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9E2CA" w14:textId="77777777" w:rsidR="00941309" w:rsidRPr="009C0FF5" w:rsidRDefault="004C3F3B" w:rsidP="004C3F3B">
      <w:pPr>
        <w:keepNext/>
        <w:pBdr>
          <w:top w:val="nil"/>
          <w:left w:val="nil"/>
          <w:bottom w:val="nil"/>
          <w:right w:val="nil"/>
          <w:between w:val="nil"/>
        </w:pBdr>
        <w:tabs>
          <w:tab w:val="left" w:pos="432"/>
          <w:tab w:val="left" w:pos="5011"/>
        </w:tabs>
        <w:spacing w:after="120" w:line="360" w:lineRule="auto"/>
        <w:rPr>
          <w:rFonts w:ascii="Arial" w:eastAsia="Arial" w:hAnsi="Arial" w:cs="Arial"/>
          <w:b/>
          <w:color w:val="010000"/>
          <w:sz w:val="20"/>
          <w:szCs w:val="20"/>
        </w:rPr>
      </w:pPr>
      <w:bookmarkStart w:id="0" w:name="_GoBack"/>
      <w:bookmarkEnd w:id="0"/>
      <w:r w:rsidRPr="009C0FF5">
        <w:rPr>
          <w:rFonts w:ascii="Arial" w:hAnsi="Arial" w:cs="Arial"/>
          <w:b/>
          <w:color w:val="010000"/>
          <w:sz w:val="20"/>
        </w:rPr>
        <w:t>TAL: Board Resolution</w:t>
      </w:r>
    </w:p>
    <w:p w14:paraId="1A6E09B8" w14:textId="77777777" w:rsidR="00941309" w:rsidRPr="009C0FF5" w:rsidRDefault="004C3F3B" w:rsidP="004C3F3B">
      <w:pPr>
        <w:keepNext/>
        <w:pBdr>
          <w:top w:val="nil"/>
          <w:left w:val="nil"/>
          <w:bottom w:val="nil"/>
          <w:right w:val="nil"/>
          <w:between w:val="nil"/>
        </w:pBdr>
        <w:tabs>
          <w:tab w:val="left" w:pos="432"/>
          <w:tab w:val="left" w:pos="5011"/>
        </w:tabs>
        <w:spacing w:after="120" w:line="360" w:lineRule="auto"/>
        <w:rPr>
          <w:rFonts w:ascii="Arial" w:eastAsia="Arial" w:hAnsi="Arial" w:cs="Arial"/>
          <w:color w:val="010000"/>
          <w:sz w:val="20"/>
          <w:szCs w:val="20"/>
        </w:rPr>
      </w:pPr>
      <w:r w:rsidRPr="009C0FF5">
        <w:rPr>
          <w:rFonts w:ascii="Arial" w:hAnsi="Arial" w:cs="Arial"/>
          <w:color w:val="010000"/>
          <w:sz w:val="20"/>
        </w:rPr>
        <w:t xml:space="preserve">On February 2, 2024, </w:t>
      </w:r>
      <w:proofErr w:type="spellStart"/>
      <w:r w:rsidRPr="009C0FF5">
        <w:rPr>
          <w:rFonts w:ascii="Arial" w:hAnsi="Arial" w:cs="Arial"/>
          <w:color w:val="010000"/>
          <w:sz w:val="20"/>
        </w:rPr>
        <w:t>Taseco</w:t>
      </w:r>
      <w:proofErr w:type="spellEnd"/>
      <w:r w:rsidRPr="009C0FF5">
        <w:rPr>
          <w:rFonts w:ascii="Arial" w:hAnsi="Arial" w:cs="Arial"/>
          <w:color w:val="010000"/>
          <w:sz w:val="20"/>
        </w:rPr>
        <w:t xml:space="preserve"> Land Investment Joint Stock Company announced Resolution No. 06/2024/NQ-</w:t>
      </w:r>
      <w:proofErr w:type="spellStart"/>
      <w:r w:rsidRPr="009C0FF5">
        <w:rPr>
          <w:rFonts w:ascii="Arial" w:hAnsi="Arial" w:cs="Arial"/>
          <w:color w:val="010000"/>
          <w:sz w:val="20"/>
        </w:rPr>
        <w:t>HDQT</w:t>
      </w:r>
      <w:proofErr w:type="spellEnd"/>
      <w:r w:rsidRPr="009C0FF5">
        <w:rPr>
          <w:rFonts w:ascii="Arial" w:hAnsi="Arial" w:cs="Arial"/>
          <w:color w:val="010000"/>
          <w:sz w:val="20"/>
        </w:rPr>
        <w:t xml:space="preserve"> on collecting shareholders’ opinions via a ballot to approve issues under the authorities of the General Meeting of Shareholders as follows:</w:t>
      </w:r>
    </w:p>
    <w:p w14:paraId="0A77A360"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‎‎Article 1. Approve collecting shareholders’ opinions via a ballot in 2024, specifically as follows:</w:t>
      </w:r>
    </w:p>
    <w:p w14:paraId="2AC350F3" w14:textId="77777777" w:rsidR="00941309" w:rsidRPr="009C0FF5" w:rsidRDefault="004C3F3B" w:rsidP="004C3F3B">
      <w:pPr>
        <w:numPr>
          <w:ilvl w:val="0"/>
          <w:numId w:val="2"/>
        </w:numPr>
        <w:pBdr>
          <w:top w:val="nil"/>
          <w:left w:val="nil"/>
          <w:bottom w:val="nil"/>
          <w:right w:val="nil"/>
          <w:between w:val="nil"/>
        </w:pBdr>
        <w:tabs>
          <w:tab w:val="left" w:pos="432"/>
          <w:tab w:val="left" w:pos="873"/>
        </w:tabs>
        <w:spacing w:after="120" w:line="360" w:lineRule="auto"/>
        <w:rPr>
          <w:rFonts w:ascii="Arial" w:eastAsia="Arial" w:hAnsi="Arial" w:cs="Arial"/>
          <w:color w:val="010000"/>
          <w:sz w:val="20"/>
          <w:szCs w:val="20"/>
        </w:rPr>
      </w:pPr>
      <w:r w:rsidRPr="009C0FF5">
        <w:rPr>
          <w:rFonts w:ascii="Arial" w:hAnsi="Arial" w:cs="Arial"/>
          <w:color w:val="010000"/>
          <w:sz w:val="20"/>
        </w:rPr>
        <w:t>Contents for collecting shareholders’ opinions via a ballot:</w:t>
      </w:r>
    </w:p>
    <w:p w14:paraId="22054129" w14:textId="77777777" w:rsidR="00941309" w:rsidRPr="009C0FF5" w:rsidRDefault="004C3F3B" w:rsidP="004C3F3B">
      <w:pPr>
        <w:numPr>
          <w:ilvl w:val="0"/>
          <w:numId w:val="3"/>
        </w:numPr>
        <w:pBdr>
          <w:top w:val="nil"/>
          <w:left w:val="nil"/>
          <w:bottom w:val="nil"/>
          <w:right w:val="nil"/>
          <w:between w:val="nil"/>
        </w:pBdr>
        <w:tabs>
          <w:tab w:val="left" w:pos="432"/>
          <w:tab w:val="left" w:pos="942"/>
        </w:tabs>
        <w:spacing w:after="120" w:line="360" w:lineRule="auto"/>
        <w:rPr>
          <w:rFonts w:ascii="Arial" w:eastAsia="Arial" w:hAnsi="Arial" w:cs="Arial"/>
          <w:color w:val="010000"/>
          <w:sz w:val="20"/>
          <w:szCs w:val="20"/>
        </w:rPr>
      </w:pPr>
      <w:r w:rsidRPr="009C0FF5">
        <w:rPr>
          <w:rFonts w:ascii="Arial" w:hAnsi="Arial" w:cs="Arial"/>
          <w:color w:val="010000"/>
          <w:sz w:val="20"/>
        </w:rPr>
        <w:t>Amend and supplement a number of business lines of the Company (Detailed content in the attached Appendix).</w:t>
      </w:r>
    </w:p>
    <w:p w14:paraId="3EA1954A" w14:textId="77777777" w:rsidR="00941309" w:rsidRPr="009C0FF5" w:rsidRDefault="004C3F3B" w:rsidP="004C3F3B">
      <w:pPr>
        <w:numPr>
          <w:ilvl w:val="0"/>
          <w:numId w:val="3"/>
        </w:numPr>
        <w:pBdr>
          <w:top w:val="nil"/>
          <w:left w:val="nil"/>
          <w:bottom w:val="nil"/>
          <w:right w:val="nil"/>
          <w:between w:val="nil"/>
        </w:pBdr>
        <w:tabs>
          <w:tab w:val="left" w:pos="432"/>
          <w:tab w:val="left" w:pos="945"/>
        </w:tabs>
        <w:spacing w:after="120" w:line="360" w:lineRule="auto"/>
        <w:rPr>
          <w:rFonts w:ascii="Arial" w:eastAsia="Arial" w:hAnsi="Arial" w:cs="Arial"/>
          <w:color w:val="010000"/>
          <w:sz w:val="20"/>
          <w:szCs w:val="20"/>
        </w:rPr>
      </w:pPr>
      <w:r w:rsidRPr="009C0FF5">
        <w:rPr>
          <w:rFonts w:ascii="Arial" w:hAnsi="Arial" w:cs="Arial"/>
          <w:color w:val="010000"/>
          <w:sz w:val="20"/>
        </w:rPr>
        <w:t>Amend the content of Clause 4.1, Article 4 of the Company's Charter on the Company's business lines to correspond to the content in Point a) of this Clause after being approved by the General Meeting of Shareholders.</w:t>
      </w:r>
    </w:p>
    <w:p w14:paraId="57E91817" w14:textId="77777777" w:rsidR="00941309" w:rsidRPr="009C0FF5" w:rsidRDefault="004C3F3B" w:rsidP="004C3F3B">
      <w:pPr>
        <w:numPr>
          <w:ilvl w:val="0"/>
          <w:numId w:val="3"/>
        </w:numPr>
        <w:pBdr>
          <w:top w:val="nil"/>
          <w:left w:val="nil"/>
          <w:bottom w:val="nil"/>
          <w:right w:val="nil"/>
          <w:between w:val="nil"/>
        </w:pBdr>
        <w:tabs>
          <w:tab w:val="left" w:pos="432"/>
          <w:tab w:val="left" w:pos="952"/>
        </w:tabs>
        <w:spacing w:after="120" w:line="360" w:lineRule="auto"/>
        <w:rPr>
          <w:rFonts w:ascii="Arial" w:eastAsia="Arial" w:hAnsi="Arial" w:cs="Arial"/>
          <w:color w:val="010000"/>
          <w:sz w:val="20"/>
          <w:szCs w:val="20"/>
        </w:rPr>
      </w:pPr>
      <w:r w:rsidRPr="009C0FF5">
        <w:rPr>
          <w:rFonts w:ascii="Arial" w:hAnsi="Arial" w:cs="Arial"/>
          <w:color w:val="010000"/>
          <w:sz w:val="20"/>
        </w:rPr>
        <w:t>Assign the Company's General Manager - the Company's legal representative to carry out procedures related to changing the Company's business lines at the Hanoi Authority for Planning &amp; Investment in accordance with legal regulations.</w:t>
      </w:r>
    </w:p>
    <w:p w14:paraId="244E0CE3" w14:textId="77777777" w:rsidR="00941309" w:rsidRPr="009C0FF5" w:rsidRDefault="004C3F3B" w:rsidP="004C3F3B">
      <w:pPr>
        <w:numPr>
          <w:ilvl w:val="0"/>
          <w:numId w:val="2"/>
        </w:numPr>
        <w:pBdr>
          <w:top w:val="nil"/>
          <w:left w:val="nil"/>
          <w:bottom w:val="nil"/>
          <w:right w:val="nil"/>
          <w:between w:val="nil"/>
        </w:pBdr>
        <w:tabs>
          <w:tab w:val="left" w:pos="432"/>
          <w:tab w:val="left" w:pos="916"/>
        </w:tabs>
        <w:spacing w:after="120" w:line="360" w:lineRule="auto"/>
        <w:rPr>
          <w:rFonts w:ascii="Arial" w:eastAsia="Arial" w:hAnsi="Arial" w:cs="Arial"/>
          <w:color w:val="010000"/>
          <w:sz w:val="20"/>
          <w:szCs w:val="20"/>
        </w:rPr>
      </w:pPr>
      <w:r w:rsidRPr="009C0FF5">
        <w:rPr>
          <w:rFonts w:ascii="Arial" w:hAnsi="Arial" w:cs="Arial"/>
          <w:color w:val="010000"/>
          <w:sz w:val="20"/>
        </w:rPr>
        <w:t>Deadline for receiving form of collecting shareholders’ opinions via a ballot: before 05.00 p.m. on February 21, 2024.</w:t>
      </w:r>
    </w:p>
    <w:p w14:paraId="615134D5" w14:textId="77777777" w:rsidR="00941309" w:rsidRPr="009C0FF5" w:rsidRDefault="004C3F3B" w:rsidP="004C3F3B">
      <w:pPr>
        <w:numPr>
          <w:ilvl w:val="0"/>
          <w:numId w:val="2"/>
        </w:numPr>
        <w:pBdr>
          <w:top w:val="nil"/>
          <w:left w:val="nil"/>
          <w:bottom w:val="nil"/>
          <w:right w:val="nil"/>
          <w:between w:val="nil"/>
        </w:pBdr>
        <w:tabs>
          <w:tab w:val="left" w:pos="432"/>
          <w:tab w:val="left" w:pos="931"/>
        </w:tabs>
        <w:spacing w:after="120" w:line="360" w:lineRule="auto"/>
        <w:rPr>
          <w:rFonts w:ascii="Arial" w:eastAsia="Arial" w:hAnsi="Arial" w:cs="Arial"/>
          <w:color w:val="010000"/>
          <w:sz w:val="20"/>
          <w:szCs w:val="20"/>
        </w:rPr>
      </w:pPr>
      <w:r w:rsidRPr="009C0FF5">
        <w:rPr>
          <w:rFonts w:ascii="Arial" w:hAnsi="Arial" w:cs="Arial"/>
          <w:color w:val="010000"/>
          <w:sz w:val="20"/>
        </w:rPr>
        <w:t xml:space="preserve">Venue to collect shareholders’ opinions via a ballot: L floor, building </w:t>
      </w:r>
      <w:proofErr w:type="spellStart"/>
      <w:r w:rsidRPr="009C0FF5">
        <w:rPr>
          <w:rFonts w:ascii="Arial" w:hAnsi="Arial" w:cs="Arial"/>
          <w:color w:val="010000"/>
          <w:sz w:val="20"/>
        </w:rPr>
        <w:t>NO2-T1</w:t>
      </w:r>
      <w:proofErr w:type="spellEnd"/>
      <w:r w:rsidRPr="009C0FF5">
        <w:rPr>
          <w:rFonts w:ascii="Arial" w:hAnsi="Arial" w:cs="Arial"/>
          <w:color w:val="010000"/>
          <w:sz w:val="20"/>
        </w:rPr>
        <w:t xml:space="preserve">, Diplomatic Corps Area, </w:t>
      </w:r>
      <w:proofErr w:type="spellStart"/>
      <w:r w:rsidRPr="009C0FF5">
        <w:rPr>
          <w:rFonts w:ascii="Arial" w:hAnsi="Arial" w:cs="Arial"/>
          <w:color w:val="010000"/>
          <w:sz w:val="20"/>
        </w:rPr>
        <w:t>Xuan</w:t>
      </w:r>
      <w:proofErr w:type="spellEnd"/>
      <w:r w:rsidRPr="009C0FF5">
        <w:rPr>
          <w:rFonts w:ascii="Arial" w:hAnsi="Arial" w:cs="Arial"/>
          <w:color w:val="010000"/>
          <w:sz w:val="20"/>
        </w:rPr>
        <w:t xml:space="preserve"> Tao Street, </w:t>
      </w:r>
      <w:proofErr w:type="spellStart"/>
      <w:r w:rsidRPr="009C0FF5">
        <w:rPr>
          <w:rFonts w:ascii="Arial" w:hAnsi="Arial" w:cs="Arial"/>
          <w:color w:val="010000"/>
          <w:sz w:val="20"/>
        </w:rPr>
        <w:t>Xuan</w:t>
      </w:r>
      <w:proofErr w:type="spellEnd"/>
      <w:r w:rsidRPr="009C0FF5">
        <w:rPr>
          <w:rFonts w:ascii="Arial" w:hAnsi="Arial" w:cs="Arial"/>
          <w:color w:val="010000"/>
          <w:sz w:val="20"/>
        </w:rPr>
        <w:t xml:space="preserve"> Tao Ward, </w:t>
      </w:r>
      <w:proofErr w:type="spellStart"/>
      <w:r w:rsidRPr="009C0FF5">
        <w:rPr>
          <w:rFonts w:ascii="Arial" w:hAnsi="Arial" w:cs="Arial"/>
          <w:color w:val="010000"/>
          <w:sz w:val="20"/>
        </w:rPr>
        <w:t>Bac</w:t>
      </w:r>
      <w:proofErr w:type="spellEnd"/>
      <w:r w:rsidRPr="009C0FF5">
        <w:rPr>
          <w:rFonts w:ascii="Arial" w:hAnsi="Arial" w:cs="Arial"/>
          <w:color w:val="010000"/>
          <w:sz w:val="20"/>
        </w:rPr>
        <w:t xml:space="preserve"> </w:t>
      </w:r>
      <w:proofErr w:type="spellStart"/>
      <w:r w:rsidRPr="009C0FF5">
        <w:rPr>
          <w:rFonts w:ascii="Arial" w:hAnsi="Arial" w:cs="Arial"/>
          <w:color w:val="010000"/>
          <w:sz w:val="20"/>
        </w:rPr>
        <w:t>Tu</w:t>
      </w:r>
      <w:proofErr w:type="spellEnd"/>
      <w:r w:rsidRPr="009C0FF5">
        <w:rPr>
          <w:rFonts w:ascii="Arial" w:hAnsi="Arial" w:cs="Arial"/>
          <w:color w:val="010000"/>
          <w:sz w:val="20"/>
        </w:rPr>
        <w:t xml:space="preserve"> </w:t>
      </w:r>
      <w:proofErr w:type="spellStart"/>
      <w:r w:rsidRPr="009C0FF5">
        <w:rPr>
          <w:rFonts w:ascii="Arial" w:hAnsi="Arial" w:cs="Arial"/>
          <w:color w:val="010000"/>
          <w:sz w:val="20"/>
        </w:rPr>
        <w:t>Liem</w:t>
      </w:r>
      <w:proofErr w:type="spellEnd"/>
      <w:r w:rsidRPr="009C0FF5">
        <w:rPr>
          <w:rFonts w:ascii="Arial" w:hAnsi="Arial" w:cs="Arial"/>
          <w:color w:val="010000"/>
          <w:sz w:val="20"/>
        </w:rPr>
        <w:t xml:space="preserve"> District, Hanoi City.</w:t>
      </w:r>
    </w:p>
    <w:p w14:paraId="0364BD74"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 xml:space="preserve">‎‎Article 2. Approve establishing the Vote Counting Committee to collect shareholders’ opinions via a ballot of </w:t>
      </w:r>
      <w:proofErr w:type="spellStart"/>
      <w:r w:rsidRPr="009C0FF5">
        <w:rPr>
          <w:rFonts w:ascii="Arial" w:hAnsi="Arial" w:cs="Arial"/>
          <w:color w:val="010000"/>
          <w:sz w:val="20"/>
        </w:rPr>
        <w:t>Taseco</w:t>
      </w:r>
      <w:proofErr w:type="spellEnd"/>
      <w:r w:rsidRPr="009C0FF5">
        <w:rPr>
          <w:rFonts w:ascii="Arial" w:hAnsi="Arial" w:cs="Arial"/>
          <w:color w:val="010000"/>
          <w:sz w:val="20"/>
        </w:rPr>
        <w:t xml:space="preserve"> Land Investment Joint Stock Company </w:t>
      </w:r>
    </w:p>
    <w:p w14:paraId="4AC4B819" w14:textId="77777777" w:rsidR="00941309" w:rsidRPr="009C0FF5" w:rsidRDefault="004C3F3B" w:rsidP="004C3F3B">
      <w:pPr>
        <w:numPr>
          <w:ilvl w:val="0"/>
          <w:numId w:val="4"/>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9C0FF5">
        <w:rPr>
          <w:rFonts w:ascii="Arial" w:hAnsi="Arial" w:cs="Arial"/>
          <w:color w:val="010000"/>
          <w:sz w:val="20"/>
        </w:rPr>
        <w:t>The Vote Counting Committee includes: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4"/>
        <w:gridCol w:w="2742"/>
        <w:gridCol w:w="5413"/>
      </w:tblGrid>
      <w:tr w:rsidR="00941309" w:rsidRPr="009C0FF5" w14:paraId="05C20E55" w14:textId="77777777" w:rsidTr="004C3F3B">
        <w:tc>
          <w:tcPr>
            <w:tcW w:w="479" w:type="pct"/>
            <w:shd w:val="clear" w:color="auto" w:fill="auto"/>
            <w:tcMar>
              <w:top w:w="0" w:type="dxa"/>
              <w:bottom w:w="0" w:type="dxa"/>
            </w:tcMar>
            <w:vAlign w:val="center"/>
          </w:tcPr>
          <w:p w14:paraId="77D77052"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No.</w:t>
            </w:r>
          </w:p>
        </w:tc>
        <w:tc>
          <w:tcPr>
            <w:tcW w:w="1520" w:type="pct"/>
            <w:shd w:val="clear" w:color="auto" w:fill="auto"/>
            <w:tcMar>
              <w:top w:w="0" w:type="dxa"/>
              <w:bottom w:w="0" w:type="dxa"/>
            </w:tcMar>
            <w:vAlign w:val="center"/>
          </w:tcPr>
          <w:p w14:paraId="1EFCE071"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Full name</w:t>
            </w:r>
          </w:p>
        </w:tc>
        <w:tc>
          <w:tcPr>
            <w:tcW w:w="3001" w:type="pct"/>
            <w:shd w:val="clear" w:color="auto" w:fill="auto"/>
            <w:tcMar>
              <w:top w:w="0" w:type="dxa"/>
              <w:bottom w:w="0" w:type="dxa"/>
            </w:tcMar>
            <w:vAlign w:val="center"/>
          </w:tcPr>
          <w:p w14:paraId="663B2331"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Position</w:t>
            </w:r>
          </w:p>
        </w:tc>
      </w:tr>
      <w:tr w:rsidR="00941309" w:rsidRPr="009C0FF5" w14:paraId="24C46ECF" w14:textId="77777777" w:rsidTr="004C3F3B">
        <w:tc>
          <w:tcPr>
            <w:tcW w:w="479" w:type="pct"/>
            <w:shd w:val="clear" w:color="auto" w:fill="auto"/>
            <w:tcMar>
              <w:top w:w="0" w:type="dxa"/>
              <w:bottom w:w="0" w:type="dxa"/>
            </w:tcMar>
            <w:vAlign w:val="center"/>
          </w:tcPr>
          <w:p w14:paraId="00AC8C34"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1</w:t>
            </w:r>
          </w:p>
        </w:tc>
        <w:tc>
          <w:tcPr>
            <w:tcW w:w="1520" w:type="pct"/>
            <w:shd w:val="clear" w:color="auto" w:fill="auto"/>
            <w:tcMar>
              <w:top w:w="0" w:type="dxa"/>
              <w:bottom w:w="0" w:type="dxa"/>
            </w:tcMar>
            <w:vAlign w:val="center"/>
          </w:tcPr>
          <w:p w14:paraId="768B58A4"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Mr. Nguyen Tran Tung</w:t>
            </w:r>
          </w:p>
        </w:tc>
        <w:tc>
          <w:tcPr>
            <w:tcW w:w="3001" w:type="pct"/>
            <w:shd w:val="clear" w:color="auto" w:fill="auto"/>
            <w:tcMar>
              <w:top w:w="0" w:type="dxa"/>
              <w:bottom w:w="0" w:type="dxa"/>
            </w:tcMar>
            <w:vAlign w:val="center"/>
          </w:tcPr>
          <w:p w14:paraId="5AD47CCB"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Member of the Board of Directors - Head of the Vote Counting Committee</w:t>
            </w:r>
          </w:p>
        </w:tc>
      </w:tr>
      <w:tr w:rsidR="00941309" w:rsidRPr="009C0FF5" w14:paraId="48365E37" w14:textId="77777777" w:rsidTr="004C3F3B">
        <w:tc>
          <w:tcPr>
            <w:tcW w:w="479" w:type="pct"/>
            <w:shd w:val="clear" w:color="auto" w:fill="auto"/>
            <w:tcMar>
              <w:top w:w="0" w:type="dxa"/>
              <w:bottom w:w="0" w:type="dxa"/>
            </w:tcMar>
            <w:vAlign w:val="center"/>
          </w:tcPr>
          <w:p w14:paraId="1EDBC6BB"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2</w:t>
            </w:r>
          </w:p>
        </w:tc>
        <w:tc>
          <w:tcPr>
            <w:tcW w:w="1520" w:type="pct"/>
            <w:shd w:val="clear" w:color="auto" w:fill="auto"/>
            <w:tcMar>
              <w:top w:w="0" w:type="dxa"/>
              <w:bottom w:w="0" w:type="dxa"/>
            </w:tcMar>
            <w:vAlign w:val="center"/>
          </w:tcPr>
          <w:p w14:paraId="7063AB01"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Mr. Do Viet Thanh</w:t>
            </w:r>
          </w:p>
        </w:tc>
        <w:tc>
          <w:tcPr>
            <w:tcW w:w="3001" w:type="pct"/>
            <w:shd w:val="clear" w:color="auto" w:fill="auto"/>
            <w:tcMar>
              <w:top w:w="0" w:type="dxa"/>
              <w:bottom w:w="0" w:type="dxa"/>
            </w:tcMar>
            <w:vAlign w:val="center"/>
          </w:tcPr>
          <w:p w14:paraId="3AA4329C"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Member of the Board of Directors - Member of the Vote Counting Committee</w:t>
            </w:r>
          </w:p>
        </w:tc>
      </w:tr>
      <w:tr w:rsidR="00941309" w:rsidRPr="009C0FF5" w14:paraId="644667A6" w14:textId="77777777" w:rsidTr="004C3F3B">
        <w:tc>
          <w:tcPr>
            <w:tcW w:w="479" w:type="pct"/>
            <w:shd w:val="clear" w:color="auto" w:fill="auto"/>
            <w:tcMar>
              <w:top w:w="0" w:type="dxa"/>
              <w:bottom w:w="0" w:type="dxa"/>
            </w:tcMar>
            <w:vAlign w:val="center"/>
          </w:tcPr>
          <w:p w14:paraId="68C9521F"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3</w:t>
            </w:r>
          </w:p>
        </w:tc>
        <w:tc>
          <w:tcPr>
            <w:tcW w:w="1520" w:type="pct"/>
            <w:shd w:val="clear" w:color="auto" w:fill="auto"/>
            <w:tcMar>
              <w:top w:w="0" w:type="dxa"/>
              <w:bottom w:w="0" w:type="dxa"/>
            </w:tcMar>
            <w:vAlign w:val="center"/>
          </w:tcPr>
          <w:p w14:paraId="0E606FEB"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Mr. Do Le Nam</w:t>
            </w:r>
          </w:p>
        </w:tc>
        <w:tc>
          <w:tcPr>
            <w:tcW w:w="3001" w:type="pct"/>
            <w:shd w:val="clear" w:color="auto" w:fill="auto"/>
            <w:tcMar>
              <w:top w:w="0" w:type="dxa"/>
              <w:bottom w:w="0" w:type="dxa"/>
            </w:tcMar>
            <w:vAlign w:val="center"/>
          </w:tcPr>
          <w:p w14:paraId="24B23921"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Member of the Vote Counting Committee</w:t>
            </w:r>
          </w:p>
        </w:tc>
      </w:tr>
      <w:tr w:rsidR="00941309" w:rsidRPr="009C0FF5" w14:paraId="0D20FBAB" w14:textId="77777777" w:rsidTr="004C3F3B">
        <w:tc>
          <w:tcPr>
            <w:tcW w:w="479" w:type="pct"/>
            <w:shd w:val="clear" w:color="auto" w:fill="auto"/>
            <w:tcMar>
              <w:top w:w="0" w:type="dxa"/>
              <w:bottom w:w="0" w:type="dxa"/>
            </w:tcMar>
            <w:vAlign w:val="center"/>
          </w:tcPr>
          <w:p w14:paraId="7C034223"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4</w:t>
            </w:r>
          </w:p>
        </w:tc>
        <w:tc>
          <w:tcPr>
            <w:tcW w:w="1520" w:type="pct"/>
            <w:shd w:val="clear" w:color="auto" w:fill="auto"/>
            <w:tcMar>
              <w:top w:w="0" w:type="dxa"/>
              <w:bottom w:w="0" w:type="dxa"/>
            </w:tcMar>
            <w:vAlign w:val="center"/>
          </w:tcPr>
          <w:p w14:paraId="240D3C11"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Ms. Vu Truc Quynh</w:t>
            </w:r>
          </w:p>
        </w:tc>
        <w:tc>
          <w:tcPr>
            <w:tcW w:w="3001" w:type="pct"/>
            <w:shd w:val="clear" w:color="auto" w:fill="auto"/>
            <w:tcMar>
              <w:top w:w="0" w:type="dxa"/>
              <w:bottom w:w="0" w:type="dxa"/>
            </w:tcMar>
            <w:vAlign w:val="center"/>
          </w:tcPr>
          <w:p w14:paraId="2AC61BB0"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Member of the Vote Counting Committee</w:t>
            </w:r>
          </w:p>
        </w:tc>
      </w:tr>
      <w:tr w:rsidR="00941309" w:rsidRPr="009C0FF5" w14:paraId="3F415097" w14:textId="77777777" w:rsidTr="004C3F3B">
        <w:tc>
          <w:tcPr>
            <w:tcW w:w="479" w:type="pct"/>
            <w:shd w:val="clear" w:color="auto" w:fill="auto"/>
            <w:tcMar>
              <w:top w:w="0" w:type="dxa"/>
              <w:bottom w:w="0" w:type="dxa"/>
            </w:tcMar>
            <w:vAlign w:val="center"/>
          </w:tcPr>
          <w:p w14:paraId="45638299"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5</w:t>
            </w:r>
          </w:p>
        </w:tc>
        <w:tc>
          <w:tcPr>
            <w:tcW w:w="1520" w:type="pct"/>
            <w:shd w:val="clear" w:color="auto" w:fill="auto"/>
            <w:tcMar>
              <w:top w:w="0" w:type="dxa"/>
              <w:bottom w:w="0" w:type="dxa"/>
            </w:tcMar>
            <w:vAlign w:val="center"/>
          </w:tcPr>
          <w:p w14:paraId="1595F942"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 xml:space="preserve">Ms. Luu Thi </w:t>
            </w:r>
            <w:proofErr w:type="spellStart"/>
            <w:r w:rsidRPr="009C0FF5">
              <w:rPr>
                <w:rFonts w:ascii="Arial" w:hAnsi="Arial" w:cs="Arial"/>
                <w:color w:val="010000"/>
                <w:sz w:val="20"/>
              </w:rPr>
              <w:t>Tho</w:t>
            </w:r>
            <w:proofErr w:type="spellEnd"/>
          </w:p>
        </w:tc>
        <w:tc>
          <w:tcPr>
            <w:tcW w:w="3001" w:type="pct"/>
            <w:shd w:val="clear" w:color="auto" w:fill="auto"/>
            <w:tcMar>
              <w:top w:w="0" w:type="dxa"/>
              <w:bottom w:w="0" w:type="dxa"/>
            </w:tcMar>
            <w:vAlign w:val="center"/>
          </w:tcPr>
          <w:p w14:paraId="35880C01"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Member of the Vote Counting Committee</w:t>
            </w:r>
          </w:p>
        </w:tc>
      </w:tr>
    </w:tbl>
    <w:p w14:paraId="47BD7C9C" w14:textId="77777777" w:rsidR="00941309" w:rsidRPr="009C0FF5" w:rsidRDefault="004C3F3B" w:rsidP="004C3F3B">
      <w:pPr>
        <w:numPr>
          <w:ilvl w:val="0"/>
          <w:numId w:val="4"/>
        </w:numPr>
        <w:pBdr>
          <w:top w:val="nil"/>
          <w:left w:val="nil"/>
          <w:bottom w:val="nil"/>
          <w:right w:val="nil"/>
          <w:between w:val="nil"/>
        </w:pBdr>
        <w:tabs>
          <w:tab w:val="left" w:pos="432"/>
          <w:tab w:val="left" w:pos="928"/>
        </w:tabs>
        <w:spacing w:after="120" w:line="360" w:lineRule="auto"/>
        <w:rPr>
          <w:rFonts w:ascii="Arial" w:eastAsia="Arial" w:hAnsi="Arial" w:cs="Arial"/>
          <w:color w:val="010000"/>
          <w:sz w:val="20"/>
          <w:szCs w:val="20"/>
        </w:rPr>
      </w:pPr>
      <w:r w:rsidRPr="009C0FF5">
        <w:rPr>
          <w:rFonts w:ascii="Arial" w:hAnsi="Arial" w:cs="Arial"/>
          <w:color w:val="010000"/>
          <w:sz w:val="20"/>
        </w:rPr>
        <w:t>Duties of the Vote Counting Committee:</w:t>
      </w:r>
    </w:p>
    <w:p w14:paraId="4B6238A6" w14:textId="105253E9"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The Vote Counting Committee is responsible for checking the total number of votes that participated in the vote, each voting content, distinguishing between the number of valid votes and the number of invalid votes, the number of votes in favor, disapproval and no opinion and prepare a Minutes of vote counting according to the law.</w:t>
      </w:r>
    </w:p>
    <w:p w14:paraId="12241931"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lastRenderedPageBreak/>
        <w:t>The Vote Counting Committee disbands themselves after completing their duties</w:t>
      </w:r>
    </w:p>
    <w:p w14:paraId="0DE71AF6"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‎‎Article 3. Implementation</w:t>
      </w:r>
    </w:p>
    <w:p w14:paraId="7601FEA5"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Assign the Deputy General Manager of the Company:</w:t>
      </w:r>
    </w:p>
    <w:p w14:paraId="4592F162" w14:textId="77777777" w:rsidR="00941309" w:rsidRPr="009C0FF5" w:rsidRDefault="004C3F3B" w:rsidP="004C3F3B">
      <w:pPr>
        <w:numPr>
          <w:ilvl w:val="0"/>
          <w:numId w:val="1"/>
        </w:numPr>
        <w:pBdr>
          <w:top w:val="nil"/>
          <w:left w:val="nil"/>
          <w:bottom w:val="nil"/>
          <w:right w:val="nil"/>
          <w:between w:val="nil"/>
        </w:pBdr>
        <w:tabs>
          <w:tab w:val="left" w:pos="432"/>
          <w:tab w:val="left" w:pos="939"/>
        </w:tabs>
        <w:spacing w:after="120" w:line="360" w:lineRule="auto"/>
        <w:rPr>
          <w:rFonts w:ascii="Arial" w:eastAsia="Arial" w:hAnsi="Arial" w:cs="Arial"/>
          <w:color w:val="010000"/>
          <w:sz w:val="20"/>
          <w:szCs w:val="20"/>
        </w:rPr>
      </w:pPr>
      <w:r w:rsidRPr="009C0FF5">
        <w:rPr>
          <w:rFonts w:ascii="Arial" w:hAnsi="Arial" w:cs="Arial"/>
          <w:color w:val="010000"/>
          <w:sz w:val="20"/>
        </w:rPr>
        <w:t>Direct relevant departments to prepare and implement relevant procedures so that the collection of shareholders’ opinions via a ballot in 2024 complies with the provisions of law and the Company's Charter.</w:t>
      </w:r>
    </w:p>
    <w:p w14:paraId="314316BE" w14:textId="77777777" w:rsidR="00941309" w:rsidRPr="009C0FF5" w:rsidRDefault="004C3F3B" w:rsidP="004C3F3B">
      <w:pPr>
        <w:numPr>
          <w:ilvl w:val="0"/>
          <w:numId w:val="1"/>
        </w:numPr>
        <w:pBdr>
          <w:top w:val="nil"/>
          <w:left w:val="nil"/>
          <w:bottom w:val="nil"/>
          <w:right w:val="nil"/>
          <w:between w:val="nil"/>
        </w:pBdr>
        <w:tabs>
          <w:tab w:val="left" w:pos="432"/>
          <w:tab w:val="left" w:pos="923"/>
        </w:tabs>
        <w:spacing w:after="120" w:line="360" w:lineRule="auto"/>
        <w:rPr>
          <w:rFonts w:ascii="Arial" w:eastAsia="Arial" w:hAnsi="Arial" w:cs="Arial"/>
          <w:color w:val="010000"/>
          <w:sz w:val="20"/>
          <w:szCs w:val="20"/>
        </w:rPr>
      </w:pPr>
      <w:r w:rsidRPr="009C0FF5">
        <w:rPr>
          <w:rFonts w:ascii="Arial" w:hAnsi="Arial" w:cs="Arial"/>
          <w:color w:val="010000"/>
          <w:sz w:val="20"/>
        </w:rPr>
        <w:t>Carry out procedures related to the above changes at the Department of Planning and Investment in accordance with the provisions of law.</w:t>
      </w:r>
    </w:p>
    <w:p w14:paraId="75CC3E34" w14:textId="7777777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‎‎Article 4. This Resolution takes effect from the date of its signing.</w:t>
      </w:r>
    </w:p>
    <w:p w14:paraId="377B4029" w14:textId="2A4E1397" w:rsidR="00941309" w:rsidRPr="009C0FF5" w:rsidRDefault="004C3F3B" w:rsidP="004C3F3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C0FF5">
        <w:rPr>
          <w:rFonts w:ascii="Arial" w:hAnsi="Arial" w:cs="Arial"/>
          <w:color w:val="010000"/>
          <w:sz w:val="20"/>
        </w:rPr>
        <w:t>‎‎Article 5. The Board of Management, the Chief Accountant, Heads of Functional Departments of the Company, relevant individuals, units and individuals named in Article 2 are responsible for implementing this Resolution./.</w:t>
      </w:r>
    </w:p>
    <w:sectPr w:rsidR="00941309" w:rsidRPr="009C0FF5" w:rsidSect="004C3F3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73DB2"/>
    <w:multiLevelType w:val="multilevel"/>
    <w:tmpl w:val="1B82CD7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7A4992"/>
    <w:multiLevelType w:val="multilevel"/>
    <w:tmpl w:val="772E892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A2B63D5"/>
    <w:multiLevelType w:val="multilevel"/>
    <w:tmpl w:val="4BF674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2921E0B"/>
    <w:multiLevelType w:val="multilevel"/>
    <w:tmpl w:val="A1244EE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09"/>
    <w:rsid w:val="000E363C"/>
    <w:rsid w:val="004C3F3B"/>
    <w:rsid w:val="00941309"/>
    <w:rsid w:val="009C0FF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7554D"/>
  <w15:docId w15:val="{C911A31A-777D-4FCF-9C6B-101A5140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55867"/>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Tiu10">
    <w:name w:val="Tiêu đề #1"/>
    <w:basedOn w:val="Normal"/>
    <w:link w:val="Tiu1"/>
    <w:pPr>
      <w:spacing w:line="250" w:lineRule="auto"/>
      <w:ind w:left="720" w:hanging="110"/>
      <w:outlineLvl w:val="0"/>
    </w:pPr>
    <w:rPr>
      <w:rFonts w:ascii="Times New Roman" w:eastAsia="Times New Roman" w:hAnsi="Times New Roman" w:cs="Times New Roman"/>
      <w:b/>
      <w:bCs/>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rPr>
  </w:style>
  <w:style w:type="paragraph" w:customStyle="1" w:styleId="Khc0">
    <w:name w:val="Khác"/>
    <w:basedOn w:val="Normal"/>
    <w:link w:val="Khc"/>
    <w:pPr>
      <w:spacing w:line="312"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jc w:val="right"/>
    </w:pPr>
    <w:rPr>
      <w:rFonts w:ascii="Arial" w:eastAsia="Arial" w:hAnsi="Arial" w:cs="Arial"/>
      <w:color w:val="C55867"/>
      <w:sz w:val="9"/>
      <w:szCs w:val="9"/>
    </w:rPr>
  </w:style>
  <w:style w:type="paragraph" w:customStyle="1" w:styleId="Vnbnnidung20">
    <w:name w:val="Văn bản nội dung (2)"/>
    <w:basedOn w:val="Normal"/>
    <w:link w:val="Vnbnnidung2"/>
    <w:pPr>
      <w:spacing w:line="262"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8bZGBp1K3CoJl2cKLIcNEpOqyA==">CgMxLjA4AHIhMWVRWEstUFdoNnkzanZjQi10MEZDUU04a1F4NWhoUUJY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2024-02-15T11:25:00Z</dcterms:created>
  <dcterms:modified xsi:type="dcterms:W3CDTF">2024-02-15T11:25:00Z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e026fe050f8eaa77ad5ac284117f55399cdfbfd93934a436782ace77b341abd2</vt:lpwstr>
  </property>
</Properties>
</file>