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57" w:rsidRDefault="00FE2B29">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AMC: Annual Corporate Governance Report 2023</w:t>
      </w:r>
    </w:p>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January 25, 2024, Asia Mineral Joint Stock Company announced Report No. 13/BCQT-AMC on the corporate governance of 2023 as follows:</w:t>
      </w:r>
    </w:p>
    <w:p w:rsidR="00667A57" w:rsidRDefault="00FE2B29">
      <w:pPr>
        <w:numPr>
          <w:ilvl w:val="0"/>
          <w:numId w:val="6"/>
        </w:numPr>
        <w:pBdr>
          <w:top w:val="nil"/>
          <w:left w:val="nil"/>
          <w:bottom w:val="nil"/>
          <w:right w:val="nil"/>
          <w:between w:val="nil"/>
        </w:pBdr>
        <w:tabs>
          <w:tab w:val="left" w:pos="426"/>
          <w:tab w:val="left" w:pos="922"/>
        </w:tabs>
        <w:spacing w:after="120" w:line="360" w:lineRule="auto"/>
        <w:rPr>
          <w:rFonts w:ascii="Arial" w:eastAsia="Arial" w:hAnsi="Arial" w:cs="Arial"/>
          <w:color w:val="010000"/>
          <w:sz w:val="20"/>
          <w:szCs w:val="20"/>
        </w:rPr>
      </w:pPr>
      <w:r>
        <w:rPr>
          <w:rFonts w:ascii="Arial" w:hAnsi="Arial"/>
          <w:color w:val="010000"/>
          <w:sz w:val="20"/>
        </w:rPr>
        <w:t>Name of listed company: Asia Mineral Joint Stock Company</w:t>
      </w:r>
    </w:p>
    <w:p w:rsidR="00667A57" w:rsidRDefault="00FE2B29">
      <w:pPr>
        <w:numPr>
          <w:ilvl w:val="0"/>
          <w:numId w:val="6"/>
        </w:numPr>
        <w:pBdr>
          <w:top w:val="nil"/>
          <w:left w:val="nil"/>
          <w:bottom w:val="nil"/>
          <w:right w:val="nil"/>
          <w:between w:val="nil"/>
        </w:pBdr>
        <w:tabs>
          <w:tab w:val="left" w:pos="426"/>
          <w:tab w:val="left" w:pos="922"/>
        </w:tabs>
        <w:spacing w:after="120" w:line="360" w:lineRule="auto"/>
        <w:rPr>
          <w:rFonts w:ascii="Arial" w:eastAsia="Arial" w:hAnsi="Arial" w:cs="Arial"/>
          <w:color w:val="010000"/>
          <w:sz w:val="20"/>
          <w:szCs w:val="20"/>
        </w:rPr>
      </w:pPr>
      <w:r>
        <w:rPr>
          <w:rFonts w:ascii="Arial" w:hAnsi="Arial"/>
          <w:color w:val="010000"/>
          <w:sz w:val="20"/>
        </w:rPr>
        <w:t xml:space="preserve">Head office address: Lot 32 C, Nam Cam Industrial Zone, </w:t>
      </w:r>
      <w:proofErr w:type="spellStart"/>
      <w:r>
        <w:rPr>
          <w:rFonts w:ascii="Arial" w:hAnsi="Arial"/>
          <w:color w:val="010000"/>
          <w:sz w:val="20"/>
        </w:rPr>
        <w:t>Nghi</w:t>
      </w:r>
      <w:proofErr w:type="spellEnd"/>
      <w:r>
        <w:rPr>
          <w:rFonts w:ascii="Arial" w:hAnsi="Arial"/>
          <w:color w:val="010000"/>
          <w:sz w:val="20"/>
        </w:rPr>
        <w:t xml:space="preserve"> </w:t>
      </w:r>
      <w:proofErr w:type="spellStart"/>
      <w:r>
        <w:rPr>
          <w:rFonts w:ascii="Arial" w:hAnsi="Arial"/>
          <w:color w:val="010000"/>
          <w:sz w:val="20"/>
        </w:rPr>
        <w:t>Xa</w:t>
      </w:r>
      <w:proofErr w:type="spellEnd"/>
      <w:r>
        <w:rPr>
          <w:rFonts w:ascii="Arial" w:hAnsi="Arial"/>
          <w:color w:val="010000"/>
          <w:sz w:val="20"/>
        </w:rPr>
        <w:t xml:space="preserve"> Commune, </w:t>
      </w:r>
      <w:proofErr w:type="spellStart"/>
      <w:r>
        <w:rPr>
          <w:rFonts w:ascii="Arial" w:hAnsi="Arial"/>
          <w:color w:val="010000"/>
          <w:sz w:val="20"/>
        </w:rPr>
        <w:t>Nghi</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District, </w:t>
      </w:r>
      <w:proofErr w:type="spellStart"/>
      <w:r>
        <w:rPr>
          <w:rFonts w:ascii="Arial" w:hAnsi="Arial"/>
          <w:color w:val="010000"/>
          <w:sz w:val="20"/>
        </w:rPr>
        <w:t>Nghe</w:t>
      </w:r>
      <w:proofErr w:type="spellEnd"/>
      <w:r>
        <w:rPr>
          <w:rFonts w:ascii="Arial" w:hAnsi="Arial"/>
          <w:color w:val="010000"/>
          <w:sz w:val="20"/>
        </w:rPr>
        <w:t xml:space="preserve"> An Province</w:t>
      </w:r>
    </w:p>
    <w:p w:rsidR="00667A57" w:rsidRDefault="00FE2B29">
      <w:pPr>
        <w:numPr>
          <w:ilvl w:val="0"/>
          <w:numId w:val="6"/>
        </w:numPr>
        <w:pBdr>
          <w:top w:val="nil"/>
          <w:left w:val="nil"/>
          <w:bottom w:val="nil"/>
          <w:right w:val="nil"/>
          <w:between w:val="nil"/>
        </w:pBdr>
        <w:tabs>
          <w:tab w:val="left" w:pos="426"/>
          <w:tab w:val="left" w:pos="922"/>
          <w:tab w:val="left" w:pos="6170"/>
        </w:tabs>
        <w:spacing w:after="120" w:line="360" w:lineRule="auto"/>
        <w:rPr>
          <w:rFonts w:ascii="Arial" w:eastAsia="Arial" w:hAnsi="Arial" w:cs="Arial"/>
          <w:color w:val="010000"/>
          <w:sz w:val="20"/>
          <w:szCs w:val="20"/>
        </w:rPr>
      </w:pPr>
      <w:r>
        <w:rPr>
          <w:rFonts w:ascii="Arial" w:hAnsi="Arial"/>
          <w:color w:val="010000"/>
          <w:sz w:val="20"/>
        </w:rPr>
        <w:t xml:space="preserve">Tel: 02383.791777;  Email: </w:t>
      </w:r>
      <w:hyperlink r:id="rId7">
        <w:r>
          <w:rPr>
            <w:rFonts w:ascii="Arial" w:hAnsi="Arial"/>
            <w:color w:val="010000"/>
            <w:sz w:val="20"/>
          </w:rPr>
          <w:t>amc@amcvina.vn</w:t>
        </w:r>
      </w:hyperlink>
    </w:p>
    <w:p w:rsidR="00667A57" w:rsidRDefault="00FE2B29">
      <w:pPr>
        <w:numPr>
          <w:ilvl w:val="0"/>
          <w:numId w:val="6"/>
        </w:numPr>
        <w:pBdr>
          <w:top w:val="nil"/>
          <w:left w:val="nil"/>
          <w:bottom w:val="nil"/>
          <w:right w:val="nil"/>
          <w:between w:val="nil"/>
        </w:pBdr>
        <w:tabs>
          <w:tab w:val="left" w:pos="426"/>
          <w:tab w:val="left" w:pos="932"/>
        </w:tabs>
        <w:spacing w:after="120" w:line="360" w:lineRule="auto"/>
        <w:rPr>
          <w:rFonts w:ascii="Arial" w:eastAsia="Arial" w:hAnsi="Arial" w:cs="Arial"/>
          <w:color w:val="010000"/>
          <w:sz w:val="20"/>
          <w:szCs w:val="20"/>
        </w:rPr>
      </w:pPr>
      <w:r>
        <w:rPr>
          <w:rFonts w:ascii="Arial" w:hAnsi="Arial"/>
          <w:color w:val="010000"/>
          <w:sz w:val="20"/>
        </w:rPr>
        <w:t>Charter capital: VND 28,500,000,000</w:t>
      </w:r>
    </w:p>
    <w:p w:rsidR="00667A57" w:rsidRDefault="00FE2B29">
      <w:pPr>
        <w:numPr>
          <w:ilvl w:val="0"/>
          <w:numId w:val="6"/>
        </w:numPr>
        <w:pBdr>
          <w:top w:val="nil"/>
          <w:left w:val="nil"/>
          <w:bottom w:val="nil"/>
          <w:right w:val="nil"/>
          <w:between w:val="nil"/>
        </w:pBdr>
        <w:tabs>
          <w:tab w:val="left" w:pos="426"/>
          <w:tab w:val="left" w:pos="932"/>
        </w:tabs>
        <w:spacing w:after="120" w:line="360" w:lineRule="auto"/>
        <w:rPr>
          <w:rFonts w:ascii="Arial" w:eastAsia="Arial" w:hAnsi="Arial" w:cs="Arial"/>
          <w:color w:val="010000"/>
          <w:sz w:val="20"/>
          <w:szCs w:val="20"/>
        </w:rPr>
      </w:pPr>
      <w:r>
        <w:rPr>
          <w:rFonts w:ascii="Arial" w:hAnsi="Arial"/>
          <w:color w:val="010000"/>
          <w:sz w:val="20"/>
        </w:rPr>
        <w:t>Securities code: AMC</w:t>
      </w:r>
    </w:p>
    <w:p w:rsidR="00667A57" w:rsidRDefault="00FE2B29">
      <w:pPr>
        <w:numPr>
          <w:ilvl w:val="0"/>
          <w:numId w:val="7"/>
        </w:numPr>
        <w:pBdr>
          <w:top w:val="nil"/>
          <w:left w:val="nil"/>
          <w:bottom w:val="nil"/>
          <w:right w:val="nil"/>
          <w:between w:val="nil"/>
        </w:pBdr>
        <w:tabs>
          <w:tab w:val="left" w:pos="426"/>
          <w:tab w:val="left" w:pos="999"/>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2197"/>
        <w:gridCol w:w="1259"/>
        <w:gridCol w:w="4991"/>
      </w:tblGrid>
      <w:tr w:rsidR="00667A57">
        <w:tc>
          <w:tcPr>
            <w:tcW w:w="57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9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5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99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67A57">
        <w:trPr>
          <w:trHeight w:val="7787"/>
        </w:trPr>
        <w:tc>
          <w:tcPr>
            <w:tcW w:w="57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19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01/NQ-DHDCD</w:t>
            </w:r>
          </w:p>
        </w:tc>
        <w:tc>
          <w:tcPr>
            <w:tcW w:w="125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499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General Meeting of Shareholders in 2023 approved the following contents:</w:t>
            </w:r>
          </w:p>
          <w:p w:rsidR="00667A57" w:rsidRDefault="00FE2B29">
            <w:pPr>
              <w:numPr>
                <w:ilvl w:val="0"/>
                <w:numId w:val="8"/>
              </w:numPr>
              <w:pBdr>
                <w:top w:val="nil"/>
                <w:left w:val="nil"/>
                <w:bottom w:val="nil"/>
                <w:right w:val="nil"/>
                <w:between w:val="nil"/>
              </w:pBdr>
              <w:tabs>
                <w:tab w:val="left" w:pos="245"/>
                <w:tab w:val="left" w:pos="426"/>
              </w:tabs>
              <w:spacing w:after="120" w:line="360" w:lineRule="auto"/>
              <w:rPr>
                <w:rFonts w:ascii="Arial" w:eastAsia="Arial" w:hAnsi="Arial" w:cs="Arial"/>
                <w:color w:val="010000"/>
                <w:sz w:val="20"/>
                <w:szCs w:val="20"/>
              </w:rPr>
            </w:pPr>
            <w:r>
              <w:rPr>
                <w:rFonts w:ascii="Arial" w:hAnsi="Arial"/>
                <w:color w:val="010000"/>
                <w:sz w:val="20"/>
              </w:rPr>
              <w:t>Report of the Manager on the financial settlement 2022, the production, business and investment plan for 2023</w:t>
            </w:r>
          </w:p>
          <w:p w:rsidR="00667A57" w:rsidRDefault="00FE2B29">
            <w:pPr>
              <w:numPr>
                <w:ilvl w:val="0"/>
                <w:numId w:val="8"/>
              </w:numPr>
              <w:pBdr>
                <w:top w:val="nil"/>
                <w:left w:val="nil"/>
                <w:bottom w:val="nil"/>
                <w:right w:val="nil"/>
                <w:between w:val="nil"/>
              </w:pBdr>
              <w:tabs>
                <w:tab w:val="left" w:pos="288"/>
                <w:tab w:val="left" w:pos="426"/>
              </w:tabs>
              <w:spacing w:after="120" w:line="360" w:lineRule="auto"/>
              <w:rPr>
                <w:rFonts w:ascii="Arial" w:eastAsia="Arial" w:hAnsi="Arial" w:cs="Arial"/>
                <w:color w:val="010000"/>
                <w:sz w:val="20"/>
                <w:szCs w:val="20"/>
              </w:rPr>
            </w:pPr>
            <w:r>
              <w:rPr>
                <w:rFonts w:ascii="Arial" w:hAnsi="Arial"/>
                <w:color w:val="010000"/>
                <w:sz w:val="20"/>
              </w:rPr>
              <w:t>Report of the Board of Directors in 2022, the operation plan for 2023, Report for the term  2018-2022, and Plan for the next term</w:t>
            </w:r>
          </w:p>
          <w:p w:rsidR="00667A57" w:rsidRDefault="00FE2B29">
            <w:pPr>
              <w:numPr>
                <w:ilvl w:val="0"/>
                <w:numId w:val="8"/>
              </w:numPr>
              <w:pBdr>
                <w:top w:val="nil"/>
                <w:left w:val="nil"/>
                <w:bottom w:val="nil"/>
                <w:right w:val="nil"/>
                <w:between w:val="nil"/>
              </w:pBdr>
              <w:tabs>
                <w:tab w:val="left" w:pos="293"/>
                <w:tab w:val="left" w:pos="426"/>
              </w:tabs>
              <w:spacing w:after="120" w:line="360" w:lineRule="auto"/>
              <w:rPr>
                <w:rFonts w:ascii="Arial" w:eastAsia="Arial" w:hAnsi="Arial" w:cs="Arial"/>
                <w:color w:val="010000"/>
                <w:sz w:val="20"/>
                <w:szCs w:val="20"/>
              </w:rPr>
            </w:pPr>
            <w:r>
              <w:rPr>
                <w:rFonts w:ascii="Arial" w:hAnsi="Arial"/>
                <w:color w:val="010000"/>
                <w:sz w:val="20"/>
              </w:rPr>
              <w:t>Report of the Supervisory Board in 2022, the operation plan for 2023, Report for the term  2018-2022, and Plan for the next term</w:t>
            </w:r>
          </w:p>
          <w:p w:rsidR="00667A57" w:rsidRDefault="00FE2B29">
            <w:pPr>
              <w:numPr>
                <w:ilvl w:val="0"/>
                <w:numId w:val="8"/>
              </w:numPr>
              <w:pBdr>
                <w:top w:val="nil"/>
                <w:left w:val="nil"/>
                <w:bottom w:val="nil"/>
                <w:right w:val="nil"/>
                <w:between w:val="nil"/>
              </w:pBdr>
              <w:tabs>
                <w:tab w:val="left" w:pos="274"/>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the profit distribution, fund provision and dividend payment plans for 2022</w:t>
            </w:r>
          </w:p>
          <w:p w:rsidR="00667A57" w:rsidRDefault="00FE2B29">
            <w:pPr>
              <w:numPr>
                <w:ilvl w:val="0"/>
                <w:numId w:val="8"/>
              </w:numPr>
              <w:pBdr>
                <w:top w:val="nil"/>
                <w:left w:val="nil"/>
                <w:bottom w:val="nil"/>
                <w:right w:val="nil"/>
                <w:between w:val="nil"/>
              </w:pBdr>
              <w:tabs>
                <w:tab w:val="left" w:pos="274"/>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the settlement of remuneration for the Board of Directors, the Supervisory Board in 2022 and propose the remuneration, salary in 2023.</w:t>
            </w:r>
          </w:p>
          <w:p w:rsidR="00667A57" w:rsidRDefault="00FE2B29">
            <w:pPr>
              <w:numPr>
                <w:ilvl w:val="0"/>
                <w:numId w:val="8"/>
              </w:numPr>
              <w:pBdr>
                <w:top w:val="nil"/>
                <w:left w:val="nil"/>
                <w:bottom w:val="nil"/>
                <w:right w:val="nil"/>
                <w:between w:val="nil"/>
              </w:pBdr>
              <w:tabs>
                <w:tab w:val="left" w:pos="252"/>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extending the Company's business lines</w:t>
            </w:r>
          </w:p>
          <w:p w:rsidR="00667A57" w:rsidRDefault="00FE2B29">
            <w:pPr>
              <w:numPr>
                <w:ilvl w:val="0"/>
                <w:numId w:val="8"/>
              </w:numPr>
              <w:pBdr>
                <w:top w:val="nil"/>
                <w:left w:val="nil"/>
                <w:bottom w:val="nil"/>
                <w:right w:val="nil"/>
                <w:between w:val="nil"/>
              </w:pBdr>
              <w:tabs>
                <w:tab w:val="left" w:pos="235"/>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adjusting the investment certificate to increase factory capacity.</w:t>
            </w:r>
          </w:p>
          <w:p w:rsidR="00667A57" w:rsidRDefault="00FE2B29">
            <w:pPr>
              <w:numPr>
                <w:ilvl w:val="0"/>
                <w:numId w:val="8"/>
              </w:numPr>
              <w:pBdr>
                <w:top w:val="nil"/>
                <w:left w:val="nil"/>
                <w:bottom w:val="nil"/>
                <w:right w:val="nil"/>
                <w:between w:val="nil"/>
              </w:pBdr>
              <w:tabs>
                <w:tab w:val="left" w:pos="235"/>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selecting the audit company for the Financial Statements 2023.</w:t>
            </w:r>
          </w:p>
        </w:tc>
      </w:tr>
    </w:tbl>
    <w:p w:rsidR="00667A57" w:rsidRDefault="00FE2B29">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Board of Directors (Annual Report);</w:t>
      </w:r>
    </w:p>
    <w:p w:rsidR="00667A57" w:rsidRDefault="00667A57">
      <w:pPr>
        <w:tabs>
          <w:tab w:val="left" w:pos="426"/>
        </w:tabs>
        <w:spacing w:after="120" w:line="360" w:lineRule="auto"/>
        <w:rPr>
          <w:rFonts w:ascii="Arial" w:eastAsia="Arial" w:hAnsi="Arial" w:cs="Arial"/>
          <w:color w:val="010000"/>
          <w:sz w:val="20"/>
          <w:szCs w:val="20"/>
        </w:rPr>
      </w:pPr>
    </w:p>
    <w:p w:rsidR="00667A57" w:rsidRDefault="00FE2B29">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2695"/>
        <w:gridCol w:w="1351"/>
        <w:gridCol w:w="1457"/>
        <w:gridCol w:w="1079"/>
        <w:gridCol w:w="729"/>
        <w:gridCol w:w="1093"/>
      </w:tblGrid>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Board Meetings attended</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Attendance rate</w:t>
            </w:r>
          </w:p>
        </w:tc>
        <w:tc>
          <w:tcPr>
            <w:tcW w:w="1093"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 for absence</w:t>
            </w: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Dinh Xuan Tu</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w:t>
            </w:r>
          </w:p>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80%</w:t>
            </w:r>
          </w:p>
        </w:tc>
        <w:tc>
          <w:tcPr>
            <w:tcW w:w="1093"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Dismissed members of the Board </w:t>
            </w:r>
            <w:r>
              <w:rPr>
                <w:rFonts w:ascii="Arial" w:hAnsi="Arial"/>
                <w:color w:val="010000"/>
                <w:sz w:val="20"/>
              </w:rPr>
              <w:lastRenderedPageBreak/>
              <w:t>of Directors;</w:t>
            </w: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Le Van </w:t>
            </w:r>
            <w:proofErr w:type="spellStart"/>
            <w:r>
              <w:rPr>
                <w:rFonts w:ascii="Arial" w:hAnsi="Arial"/>
                <w:color w:val="010000"/>
                <w:sz w:val="20"/>
              </w:rPr>
              <w:t>Chien</w:t>
            </w:r>
            <w:proofErr w:type="spellEnd"/>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093" w:type="dxa"/>
            <w:shd w:val="clear" w:color="auto" w:fill="auto"/>
            <w:tcMar>
              <w:top w:w="0" w:type="dxa"/>
              <w:bottom w:w="0" w:type="dxa"/>
            </w:tcMar>
            <w:vAlign w:val="center"/>
          </w:tcPr>
          <w:p w:rsidR="00667A57" w:rsidRDefault="00667A57">
            <w:pPr>
              <w:tabs>
                <w:tab w:val="left" w:pos="426"/>
              </w:tabs>
              <w:spacing w:after="120" w:line="360" w:lineRule="auto"/>
              <w:jc w:val="center"/>
              <w:rPr>
                <w:rFonts w:ascii="Arial" w:eastAsia="Arial" w:hAnsi="Arial" w:cs="Arial"/>
                <w:color w:val="010000"/>
                <w:sz w:val="20"/>
                <w:szCs w:val="20"/>
              </w:rPr>
            </w:pP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Nguyen Trung Thanh</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w:t>
            </w:r>
          </w:p>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60%</w:t>
            </w:r>
          </w:p>
        </w:tc>
        <w:tc>
          <w:tcPr>
            <w:tcW w:w="1093"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Go for business trip, dismissed as member of the Board of Directors</w:t>
            </w: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Ngan</w:t>
            </w:r>
            <w:proofErr w:type="spellEnd"/>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093" w:type="dxa"/>
            <w:shd w:val="clear" w:color="auto" w:fill="auto"/>
            <w:tcMar>
              <w:top w:w="0" w:type="dxa"/>
              <w:bottom w:w="0" w:type="dxa"/>
            </w:tcMar>
            <w:vAlign w:val="center"/>
          </w:tcPr>
          <w:p w:rsidR="00667A57" w:rsidRDefault="00667A57">
            <w:pPr>
              <w:tabs>
                <w:tab w:val="left" w:pos="426"/>
              </w:tabs>
              <w:spacing w:after="120" w:line="360" w:lineRule="auto"/>
              <w:jc w:val="center"/>
              <w:rPr>
                <w:rFonts w:ascii="Arial" w:eastAsia="Arial" w:hAnsi="Arial" w:cs="Arial"/>
                <w:color w:val="010000"/>
                <w:sz w:val="20"/>
                <w:szCs w:val="20"/>
              </w:rPr>
            </w:pP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Nguyen Van Hung</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28, 2022</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093" w:type="dxa"/>
            <w:shd w:val="clear" w:color="auto" w:fill="auto"/>
            <w:tcMar>
              <w:top w:w="0" w:type="dxa"/>
              <w:bottom w:w="0" w:type="dxa"/>
            </w:tcMar>
            <w:vAlign w:val="center"/>
          </w:tcPr>
          <w:p w:rsidR="00667A57" w:rsidRDefault="00667A57">
            <w:pPr>
              <w:tabs>
                <w:tab w:val="left" w:pos="426"/>
              </w:tabs>
              <w:spacing w:after="120" w:line="360" w:lineRule="auto"/>
              <w:jc w:val="center"/>
              <w:rPr>
                <w:rFonts w:ascii="Arial" w:eastAsia="Arial" w:hAnsi="Arial" w:cs="Arial"/>
                <w:color w:val="010000"/>
                <w:sz w:val="20"/>
                <w:szCs w:val="20"/>
              </w:rPr>
            </w:pP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Pham Viet Hung</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60%</w:t>
            </w:r>
          </w:p>
        </w:tc>
        <w:tc>
          <w:tcPr>
            <w:tcW w:w="1093"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Have not been member of the Board of Directors</w:t>
            </w:r>
          </w:p>
        </w:tc>
      </w:tr>
      <w:tr w:rsidR="00667A57">
        <w:tc>
          <w:tcPr>
            <w:tcW w:w="61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69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Nguyen Thanh Hung</w:t>
            </w:r>
          </w:p>
        </w:tc>
        <w:tc>
          <w:tcPr>
            <w:tcW w:w="135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45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107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72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60%</w:t>
            </w:r>
          </w:p>
        </w:tc>
        <w:tc>
          <w:tcPr>
            <w:tcW w:w="1093"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Have not been member of the Board of Directors</w:t>
            </w:r>
          </w:p>
        </w:tc>
      </w:tr>
    </w:tbl>
    <w:p w:rsidR="00667A57" w:rsidRDefault="00FE2B29">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2258"/>
        <w:gridCol w:w="1569"/>
        <w:gridCol w:w="4345"/>
      </w:tblGrid>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settlement report 2022 and the plan for Q1;</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02/NQ-HDQT-2023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Approving on recording the list of shareholders to hold the Annual General Meeting of Shareholders of 2023</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03/NQ-HDQT-2023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postponing the General Meeting of Shareholders</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04/NQ-HDQT-2023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financial settlement report in Q1 and Plan for Q2</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05/NQ-HDQT-2023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Approving on recording the list of shareholders to convene the Annual General Meeting of Shareholders 2023</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06/NQ-HDQT-2023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appointing the Chair of the Board of Directors and re-appoint the Manager of the Company</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07/NQ-HDQT-2023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11,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record of the list of shareholders for dividend payment in cash</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08/NQ-HDQT-2023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changing the record date of the list of shareholders for dividend payment</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09/NQ-HDQT-2023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18,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settlement report in Q2 and the plan for Q3</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10/NQ-HDQT-2023</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26,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settlement report in Q3 and the plan for Q4.</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01/QD-HDQT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contractor selection plan for Chau Quang Mine weighing station system</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02/QD-HDQT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selection plan for Chau Quang Mine weighing station system</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03/QD-HDQT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results of selecting the CaCO3 stone powder storage contractor</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04/QD-HDQT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03,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contractor selection results for Chau Quang Mine weighing station system</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05/QD-HDQT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03,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contractor selection results for Chau Hong Mine weighing station system</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06/QD-HDQT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contractor selection plan for consulting fire protection</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07/QD-HDQT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the mine consulting contractor selection plan</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08/QD-HDQT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approving liquidation of excavators</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19</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09/QD-HDQT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approving the results of selecting the mining consulting package</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10/QD-HDQT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contractor selection results for consulting fire protection</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10A/QD-HDQT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adjusting the Chau Hong weighing station investment project</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11/QD-HDQT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appointing the Chair of the Board of Directors</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12/QD-HDQT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22,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re-appointing the Manager of the Company</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13/QD-HDQT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21,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foreign working group of employees</w:t>
            </w:r>
          </w:p>
        </w:tc>
      </w:tr>
      <w:tr w:rsidR="00667A57">
        <w:tc>
          <w:tcPr>
            <w:tcW w:w="8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22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 14/QD-HDQT</w:t>
            </w:r>
          </w:p>
        </w:tc>
        <w:tc>
          <w:tcPr>
            <w:tcW w:w="1569"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06, 2023</w:t>
            </w:r>
          </w:p>
        </w:tc>
        <w:tc>
          <w:tcPr>
            <w:tcW w:w="434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Decision on finalizing the warehouse storing CaCO3 stone products</w:t>
            </w:r>
          </w:p>
        </w:tc>
      </w:tr>
    </w:tbl>
    <w:p w:rsidR="00667A57" w:rsidRDefault="00FE2B29">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Supervisory Board (Report of 12 months)</w:t>
      </w:r>
    </w:p>
    <w:p w:rsidR="00667A57" w:rsidRDefault="00FE2B29">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3047"/>
        <w:gridCol w:w="1200"/>
        <w:gridCol w:w="1355"/>
        <w:gridCol w:w="1021"/>
        <w:gridCol w:w="752"/>
        <w:gridCol w:w="1158"/>
      </w:tblGrid>
      <w:tr w:rsidR="00667A57">
        <w:tc>
          <w:tcPr>
            <w:tcW w:w="486"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200"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5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2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meetings attended</w:t>
            </w:r>
          </w:p>
        </w:tc>
        <w:tc>
          <w:tcPr>
            <w:tcW w:w="75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Attendance rate</w:t>
            </w:r>
          </w:p>
        </w:tc>
        <w:tc>
          <w:tcPr>
            <w:tcW w:w="11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 for absence</w:t>
            </w:r>
          </w:p>
        </w:tc>
      </w:tr>
      <w:tr w:rsidR="00667A57">
        <w:tc>
          <w:tcPr>
            <w:tcW w:w="486"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Bui Nam Anh</w:t>
            </w:r>
          </w:p>
        </w:tc>
        <w:tc>
          <w:tcPr>
            <w:tcW w:w="1200"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35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16, 2022</w:t>
            </w:r>
          </w:p>
        </w:tc>
        <w:tc>
          <w:tcPr>
            <w:tcW w:w="102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75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158" w:type="dxa"/>
            <w:shd w:val="clear" w:color="auto" w:fill="auto"/>
            <w:tcMar>
              <w:top w:w="0" w:type="dxa"/>
              <w:bottom w:w="0" w:type="dxa"/>
            </w:tcMar>
            <w:vAlign w:val="center"/>
          </w:tcPr>
          <w:p w:rsidR="00667A57" w:rsidRDefault="00667A57">
            <w:pPr>
              <w:tabs>
                <w:tab w:val="left" w:pos="426"/>
              </w:tabs>
              <w:spacing w:after="120" w:line="360" w:lineRule="auto"/>
              <w:jc w:val="center"/>
              <w:rPr>
                <w:rFonts w:ascii="Arial" w:eastAsia="Arial" w:hAnsi="Arial" w:cs="Arial"/>
                <w:color w:val="010000"/>
                <w:sz w:val="20"/>
                <w:szCs w:val="20"/>
              </w:rPr>
            </w:pPr>
          </w:p>
        </w:tc>
      </w:tr>
      <w:tr w:rsidR="00667A57">
        <w:tc>
          <w:tcPr>
            <w:tcW w:w="486"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Nguyen Thanh Hung</w:t>
            </w:r>
          </w:p>
        </w:tc>
        <w:tc>
          <w:tcPr>
            <w:tcW w:w="1200"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5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2018 - June 21, 2022</w:t>
            </w:r>
          </w:p>
        </w:tc>
        <w:tc>
          <w:tcPr>
            <w:tcW w:w="102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75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67%</w:t>
            </w:r>
          </w:p>
        </w:tc>
        <w:tc>
          <w:tcPr>
            <w:tcW w:w="11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Dismissed as a member of the Supervisory Board</w:t>
            </w:r>
          </w:p>
        </w:tc>
      </w:tr>
      <w:tr w:rsidR="00667A57">
        <w:tc>
          <w:tcPr>
            <w:tcW w:w="486"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Ms. Tran Thi Hong Thai</w:t>
            </w:r>
          </w:p>
        </w:tc>
        <w:tc>
          <w:tcPr>
            <w:tcW w:w="1200"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5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2018</w:t>
            </w:r>
          </w:p>
        </w:tc>
        <w:tc>
          <w:tcPr>
            <w:tcW w:w="102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75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158" w:type="dxa"/>
            <w:shd w:val="clear" w:color="auto" w:fill="auto"/>
            <w:tcMar>
              <w:top w:w="0" w:type="dxa"/>
              <w:bottom w:w="0" w:type="dxa"/>
            </w:tcMar>
            <w:vAlign w:val="center"/>
          </w:tcPr>
          <w:p w:rsidR="00667A57" w:rsidRDefault="00667A57">
            <w:pPr>
              <w:tabs>
                <w:tab w:val="left" w:pos="426"/>
              </w:tabs>
              <w:spacing w:after="120" w:line="360" w:lineRule="auto"/>
              <w:jc w:val="center"/>
              <w:rPr>
                <w:rFonts w:ascii="Arial" w:eastAsia="Arial" w:hAnsi="Arial" w:cs="Arial"/>
                <w:color w:val="010000"/>
                <w:sz w:val="20"/>
                <w:szCs w:val="20"/>
              </w:rPr>
            </w:pPr>
          </w:p>
        </w:tc>
      </w:tr>
      <w:tr w:rsidR="00667A57">
        <w:tc>
          <w:tcPr>
            <w:tcW w:w="486"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047"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Ha Thi Trang</w:t>
            </w:r>
          </w:p>
        </w:tc>
        <w:tc>
          <w:tcPr>
            <w:tcW w:w="1200"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55"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1021"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752"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67%</w:t>
            </w:r>
          </w:p>
        </w:tc>
        <w:tc>
          <w:tcPr>
            <w:tcW w:w="1158" w:type="dxa"/>
            <w:shd w:val="clear" w:color="auto" w:fill="auto"/>
            <w:tcMar>
              <w:top w:w="0" w:type="dxa"/>
              <w:bottom w:w="0" w:type="dxa"/>
            </w:tcMar>
            <w:vAlign w:val="center"/>
          </w:tcPr>
          <w:p w:rsidR="00667A57" w:rsidRDefault="00FE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Have not been </w:t>
            </w:r>
            <w:r>
              <w:rPr>
                <w:rFonts w:ascii="Arial" w:hAnsi="Arial"/>
                <w:color w:val="010000"/>
                <w:sz w:val="20"/>
              </w:rPr>
              <w:lastRenderedPageBreak/>
              <w:t>member of the Supervisory Board</w:t>
            </w:r>
          </w:p>
        </w:tc>
      </w:tr>
    </w:tbl>
    <w:p w:rsidR="00667A57" w:rsidRDefault="00FE2B29" w:rsidP="00166E3B">
      <w:pPr>
        <w:numPr>
          <w:ilvl w:val="0"/>
          <w:numId w:val="3"/>
        </w:numPr>
        <w:pBdr>
          <w:top w:val="nil"/>
          <w:left w:val="nil"/>
          <w:bottom w:val="nil"/>
          <w:right w:val="nil"/>
          <w:between w:val="nil"/>
        </w:pBdr>
        <w:tabs>
          <w:tab w:val="left" w:pos="426"/>
          <w:tab w:val="left" w:pos="1095"/>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Training on </w:t>
      </w:r>
      <w:bookmarkStart w:id="1" w:name="_GoBack"/>
      <w:r>
        <w:rPr>
          <w:rFonts w:ascii="Arial" w:hAnsi="Arial"/>
          <w:color w:val="010000"/>
          <w:sz w:val="20"/>
        </w:rPr>
        <w:t>corporate governance:</w:t>
      </w:r>
    </w:p>
    <w:p w:rsidR="00667A57" w:rsidRDefault="00FE2B29" w:rsidP="00166E3B">
      <w:pPr>
        <w:numPr>
          <w:ilvl w:val="0"/>
          <w:numId w:val="3"/>
        </w:numPr>
        <w:pBdr>
          <w:top w:val="nil"/>
          <w:left w:val="nil"/>
          <w:bottom w:val="nil"/>
          <w:right w:val="nil"/>
          <w:between w:val="nil"/>
        </w:pBdr>
        <w:tabs>
          <w:tab w:val="left" w:pos="426"/>
          <w:tab w:val="left" w:pos="1070"/>
        </w:tabs>
        <w:spacing w:after="120" w:line="360" w:lineRule="auto"/>
        <w:jc w:val="both"/>
        <w:rPr>
          <w:rFonts w:ascii="Arial" w:eastAsia="Arial" w:hAnsi="Arial" w:cs="Arial"/>
          <w:color w:val="010000"/>
          <w:sz w:val="20"/>
          <w:szCs w:val="20"/>
        </w:rPr>
      </w:pPr>
      <w:r>
        <w:rPr>
          <w:rFonts w:ascii="Arial" w:hAnsi="Arial"/>
          <w:color w:val="010000"/>
          <w:sz w:val="20"/>
        </w:rPr>
        <w:t>List of related persons of the listed company in accordance with the Law on Securities (Annual report) and transactions of related persons of the Company with the Company itself</w:t>
      </w:r>
    </w:p>
    <w:p w:rsidR="00667A57" w:rsidRDefault="00FE2B29" w:rsidP="00166E3B">
      <w:pPr>
        <w:numPr>
          <w:ilvl w:val="0"/>
          <w:numId w:val="1"/>
        </w:numPr>
        <w:pBdr>
          <w:top w:val="nil"/>
          <w:left w:val="nil"/>
          <w:bottom w:val="nil"/>
          <w:right w:val="nil"/>
          <w:between w:val="nil"/>
        </w:pBdr>
        <w:tabs>
          <w:tab w:val="left" w:pos="426"/>
          <w:tab w:val="left" w:pos="9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rsidR="00667A57" w:rsidRDefault="00FE2B29" w:rsidP="00166E3B">
      <w:pPr>
        <w:numPr>
          <w:ilvl w:val="0"/>
          <w:numId w:val="1"/>
        </w:numPr>
        <w:pBdr>
          <w:top w:val="nil"/>
          <w:left w:val="nil"/>
          <w:bottom w:val="nil"/>
          <w:right w:val="nil"/>
          <w:between w:val="nil"/>
        </w:pBdr>
        <w:tabs>
          <w:tab w:val="left" w:pos="426"/>
          <w:tab w:val="left" w:pos="930"/>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rsidR="00667A57" w:rsidRDefault="00FE2B29" w:rsidP="00166E3B">
      <w:pPr>
        <w:numPr>
          <w:ilvl w:val="0"/>
          <w:numId w:val="1"/>
        </w:numPr>
        <w:pBdr>
          <w:top w:val="nil"/>
          <w:left w:val="nil"/>
          <w:bottom w:val="nil"/>
          <w:right w:val="nil"/>
          <w:between w:val="nil"/>
        </w:pBdr>
        <w:tabs>
          <w:tab w:val="left" w:pos="426"/>
          <w:tab w:val="left" w:pos="9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rsidR="00667A57" w:rsidRDefault="00FE2B29" w:rsidP="00166E3B">
      <w:pPr>
        <w:numPr>
          <w:ilvl w:val="1"/>
          <w:numId w:val="1"/>
        </w:numPr>
        <w:pBdr>
          <w:top w:val="nil"/>
          <w:left w:val="nil"/>
          <w:bottom w:val="nil"/>
          <w:right w:val="nil"/>
          <w:between w:val="nil"/>
        </w:pBdr>
        <w:tabs>
          <w:tab w:val="left" w:pos="426"/>
          <w:tab w:val="left" w:pos="11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rsidR="00667A57" w:rsidRDefault="00FE2B29" w:rsidP="00166E3B">
      <w:pPr>
        <w:numPr>
          <w:ilvl w:val="1"/>
          <w:numId w:val="1"/>
        </w:numPr>
        <w:pBdr>
          <w:top w:val="nil"/>
          <w:left w:val="nil"/>
          <w:bottom w:val="nil"/>
          <w:right w:val="nil"/>
          <w:between w:val="nil"/>
        </w:pBdr>
        <w:tabs>
          <w:tab w:val="left" w:pos="426"/>
          <w:tab w:val="left" w:pos="111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the Executive Manager are members of the Board of Directors, the Executive Manager: None.</w:t>
      </w:r>
    </w:p>
    <w:p w:rsidR="00667A57" w:rsidRDefault="00FE2B29" w:rsidP="00166E3B">
      <w:pPr>
        <w:numPr>
          <w:ilvl w:val="1"/>
          <w:numId w:val="1"/>
        </w:numPr>
        <w:pBdr>
          <w:top w:val="nil"/>
          <w:left w:val="nil"/>
          <w:bottom w:val="nil"/>
          <w:right w:val="nil"/>
          <w:between w:val="nil"/>
        </w:pBdr>
        <w:tabs>
          <w:tab w:val="left" w:pos="426"/>
          <w:tab w:val="left" w:pos="1116"/>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Executive Manager: None.</w:t>
      </w:r>
    </w:p>
    <w:p w:rsidR="00667A57" w:rsidRDefault="00FE2B29" w:rsidP="00166E3B">
      <w:pPr>
        <w:numPr>
          <w:ilvl w:val="0"/>
          <w:numId w:val="3"/>
        </w:numPr>
        <w:pBdr>
          <w:top w:val="nil"/>
          <w:left w:val="nil"/>
          <w:bottom w:val="nil"/>
          <w:right w:val="nil"/>
          <w:between w:val="nil"/>
        </w:pBdr>
        <w:tabs>
          <w:tab w:val="left" w:pos="426"/>
          <w:tab w:val="left" w:pos="1080"/>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rsidR="00667A57" w:rsidRDefault="00FE2B29" w:rsidP="00166E3B">
      <w:pPr>
        <w:numPr>
          <w:ilvl w:val="0"/>
          <w:numId w:val="5"/>
        </w:numPr>
        <w:pBdr>
          <w:top w:val="nil"/>
          <w:left w:val="nil"/>
          <w:bottom w:val="nil"/>
          <w:right w:val="nil"/>
          <w:between w:val="nil"/>
        </w:pBdr>
        <w:tabs>
          <w:tab w:val="left" w:pos="426"/>
          <w:tab w:val="left" w:pos="93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of PDMR and affiliated persons of PDMR for </w:t>
      </w:r>
      <w:proofErr w:type="gramStart"/>
      <w:r>
        <w:rPr>
          <w:rFonts w:ascii="Arial" w:hAnsi="Arial"/>
          <w:color w:val="010000"/>
          <w:sz w:val="20"/>
        </w:rPr>
        <w:t>shares</w:t>
      </w:r>
      <w:proofErr w:type="gramEnd"/>
      <w:r>
        <w:rPr>
          <w:rFonts w:ascii="Arial" w:hAnsi="Arial"/>
          <w:color w:val="010000"/>
          <w:sz w:val="20"/>
        </w:rPr>
        <w:t xml:space="preserve"> of listed companies None.</w:t>
      </w:r>
    </w:p>
    <w:p w:rsidR="00FE2B29" w:rsidRDefault="00FE2B29" w:rsidP="00166E3B">
      <w:pPr>
        <w:numPr>
          <w:ilvl w:val="0"/>
          <w:numId w:val="3"/>
        </w:numPr>
        <w:pBdr>
          <w:top w:val="nil"/>
          <w:left w:val="nil"/>
          <w:bottom w:val="nil"/>
          <w:right w:val="nil"/>
          <w:between w:val="nil"/>
        </w:pBdr>
        <w:tabs>
          <w:tab w:val="left" w:pos="426"/>
          <w:tab w:val="left" w:pos="108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bookmarkEnd w:id="1"/>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Pr="00FE2B29" w:rsidRDefault="00FE2B29" w:rsidP="00FE2B29">
      <w:pPr>
        <w:rPr>
          <w:rFonts w:ascii="Arial" w:eastAsia="Arial" w:hAnsi="Arial" w:cs="Arial"/>
          <w:sz w:val="20"/>
          <w:szCs w:val="20"/>
        </w:rPr>
      </w:pPr>
    </w:p>
    <w:p w:rsidR="00FE2B29" w:rsidRDefault="00FE2B29" w:rsidP="00FE2B29">
      <w:pPr>
        <w:rPr>
          <w:rFonts w:ascii="Arial" w:eastAsia="Arial" w:hAnsi="Arial" w:cs="Arial"/>
          <w:sz w:val="20"/>
          <w:szCs w:val="20"/>
        </w:rPr>
      </w:pPr>
    </w:p>
    <w:p w:rsidR="00667A57" w:rsidRPr="00FE2B29" w:rsidRDefault="00FE2B29" w:rsidP="00FE2B29">
      <w:pPr>
        <w:tabs>
          <w:tab w:val="left" w:pos="7245"/>
        </w:tabs>
        <w:rPr>
          <w:rFonts w:ascii="Arial" w:eastAsia="Arial" w:hAnsi="Arial" w:cs="Arial"/>
          <w:sz w:val="20"/>
          <w:szCs w:val="20"/>
        </w:rPr>
      </w:pPr>
      <w:r>
        <w:rPr>
          <w:rFonts w:ascii="Arial" w:hAnsi="Arial"/>
          <w:sz w:val="20"/>
        </w:rPr>
        <w:tab/>
      </w:r>
    </w:p>
    <w:sectPr w:rsidR="00667A57" w:rsidRPr="00FE2B2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2EA6"/>
    <w:multiLevelType w:val="multilevel"/>
    <w:tmpl w:val="B3A09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D044B8"/>
    <w:multiLevelType w:val="multilevel"/>
    <w:tmpl w:val="F126C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806B82"/>
    <w:multiLevelType w:val="multilevel"/>
    <w:tmpl w:val="605E7DD0"/>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DC7056"/>
    <w:multiLevelType w:val="multilevel"/>
    <w:tmpl w:val="D39C9B6C"/>
    <w:lvl w:ilvl="0">
      <w:start w:val="1"/>
      <w:numFmt w:val="bullet"/>
      <w:lvlText w:val="-"/>
      <w:lvlJc w:val="left"/>
      <w:pPr>
        <w:ind w:left="0" w:firstLine="0"/>
      </w:pPr>
      <w:rPr>
        <w:rFonts w:ascii="Arial" w:eastAsia="Arial" w:hAnsi="Arial" w:cs="Arial"/>
        <w:b w:val="0"/>
        <w:i w:val="0"/>
        <w:smallCaps w:val="0"/>
        <w:strike w:val="0"/>
        <w:color w:val="5B6361"/>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80611F"/>
    <w:multiLevelType w:val="multilevel"/>
    <w:tmpl w:val="74264A2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9C21C8"/>
    <w:multiLevelType w:val="multilevel"/>
    <w:tmpl w:val="72F6C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431901"/>
    <w:multiLevelType w:val="multilevel"/>
    <w:tmpl w:val="DDFEF362"/>
    <w:lvl w:ilvl="0">
      <w:start w:val="1"/>
      <w:numFmt w:val="decimal"/>
      <w:lvlText w:val="%1."/>
      <w:lvlJc w:val="left"/>
      <w:pPr>
        <w:ind w:left="0" w:firstLine="0"/>
      </w:pPr>
      <w:rPr>
        <w:rFonts w:ascii="Arial" w:eastAsia="Arial" w:hAnsi="Arial" w:cs="Arial"/>
        <w:b w:val="0"/>
        <w:i w:val="0"/>
        <w:smallCaps w:val="0"/>
        <w:strike w:val="0"/>
        <w:color w:val="000000"/>
        <w:sz w:val="22"/>
        <w:szCs w:val="22"/>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5B319F9"/>
    <w:multiLevelType w:val="multilevel"/>
    <w:tmpl w:val="3A02EF1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57"/>
    <w:rsid w:val="00166E3B"/>
    <w:rsid w:val="00667A57"/>
    <w:rsid w:val="00FE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11" w:lineRule="auto"/>
    </w:pPr>
    <w:rPr>
      <w:rFonts w:ascii="Times New Roman" w:eastAsia="Times New Roman" w:hAnsi="Times New Roman" w:cs="Times New Roman"/>
      <w:color w:val="0000FF"/>
      <w:sz w:val="18"/>
      <w:szCs w:val="18"/>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11" w:lineRule="auto"/>
    </w:pPr>
    <w:rPr>
      <w:rFonts w:ascii="Times New Roman" w:eastAsia="Times New Roman" w:hAnsi="Times New Roman" w:cs="Times New Roman"/>
      <w:color w:val="0000FF"/>
      <w:sz w:val="18"/>
      <w:szCs w:val="18"/>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c@amcvina.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1khiJFK1EN4sNWCuPfIPtPWzA==">CgMxLjAyCGguZ2pkZ3hzOAByITFwZ3NZdnJhak5QV29qVlA4MVRQWUN2ZXV6S1BYRGN5VA==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1252</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2024-02-07T09:53:00Z</dcterms:created>
  <dcterms:modified xsi:type="dcterms:W3CDTF">2024-02-16T07:56:00Z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820bf43a8407dfc5656b860e681a4d823c6c3a7ea2b20b757fecedd9704c2c6f</vt:lpwstr>
  </property>
</Properties>
</file>