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5596" w:rsidRPr="00296C92" w:rsidRDefault="00250851" w:rsidP="00296C92">
      <w:pPr>
        <w:pBdr>
          <w:top w:val="nil"/>
          <w:left w:val="nil"/>
          <w:bottom w:val="nil"/>
          <w:right w:val="nil"/>
          <w:between w:val="nil"/>
        </w:pBdr>
        <w:tabs>
          <w:tab w:val="left" w:pos="4766"/>
        </w:tabs>
        <w:spacing w:after="120" w:line="360" w:lineRule="auto"/>
        <w:jc w:val="both"/>
        <w:rPr>
          <w:rFonts w:ascii="Arial" w:eastAsia="Arial" w:hAnsi="Arial" w:cs="Arial"/>
          <w:b/>
          <w:color w:val="010000"/>
          <w:sz w:val="20"/>
          <w:szCs w:val="20"/>
        </w:rPr>
      </w:pPr>
      <w:r w:rsidRPr="00296C92">
        <w:rPr>
          <w:rFonts w:ascii="Arial" w:hAnsi="Arial" w:cs="Arial"/>
          <w:b/>
          <w:color w:val="010000"/>
          <w:sz w:val="20"/>
        </w:rPr>
        <w:t>CEO: Board Resolution</w:t>
      </w:r>
    </w:p>
    <w:p w14:paraId="00000002" w14:textId="77777777" w:rsidR="00CC5596" w:rsidRPr="00296C92" w:rsidRDefault="00250851" w:rsidP="00296C92">
      <w:pPr>
        <w:pBdr>
          <w:top w:val="nil"/>
          <w:left w:val="nil"/>
          <w:bottom w:val="nil"/>
          <w:right w:val="nil"/>
          <w:between w:val="nil"/>
        </w:pBdr>
        <w:tabs>
          <w:tab w:val="left" w:pos="4766"/>
        </w:tabs>
        <w:spacing w:after="120" w:line="360" w:lineRule="auto"/>
        <w:jc w:val="both"/>
        <w:rPr>
          <w:rFonts w:ascii="Arial" w:eastAsia="Arial" w:hAnsi="Arial" w:cs="Arial"/>
          <w:color w:val="010000"/>
          <w:sz w:val="20"/>
          <w:szCs w:val="20"/>
        </w:rPr>
      </w:pPr>
      <w:r w:rsidRPr="00296C92">
        <w:rPr>
          <w:rFonts w:ascii="Arial" w:hAnsi="Arial" w:cs="Arial"/>
          <w:color w:val="010000"/>
          <w:sz w:val="20"/>
        </w:rPr>
        <w:t>On February 6, 2024, C.E.O Group Joint Stock Company announced Resolution No. 02/2024/NQ-HDQT on convening the Annual General Meeting of Shareholders 2024 as follows:</w:t>
      </w:r>
    </w:p>
    <w:p w14:paraId="00000003" w14:textId="77777777" w:rsidR="00CC5596" w:rsidRPr="00296C92" w:rsidRDefault="00250851" w:rsidP="00296C92">
      <w:pPr>
        <w:pBdr>
          <w:top w:val="nil"/>
          <w:left w:val="nil"/>
          <w:bottom w:val="nil"/>
          <w:right w:val="nil"/>
          <w:between w:val="nil"/>
        </w:pBdr>
        <w:spacing w:after="120" w:line="360" w:lineRule="auto"/>
        <w:jc w:val="both"/>
        <w:rPr>
          <w:rFonts w:ascii="Arial" w:eastAsia="Arial" w:hAnsi="Arial" w:cs="Arial"/>
          <w:color w:val="010000"/>
          <w:sz w:val="20"/>
          <w:szCs w:val="20"/>
        </w:rPr>
      </w:pPr>
      <w:r w:rsidRPr="00296C92">
        <w:rPr>
          <w:rFonts w:ascii="Arial" w:hAnsi="Arial" w:cs="Arial"/>
          <w:color w:val="010000"/>
          <w:sz w:val="20"/>
        </w:rPr>
        <w:t>‎‎Article 1. Approve convening the Annual General Meeting of Shareholders 2024 of C.E.O Group Joint Stock Company (“CEO Group”) as follows:</w:t>
      </w:r>
    </w:p>
    <w:p w14:paraId="12F8E2E3" w14:textId="6AB1D4E8" w:rsidR="00296C92" w:rsidRPr="00296C92" w:rsidRDefault="00250851" w:rsidP="00296C92">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296C92">
        <w:rPr>
          <w:rFonts w:ascii="Arial" w:hAnsi="Arial" w:cs="Arial"/>
          <w:color w:val="010000"/>
          <w:sz w:val="20"/>
        </w:rPr>
        <w:t xml:space="preserve">Record date </w:t>
      </w:r>
      <w:r w:rsidR="00296C92" w:rsidRPr="00296C92">
        <w:rPr>
          <w:rFonts w:ascii="Arial" w:hAnsi="Arial" w:cs="Arial"/>
          <w:color w:val="010000"/>
          <w:sz w:val="20"/>
        </w:rPr>
        <w:t>for</w:t>
      </w:r>
      <w:r w:rsidRPr="00296C92">
        <w:rPr>
          <w:rFonts w:ascii="Arial" w:hAnsi="Arial" w:cs="Arial"/>
          <w:color w:val="010000"/>
          <w:sz w:val="20"/>
        </w:rPr>
        <w:t xml:space="preserve"> the list of shareholders attending the Meeting: March 5, 2024</w:t>
      </w:r>
    </w:p>
    <w:p w14:paraId="486EF3D8" w14:textId="77777777" w:rsidR="00296C92" w:rsidRPr="00296C92" w:rsidRDefault="00250851" w:rsidP="00296C92">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296C92">
        <w:rPr>
          <w:rFonts w:ascii="Arial" w:hAnsi="Arial" w:cs="Arial"/>
          <w:color w:val="010000"/>
          <w:sz w:val="20"/>
        </w:rPr>
        <w:t>Meeting time: To be announced later by C.E.O Group Joint Stock Company</w:t>
      </w:r>
    </w:p>
    <w:p w14:paraId="00000005" w14:textId="5C7D27DB" w:rsidR="00CC5596" w:rsidRPr="00296C92" w:rsidRDefault="00250851" w:rsidP="00296C92">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296C92">
        <w:rPr>
          <w:rFonts w:ascii="Arial" w:hAnsi="Arial" w:cs="Arial"/>
          <w:color w:val="010000"/>
          <w:sz w:val="20"/>
        </w:rPr>
        <w:t>Venue and form of the Meeting: To be announced by C.E.O Group Joint Stock Company to the Shareholders in the Invitation Letter and posted on the Company’s website at the Shareholders Relations section.</w:t>
      </w:r>
    </w:p>
    <w:p w14:paraId="00000006" w14:textId="77777777" w:rsidR="00CC5596" w:rsidRPr="00296C92" w:rsidRDefault="00250851" w:rsidP="00296C92">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296C92">
        <w:rPr>
          <w:rFonts w:ascii="Arial" w:hAnsi="Arial" w:cs="Arial"/>
          <w:color w:val="010000"/>
          <w:sz w:val="20"/>
        </w:rPr>
        <w:t>Meeting contents: As per the provisions of law and the Charter of C.E.O Group Joint Stock Company.</w:t>
      </w:r>
    </w:p>
    <w:p w14:paraId="00000007" w14:textId="77777777" w:rsidR="00CC5596" w:rsidRPr="00296C92" w:rsidRDefault="00250851" w:rsidP="00296C92">
      <w:pPr>
        <w:pBdr>
          <w:top w:val="nil"/>
          <w:left w:val="nil"/>
          <w:bottom w:val="nil"/>
          <w:right w:val="nil"/>
          <w:between w:val="nil"/>
        </w:pBdr>
        <w:spacing w:after="120" w:line="360" w:lineRule="auto"/>
        <w:jc w:val="both"/>
        <w:rPr>
          <w:rFonts w:ascii="Arial" w:eastAsia="Arial" w:hAnsi="Arial" w:cs="Arial"/>
          <w:color w:val="010000"/>
          <w:sz w:val="20"/>
          <w:szCs w:val="20"/>
        </w:rPr>
      </w:pPr>
      <w:r w:rsidRPr="00296C92">
        <w:rPr>
          <w:rFonts w:ascii="Arial" w:hAnsi="Arial" w:cs="Arial"/>
          <w:color w:val="010000"/>
          <w:sz w:val="20"/>
        </w:rPr>
        <w:t>Article 2. Assign the Chair of the Board of Directors and the General Manager to implement the next steps related to the preparation and organization of the Annual General Meeting of Shareholders 2024 as per the provisions of law and the Company’s Charter.</w:t>
      </w:r>
    </w:p>
    <w:p w14:paraId="00000008" w14:textId="77777777" w:rsidR="00CC5596" w:rsidRPr="00296C92" w:rsidRDefault="00250851" w:rsidP="00296C9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296C92">
        <w:rPr>
          <w:rFonts w:ascii="Arial" w:hAnsi="Arial" w:cs="Arial"/>
          <w:color w:val="010000"/>
          <w:sz w:val="20"/>
        </w:rPr>
        <w:t>‎‎Article 3. This Resolution takes effect from the date of its signing. Members of the Board of Directors, the Board of Management, related departments and individuals are responsible for implementing this Resolution./.</w:t>
      </w:r>
    </w:p>
    <w:sectPr w:rsidR="00CC5596" w:rsidRPr="00296C92" w:rsidSect="00296C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33E2"/>
    <w:multiLevelType w:val="multilevel"/>
    <w:tmpl w:val="3A6ED9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96"/>
    <w:rsid w:val="00250851"/>
    <w:rsid w:val="00296C92"/>
    <w:rsid w:val="00CC559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A6393"/>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31315"/>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31315"/>
      <w:sz w:val="20"/>
      <w:szCs w:val="20"/>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color w:val="131315"/>
    </w:rPr>
  </w:style>
  <w:style w:type="paragraph" w:customStyle="1" w:styleId="Vnbnnidung30">
    <w:name w:val="Văn bản nội dung (3)"/>
    <w:basedOn w:val="Normal"/>
    <w:link w:val="Vnbnnidung3"/>
    <w:pPr>
      <w:jc w:val="center"/>
    </w:pPr>
    <w:rPr>
      <w:rFonts w:ascii="Arial" w:eastAsia="Arial" w:hAnsi="Arial" w:cs="Arial"/>
    </w:rPr>
  </w:style>
  <w:style w:type="paragraph" w:customStyle="1" w:styleId="Vnbnnidung20">
    <w:name w:val="Văn bản nội dung (2)"/>
    <w:basedOn w:val="Normal"/>
    <w:link w:val="Vnbnnidung2"/>
    <w:pPr>
      <w:spacing w:line="341" w:lineRule="auto"/>
      <w:ind w:left="290" w:firstLine="300"/>
    </w:pPr>
    <w:rPr>
      <w:rFonts w:ascii="Times New Roman" w:eastAsia="Times New Roman" w:hAnsi="Times New Roman" w:cs="Times New Roman"/>
      <w:color w:val="131315"/>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5qVccfsjBRPpZhI0HHaARSXcDg==">CgMxLjAyCGguZ2pkZ3hzOAByITFNM2JTU2UwUW5YN2VUaHNySmx3WnBfclQzaUtFT2JwXw==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1056</Characters>
  <Application>Microsoft Office Word</Application>
  <DocSecurity>0</DocSecurity>
  <Lines>17</Lines>
  <Paragraphs>10</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2024-02-15T04:32:00Z</dcterms:created>
  <dcterms:modified xsi:type="dcterms:W3CDTF">2024-02-16T01:41:00Z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37263c18cc966bf873ce98abe0c1bb05cbcf3076e41d5bab56385e854ebaff22</vt:lpwstr>
  </property>
</Properties>
</file>