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62D83" w:rsidRPr="00C753E6" w:rsidRDefault="0034784B" w:rsidP="00C753E6">
      <w:pPr>
        <w:keepNext/>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C753E6">
        <w:rPr>
          <w:rFonts w:ascii="Arial" w:hAnsi="Arial" w:cs="Arial"/>
          <w:b/>
          <w:color w:val="010000"/>
          <w:sz w:val="20"/>
        </w:rPr>
        <w:t>GDW: Board Resolution</w:t>
      </w:r>
    </w:p>
    <w:p w14:paraId="00000002" w14:textId="77777777" w:rsidR="00062D83" w:rsidRPr="00C753E6" w:rsidRDefault="0034784B" w:rsidP="00C753E6">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753E6">
        <w:rPr>
          <w:rFonts w:ascii="Arial" w:hAnsi="Arial" w:cs="Arial"/>
          <w:color w:val="010000"/>
          <w:sz w:val="20"/>
        </w:rPr>
        <w:t>On February 6, 2024, Gia Dinh Water Supply Joint Stock Company announced Resolution No. 15/NQ-GD as follows:</w:t>
      </w:r>
    </w:p>
    <w:p w14:paraId="00000003" w14:textId="67380D25" w:rsidR="00062D83" w:rsidRPr="00C753E6" w:rsidRDefault="0034784B" w:rsidP="00C753E6">
      <w:pPr>
        <w:numPr>
          <w:ilvl w:val="0"/>
          <w:numId w:val="1"/>
        </w:numPr>
        <w:pBdr>
          <w:top w:val="nil"/>
          <w:left w:val="nil"/>
          <w:bottom w:val="nil"/>
          <w:right w:val="nil"/>
          <w:between w:val="nil"/>
        </w:pBdr>
        <w:tabs>
          <w:tab w:val="left" w:pos="432"/>
          <w:tab w:val="left" w:pos="975"/>
        </w:tabs>
        <w:spacing w:after="120" w:line="360" w:lineRule="auto"/>
        <w:jc w:val="both"/>
        <w:rPr>
          <w:rFonts w:ascii="Arial" w:eastAsia="Arial" w:hAnsi="Arial" w:cs="Arial"/>
          <w:color w:val="010000"/>
          <w:sz w:val="20"/>
          <w:szCs w:val="20"/>
        </w:rPr>
      </w:pPr>
      <w:bookmarkStart w:id="0" w:name="_heading=h.gjdgxs"/>
      <w:bookmarkEnd w:id="0"/>
      <w:r w:rsidRPr="00C753E6">
        <w:rPr>
          <w:rFonts w:ascii="Arial" w:hAnsi="Arial" w:cs="Arial"/>
          <w:color w:val="010000"/>
          <w:sz w:val="20"/>
        </w:rPr>
        <w:t>Approve Report No. 145/BC-GD dated January 22, 2024 on the results of the Company's production - business - financial activities in 2023 (figures before audit), in which water consumption reached 54.007 million m3; Total revenue reached VND 657</w:t>
      </w:r>
      <w:r w:rsidR="000046E9" w:rsidRPr="00C753E6">
        <w:rPr>
          <w:rFonts w:ascii="Arial" w:hAnsi="Arial" w:cs="Arial"/>
          <w:color w:val="010000"/>
          <w:sz w:val="20"/>
        </w:rPr>
        <w:t>.</w:t>
      </w:r>
      <w:r w:rsidRPr="00C753E6">
        <w:rPr>
          <w:rFonts w:ascii="Arial" w:hAnsi="Arial" w:cs="Arial"/>
          <w:color w:val="010000"/>
          <w:sz w:val="20"/>
        </w:rPr>
        <w:t>041 billion (water revenue reached VND 651</w:t>
      </w:r>
      <w:r w:rsidR="000046E9" w:rsidRPr="00C753E6">
        <w:rPr>
          <w:rFonts w:ascii="Arial" w:hAnsi="Arial" w:cs="Arial"/>
          <w:color w:val="010000"/>
          <w:sz w:val="20"/>
        </w:rPr>
        <w:t>.</w:t>
      </w:r>
      <w:r w:rsidRPr="00C753E6">
        <w:rPr>
          <w:rFonts w:ascii="Arial" w:hAnsi="Arial" w:cs="Arial"/>
          <w:color w:val="010000"/>
          <w:sz w:val="20"/>
        </w:rPr>
        <w:t>326 billion); the average cumulative water loss rate is 9.98%; profit before tax reached VND 33</w:t>
      </w:r>
      <w:r w:rsidR="000046E9" w:rsidRPr="00C753E6">
        <w:rPr>
          <w:rFonts w:ascii="Arial" w:hAnsi="Arial" w:cs="Arial"/>
          <w:color w:val="010000"/>
          <w:sz w:val="20"/>
        </w:rPr>
        <w:t>.</w:t>
      </w:r>
      <w:r w:rsidRPr="00C753E6">
        <w:rPr>
          <w:rFonts w:ascii="Arial" w:hAnsi="Arial" w:cs="Arial"/>
          <w:color w:val="010000"/>
          <w:sz w:val="20"/>
        </w:rPr>
        <w:t>269 billion.</w:t>
      </w:r>
    </w:p>
    <w:p w14:paraId="00000004" w14:textId="2BFFB016" w:rsidR="00062D83" w:rsidRPr="00C753E6" w:rsidRDefault="00866126" w:rsidP="00C753E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753E6">
        <w:rPr>
          <w:rFonts w:ascii="Arial" w:hAnsi="Arial" w:cs="Arial"/>
          <w:color w:val="010000"/>
          <w:sz w:val="20"/>
        </w:rPr>
        <w:t>In the overall</w:t>
      </w:r>
      <w:r w:rsidR="0034784B" w:rsidRPr="00C753E6">
        <w:rPr>
          <w:rFonts w:ascii="Arial" w:hAnsi="Arial" w:cs="Arial"/>
          <w:color w:val="010000"/>
          <w:sz w:val="20"/>
        </w:rPr>
        <w:t xml:space="preserve"> assessment of the operating results in 2023, the Executive Board and employees of the Company have made efforts to implement financial production and business targets that have all met and exceeded the plan, in which the highlight is maintaining the water loss rate at 10%; The average selling price increased compared to the plan, the financial situation was stable, ensuring shareholder benefits and stabilizing employee income in 2023.</w:t>
      </w:r>
    </w:p>
    <w:p w14:paraId="00000005" w14:textId="77777777" w:rsidR="00062D83" w:rsidRPr="00C753E6" w:rsidRDefault="0034784B" w:rsidP="00C753E6">
      <w:pPr>
        <w:pBdr>
          <w:top w:val="nil"/>
          <w:left w:val="nil"/>
          <w:bottom w:val="nil"/>
          <w:right w:val="nil"/>
          <w:between w:val="nil"/>
        </w:pBdr>
        <w:tabs>
          <w:tab w:val="left" w:pos="426"/>
          <w:tab w:val="left" w:pos="851"/>
        </w:tabs>
        <w:spacing w:after="120" w:line="360" w:lineRule="auto"/>
        <w:jc w:val="both"/>
        <w:rPr>
          <w:rFonts w:ascii="Arial" w:eastAsia="Arial" w:hAnsi="Arial" w:cs="Arial"/>
          <w:color w:val="010000"/>
          <w:sz w:val="20"/>
          <w:szCs w:val="20"/>
        </w:rPr>
      </w:pPr>
      <w:r w:rsidRPr="00C753E6">
        <w:rPr>
          <w:rFonts w:ascii="Arial" w:hAnsi="Arial" w:cs="Arial"/>
          <w:color w:val="010000"/>
          <w:sz w:val="20"/>
        </w:rPr>
        <w:t>It is recommended that the Board of Management continue to record operational results (after audit) to prepare documents and the Financial Statements for the Annual General Meeting of Shareholders 2024 according to regulations.</w:t>
      </w:r>
    </w:p>
    <w:p w14:paraId="00000006" w14:textId="77777777" w:rsidR="00062D83" w:rsidRPr="00C753E6" w:rsidRDefault="0034784B" w:rsidP="00C753E6">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753E6">
        <w:rPr>
          <w:rFonts w:ascii="Arial" w:hAnsi="Arial" w:cs="Arial"/>
          <w:color w:val="010000"/>
          <w:sz w:val="20"/>
        </w:rPr>
        <w:t>For the unit price of wholesale clean water purchase between Gia Dinh Water Supply Joint Stock Company and Saigon Water Corporation, members of the Board of Directors (excluding 04 beneficial members of the Board of Directors with related interests) approved as follows:</w:t>
      </w:r>
    </w:p>
    <w:p w14:paraId="00000007" w14:textId="77777777" w:rsidR="00062D83" w:rsidRPr="00C753E6" w:rsidRDefault="0034784B" w:rsidP="00C753E6">
      <w:pPr>
        <w:numPr>
          <w:ilvl w:val="0"/>
          <w:numId w:val="2"/>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753E6">
        <w:rPr>
          <w:rFonts w:ascii="Arial" w:hAnsi="Arial" w:cs="Arial"/>
          <w:color w:val="010000"/>
          <w:sz w:val="20"/>
        </w:rPr>
        <w:t>Agree on the unit price (adjusted) for wholesale clean water purchase in 2023 to be VND 6,606.49/m3 according to the content of Proposal No. 148/TTr-GD dated January 22, 2024.</w:t>
      </w:r>
    </w:p>
    <w:p w14:paraId="00000008" w14:textId="053987CC" w:rsidR="00062D83" w:rsidRPr="00C753E6" w:rsidRDefault="0034784B" w:rsidP="00C753E6">
      <w:pPr>
        <w:numPr>
          <w:ilvl w:val="0"/>
          <w:numId w:val="2"/>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753E6">
        <w:rPr>
          <w:rFonts w:ascii="Arial" w:hAnsi="Arial" w:cs="Arial"/>
          <w:color w:val="010000"/>
          <w:sz w:val="20"/>
        </w:rPr>
        <w:t xml:space="preserve">For the unit price of wholesale clean water purchase in 2024, this is a content under the authorities of the Annual General Meeting of Shareholders 2024. The Board of Directors of the Company temporarily recorded according to the content of Proposal No. 184/TTr-GD dated January 26, 2024 with a provisionally calculated unit price of VND 6,606.49/m3 from the period </w:t>
      </w:r>
      <w:r w:rsidR="00C753E6" w:rsidRPr="00C753E6">
        <w:rPr>
          <w:rFonts w:ascii="Arial" w:hAnsi="Arial" w:cs="Arial"/>
          <w:color w:val="010000"/>
          <w:sz w:val="20"/>
        </w:rPr>
        <w:t xml:space="preserve">of January </w:t>
      </w:r>
      <w:r w:rsidRPr="00C753E6">
        <w:rPr>
          <w:rFonts w:ascii="Arial" w:hAnsi="Arial" w:cs="Arial"/>
          <w:color w:val="010000"/>
          <w:sz w:val="20"/>
        </w:rPr>
        <w:t>2024 to the period</w:t>
      </w:r>
      <w:r w:rsidR="00C753E6" w:rsidRPr="00C753E6">
        <w:rPr>
          <w:rFonts w:ascii="Arial" w:hAnsi="Arial" w:cs="Arial"/>
          <w:color w:val="010000"/>
          <w:sz w:val="20"/>
        </w:rPr>
        <w:t xml:space="preserve"> of</w:t>
      </w:r>
      <w:r w:rsidRPr="00C753E6">
        <w:rPr>
          <w:rFonts w:ascii="Arial" w:hAnsi="Arial" w:cs="Arial"/>
          <w:color w:val="010000"/>
          <w:sz w:val="20"/>
        </w:rPr>
        <w:t xml:space="preserve"> </w:t>
      </w:r>
      <w:r w:rsidR="00C753E6" w:rsidRPr="00C753E6">
        <w:rPr>
          <w:rFonts w:ascii="Arial" w:hAnsi="Arial" w:cs="Arial"/>
          <w:color w:val="010000"/>
          <w:sz w:val="20"/>
        </w:rPr>
        <w:t xml:space="preserve">April </w:t>
      </w:r>
      <w:r w:rsidRPr="00C753E6">
        <w:rPr>
          <w:rFonts w:ascii="Arial" w:hAnsi="Arial" w:cs="Arial"/>
          <w:color w:val="010000"/>
          <w:sz w:val="20"/>
        </w:rPr>
        <w:t xml:space="preserve">2024 </w:t>
      </w:r>
      <w:r w:rsidR="00C753E6" w:rsidRPr="00C753E6">
        <w:rPr>
          <w:rFonts w:ascii="Arial" w:hAnsi="Arial" w:cs="Arial"/>
          <w:color w:val="010000"/>
          <w:sz w:val="20"/>
        </w:rPr>
        <w:t>(tine to organize</w:t>
      </w:r>
      <w:r w:rsidRPr="00C753E6">
        <w:rPr>
          <w:rFonts w:ascii="Arial" w:hAnsi="Arial" w:cs="Arial"/>
          <w:color w:val="010000"/>
          <w:sz w:val="20"/>
        </w:rPr>
        <w:t xml:space="preserve"> the Annual General Meeting of Shareholders 2024 and the Board of Directors is authorized to approve the unit price of wholesale clean water purchase in 2024).</w:t>
      </w:r>
    </w:p>
    <w:p w14:paraId="00000009" w14:textId="77777777" w:rsidR="00062D83" w:rsidRPr="00C753E6" w:rsidRDefault="0034784B" w:rsidP="00C753E6">
      <w:pPr>
        <w:numPr>
          <w:ilvl w:val="0"/>
          <w:numId w:val="1"/>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753E6">
        <w:rPr>
          <w:rFonts w:ascii="Arial" w:hAnsi="Arial" w:cs="Arial"/>
          <w:color w:val="010000"/>
          <w:sz w:val="20"/>
        </w:rPr>
        <w:t>At the meeting, members of the Board of Directors heard the Report on the results of consulting on the payment of water bill differences at the time of equitization (February 2007) and at the first period of wholesale purchase and selling of clean water through the master meter (July 2014) according to the recommendation in Resolution No. 14/NQ-GD dated November 13, 2023, the fifth meeting of the Company's Board of Directors in 2023. Accordingly, members of the Board of Directors (excluding 04 members of the Board of Directors with related interests) agree as follows:</w:t>
      </w:r>
    </w:p>
    <w:p w14:paraId="0000000A" w14:textId="77777777" w:rsidR="00062D83" w:rsidRPr="00C753E6" w:rsidRDefault="0034784B" w:rsidP="00C753E6">
      <w:pPr>
        <w:numPr>
          <w:ilvl w:val="0"/>
          <w:numId w:val="2"/>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753E6">
        <w:rPr>
          <w:rFonts w:ascii="Arial" w:hAnsi="Arial" w:cs="Arial"/>
          <w:color w:val="010000"/>
          <w:sz w:val="20"/>
        </w:rPr>
        <w:t>Agree on the expense of wholesale clean water purchase at the time of equitization (February 2007) according to the opinion of the State Audit to be VND 3,104,950,337 and include the payment of this expense payment content in the agenda for approval at the Annual General Meeting of Shareholders 2024.</w:t>
      </w:r>
    </w:p>
    <w:p w14:paraId="0000000B" w14:textId="2CADEDEC" w:rsidR="00062D83" w:rsidRPr="00C753E6" w:rsidRDefault="0034784B" w:rsidP="00C753E6">
      <w:pPr>
        <w:numPr>
          <w:ilvl w:val="0"/>
          <w:numId w:val="2"/>
        </w:numPr>
        <w:pBdr>
          <w:top w:val="nil"/>
          <w:left w:val="nil"/>
          <w:bottom w:val="nil"/>
          <w:right w:val="nil"/>
          <w:between w:val="nil"/>
        </w:pBdr>
        <w:tabs>
          <w:tab w:val="left" w:pos="426"/>
        </w:tabs>
        <w:spacing w:after="120" w:line="360" w:lineRule="auto"/>
        <w:jc w:val="both"/>
        <w:rPr>
          <w:rFonts w:ascii="Arial" w:eastAsia="Arial" w:hAnsi="Arial" w:cs="Arial"/>
          <w:color w:val="010000"/>
          <w:sz w:val="20"/>
          <w:szCs w:val="20"/>
        </w:rPr>
      </w:pPr>
      <w:r w:rsidRPr="00C753E6">
        <w:rPr>
          <w:rFonts w:ascii="Arial" w:hAnsi="Arial" w:cs="Arial"/>
          <w:color w:val="010000"/>
          <w:sz w:val="20"/>
        </w:rPr>
        <w:lastRenderedPageBreak/>
        <w:t xml:space="preserve">For the expense of wholesale clean water purchase in the first period of purchasing and selling through the master meter (period </w:t>
      </w:r>
      <w:r w:rsidR="00C753E6" w:rsidRPr="00C753E6">
        <w:rPr>
          <w:rFonts w:ascii="Arial" w:hAnsi="Arial" w:cs="Arial"/>
          <w:color w:val="010000"/>
          <w:sz w:val="20"/>
        </w:rPr>
        <w:t>of July 2</w:t>
      </w:r>
      <w:r w:rsidRPr="00C753E6">
        <w:rPr>
          <w:rFonts w:ascii="Arial" w:hAnsi="Arial" w:cs="Arial"/>
          <w:color w:val="010000"/>
          <w:sz w:val="20"/>
        </w:rPr>
        <w:t>014), it is agreed to carry out expense accounting in fiscal year 2023 with a unit price of VND 6,186.76/m3</w:t>
      </w:r>
      <w:r w:rsidR="00C753E6" w:rsidRPr="00C753E6">
        <w:rPr>
          <w:rFonts w:ascii="Arial" w:hAnsi="Arial" w:cs="Arial"/>
          <w:color w:val="010000"/>
          <w:sz w:val="20"/>
        </w:rPr>
        <w:t>,</w:t>
      </w:r>
      <w:r w:rsidRPr="00C753E6">
        <w:rPr>
          <w:rFonts w:ascii="Arial" w:hAnsi="Arial" w:cs="Arial"/>
          <w:color w:val="010000"/>
          <w:sz w:val="20"/>
        </w:rPr>
        <w:t xml:space="preserve"> and water output in </w:t>
      </w:r>
      <w:r w:rsidR="00C753E6" w:rsidRPr="00C753E6">
        <w:rPr>
          <w:rFonts w:ascii="Arial" w:hAnsi="Arial" w:cs="Arial"/>
          <w:color w:val="010000"/>
          <w:sz w:val="20"/>
        </w:rPr>
        <w:t xml:space="preserve">the </w:t>
      </w:r>
      <w:r w:rsidRPr="00C753E6">
        <w:rPr>
          <w:rFonts w:ascii="Arial" w:hAnsi="Arial" w:cs="Arial"/>
          <w:color w:val="010000"/>
          <w:sz w:val="20"/>
        </w:rPr>
        <w:t xml:space="preserve">period </w:t>
      </w:r>
      <w:r w:rsidR="00C753E6" w:rsidRPr="00C753E6">
        <w:rPr>
          <w:rFonts w:ascii="Arial" w:hAnsi="Arial" w:cs="Arial"/>
          <w:color w:val="010000"/>
          <w:sz w:val="20"/>
        </w:rPr>
        <w:t xml:space="preserve">of </w:t>
      </w:r>
      <w:r w:rsidR="00C753E6" w:rsidRPr="00C753E6">
        <w:rPr>
          <w:rFonts w:ascii="Arial" w:hAnsi="Arial" w:cs="Arial"/>
          <w:color w:val="010000"/>
          <w:sz w:val="20"/>
        </w:rPr>
        <w:t>July 2014</w:t>
      </w:r>
      <w:r w:rsidRPr="00C753E6">
        <w:rPr>
          <w:rFonts w:ascii="Arial" w:hAnsi="Arial" w:cs="Arial"/>
          <w:color w:val="010000"/>
          <w:sz w:val="20"/>
        </w:rPr>
        <w:t>, wholesale purchase through meter</w:t>
      </w:r>
      <w:r w:rsidR="00C753E6" w:rsidRPr="00C753E6">
        <w:rPr>
          <w:rFonts w:ascii="Arial" w:hAnsi="Arial" w:cs="Arial"/>
          <w:color w:val="010000"/>
          <w:sz w:val="20"/>
        </w:rPr>
        <w:t>s,</w:t>
      </w:r>
      <w:r w:rsidRPr="00C753E6">
        <w:rPr>
          <w:rFonts w:ascii="Arial" w:hAnsi="Arial" w:cs="Arial"/>
          <w:color w:val="010000"/>
          <w:sz w:val="20"/>
        </w:rPr>
        <w:t xml:space="preserve"> customers have to pay 1,786,931 m3.</w:t>
      </w:r>
    </w:p>
    <w:p w14:paraId="0000000C" w14:textId="77777777" w:rsidR="00062D83" w:rsidRPr="00C753E6" w:rsidRDefault="0034784B" w:rsidP="00C753E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753E6">
        <w:rPr>
          <w:rFonts w:ascii="Arial" w:hAnsi="Arial" w:cs="Arial"/>
          <w:color w:val="010000"/>
          <w:sz w:val="20"/>
        </w:rPr>
        <w:t>Assign the Manager to implement the payment of the above expenses with Saigon Water Corporation, focusing on determining the accounting plan in accordance with the State's legal regulations on taxes and fees.</w:t>
      </w:r>
    </w:p>
    <w:p w14:paraId="0000000D" w14:textId="77777777" w:rsidR="00062D83" w:rsidRPr="00C753E6" w:rsidRDefault="0034784B" w:rsidP="00C753E6">
      <w:pPr>
        <w:numPr>
          <w:ilvl w:val="0"/>
          <w:numId w:val="1"/>
        </w:numPr>
        <w:pBdr>
          <w:top w:val="nil"/>
          <w:left w:val="nil"/>
          <w:bottom w:val="nil"/>
          <w:right w:val="nil"/>
          <w:between w:val="nil"/>
        </w:pBdr>
        <w:tabs>
          <w:tab w:val="left" w:pos="432"/>
          <w:tab w:val="left" w:pos="1006"/>
        </w:tabs>
        <w:spacing w:after="120" w:line="360" w:lineRule="auto"/>
        <w:jc w:val="both"/>
        <w:rPr>
          <w:rFonts w:ascii="Arial" w:eastAsia="Arial" w:hAnsi="Arial" w:cs="Arial"/>
          <w:color w:val="010000"/>
          <w:sz w:val="20"/>
          <w:szCs w:val="20"/>
        </w:rPr>
      </w:pPr>
      <w:r w:rsidRPr="00C753E6">
        <w:rPr>
          <w:rFonts w:ascii="Arial" w:hAnsi="Arial" w:cs="Arial"/>
          <w:color w:val="010000"/>
          <w:sz w:val="20"/>
        </w:rPr>
        <w:t>Approve the policy of purchasing a new life insurance package for officers and employees of Gia Dinh Water Supply Joint Stock Company in Proposal No. 147/TTr-GD dated January 22, 2024 with a rate of VND 4 million/person (increasing the total value of the annual purchase package to VND 22 million/person/year). Assign the Executive Board to sign contracts in accordance with the law, and report if any problems arise regarding the value of the insurance purchase package at the nearest Board of Directors meeting.</w:t>
      </w:r>
    </w:p>
    <w:p w14:paraId="0000000E" w14:textId="77777777" w:rsidR="00062D83" w:rsidRPr="00C753E6" w:rsidRDefault="0034784B" w:rsidP="00C753E6">
      <w:pPr>
        <w:numPr>
          <w:ilvl w:val="0"/>
          <w:numId w:val="1"/>
        </w:numPr>
        <w:pBdr>
          <w:top w:val="nil"/>
          <w:left w:val="nil"/>
          <w:bottom w:val="nil"/>
          <w:right w:val="nil"/>
          <w:between w:val="nil"/>
        </w:pBdr>
        <w:tabs>
          <w:tab w:val="left" w:pos="432"/>
          <w:tab w:val="left" w:pos="1013"/>
        </w:tabs>
        <w:spacing w:after="120" w:line="360" w:lineRule="auto"/>
        <w:jc w:val="both"/>
        <w:rPr>
          <w:rFonts w:ascii="Arial" w:eastAsia="Arial" w:hAnsi="Arial" w:cs="Arial"/>
          <w:color w:val="010000"/>
          <w:sz w:val="20"/>
          <w:szCs w:val="20"/>
        </w:rPr>
      </w:pPr>
      <w:r w:rsidRPr="00C753E6">
        <w:rPr>
          <w:rFonts w:ascii="Arial" w:hAnsi="Arial" w:cs="Arial"/>
          <w:color w:val="010000"/>
          <w:sz w:val="20"/>
        </w:rPr>
        <w:t>Agree on the policy of prepaying the planned salary and remuneration fund for managers and employees of the Company in the first 4 months of 2024 according to the content of Proposal No. 146/TTr-GD dated January 22, 2024. Assign the Company’s Manager, based on the production and business plan, to make prepayments to employees according to the provisions of Circular No. 28/2016/TT-BLDTBXH dated September 1, 2016 guiding the implementation of regulations on labor, salary, remuneration, and bonuses for joint stock companies, controlling capital contributions of the State and other relevant regulations.</w:t>
      </w:r>
    </w:p>
    <w:p w14:paraId="0000000F" w14:textId="46EA279D" w:rsidR="00062D83" w:rsidRPr="00C753E6" w:rsidRDefault="0034784B" w:rsidP="00C753E6">
      <w:pPr>
        <w:numPr>
          <w:ilvl w:val="0"/>
          <w:numId w:val="1"/>
        </w:numPr>
        <w:pBdr>
          <w:top w:val="nil"/>
          <w:left w:val="nil"/>
          <w:bottom w:val="nil"/>
          <w:right w:val="nil"/>
          <w:between w:val="nil"/>
        </w:pBdr>
        <w:tabs>
          <w:tab w:val="left" w:pos="432"/>
          <w:tab w:val="left" w:pos="1013"/>
        </w:tabs>
        <w:spacing w:after="120" w:line="360" w:lineRule="auto"/>
        <w:jc w:val="both"/>
        <w:rPr>
          <w:rFonts w:ascii="Arial" w:eastAsia="Arial" w:hAnsi="Arial" w:cs="Arial"/>
          <w:color w:val="010000"/>
          <w:sz w:val="20"/>
          <w:szCs w:val="20"/>
        </w:rPr>
      </w:pPr>
      <w:r w:rsidRPr="00C753E6">
        <w:rPr>
          <w:rFonts w:ascii="Arial" w:hAnsi="Arial" w:cs="Arial"/>
          <w:color w:val="010000"/>
          <w:sz w:val="20"/>
        </w:rPr>
        <w:t>Approve the production and business plan in 2024 according to the content of Section A, (Clauses 1, 2, 3) Section B and plan for investment in construction and water loss reduction in Proposal No. 124/TTr-GD dated January 18, 2024 on registration of production, business, construction investment - procurement - water loss and revenue reduction plans in 2024.</w:t>
      </w:r>
    </w:p>
    <w:p w14:paraId="00000010" w14:textId="77777777" w:rsidR="00062D83" w:rsidRPr="00C753E6" w:rsidRDefault="0034784B" w:rsidP="00C753E6">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C753E6">
        <w:rPr>
          <w:rFonts w:ascii="Arial" w:hAnsi="Arial" w:cs="Arial"/>
          <w:color w:val="010000"/>
          <w:sz w:val="20"/>
        </w:rPr>
        <w:t xml:space="preserve">Regarding the financial - procurement plan, the Executive Board is requested to develop it in accordance with the operating results at the unit. In particular, continue to balance and explain in detail the procurement contents (including: materials for tank repair, periodic meter replacement, and new water meter installation; for the expense of purchasing smart water meters, it is necessary to develop an investment project and evaluate the results for areas that have previously installed smart water meters) and submit it to the Board of Directors at the next meeting. </w:t>
      </w:r>
    </w:p>
    <w:p w14:paraId="00000011" w14:textId="77777777" w:rsidR="00062D83" w:rsidRPr="00C753E6" w:rsidRDefault="0034784B" w:rsidP="00C753E6">
      <w:pPr>
        <w:numPr>
          <w:ilvl w:val="0"/>
          <w:numId w:val="1"/>
        </w:numPr>
        <w:pBdr>
          <w:top w:val="nil"/>
          <w:left w:val="nil"/>
          <w:bottom w:val="nil"/>
          <w:right w:val="nil"/>
          <w:between w:val="nil"/>
        </w:pBdr>
        <w:tabs>
          <w:tab w:val="left" w:pos="432"/>
          <w:tab w:val="left" w:pos="1016"/>
        </w:tabs>
        <w:spacing w:after="120" w:line="360" w:lineRule="auto"/>
        <w:jc w:val="both"/>
        <w:rPr>
          <w:rFonts w:ascii="Arial" w:eastAsia="Arial" w:hAnsi="Arial" w:cs="Arial"/>
          <w:color w:val="010000"/>
          <w:sz w:val="20"/>
          <w:szCs w:val="20"/>
        </w:rPr>
      </w:pPr>
      <w:r w:rsidRPr="00C753E6">
        <w:rPr>
          <w:rFonts w:ascii="Arial" w:hAnsi="Arial" w:cs="Arial"/>
          <w:color w:val="010000"/>
          <w:sz w:val="20"/>
        </w:rPr>
        <w:t>The Board of Directors approves the Report on the performance of the Internal Audit Committee in 2023 (figures before audit); Internal audit report on results of review and assessment of water bill collection (Report No. 11/BC-GD dated October 1, 2023) and Report on results of review of regulations on issuance of electronic invoices of the Company (Report No. 14/BC-GD dated December 25, 2023). It is recommended that the Executive Board acknowledge and handle the recommendations of the Internal Audit Committee to ensure the Company's financial interests and safety and avoid arising risks.</w:t>
      </w:r>
    </w:p>
    <w:sectPr w:rsidR="00062D83" w:rsidRPr="00C753E6" w:rsidSect="00C753E6">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73E9D"/>
    <w:multiLevelType w:val="multilevel"/>
    <w:tmpl w:val="A6F0E15A"/>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4805A17"/>
    <w:multiLevelType w:val="multilevel"/>
    <w:tmpl w:val="C99871F4"/>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83"/>
    <w:rsid w:val="000046E9"/>
    <w:rsid w:val="00062D83"/>
    <w:rsid w:val="0034784B"/>
    <w:rsid w:val="00866126"/>
    <w:rsid w:val="00C753E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ECCA7"/>
  <w15:docId w15:val="{6CD5FA91-E6F4-4D14-B98D-9246C7A0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paragraph" w:customStyle="1" w:styleId="Vnbnnidung20">
    <w:name w:val="Văn bản nội dung (2)"/>
    <w:basedOn w:val="Normal"/>
    <w:link w:val="Vnbnnidung2"/>
    <w:pPr>
      <w:spacing w:line="293" w:lineRule="auto"/>
    </w:pPr>
    <w:rPr>
      <w:rFonts w:ascii="Times New Roman" w:eastAsia="Times New Roman" w:hAnsi="Times New Roman" w:cs="Times New Roman"/>
      <w:i/>
      <w:iCs/>
      <w:sz w:val="20"/>
      <w:szCs w:val="20"/>
    </w:rPr>
  </w:style>
  <w:style w:type="paragraph" w:customStyle="1" w:styleId="Tiu10">
    <w:name w:val="Tiêu đề #1"/>
    <w:basedOn w:val="Normal"/>
    <w:link w:val="Tiu1"/>
    <w:pPr>
      <w:spacing w:line="286" w:lineRule="auto"/>
      <w:ind w:left="2980" w:hanging="2980"/>
      <w:outlineLvl w:val="0"/>
    </w:pPr>
    <w:rPr>
      <w:rFonts w:ascii="Times New Roman" w:eastAsia="Times New Roman" w:hAnsi="Times New Roman" w:cs="Times New Roman"/>
      <w:b/>
      <w:bCs/>
    </w:rPr>
  </w:style>
  <w:style w:type="paragraph" w:customStyle="1" w:styleId="Vnbnnidung0">
    <w:name w:val="Văn bản nội dung"/>
    <w:basedOn w:val="Normal"/>
    <w:link w:val="Vnbnnidung"/>
    <w:pPr>
      <w:spacing w:line="338" w:lineRule="auto"/>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7QiHWW9K+Kc7JKPHOUR6KOIUIw==">CgMxLjAyCGguZ2pkZ3hzOAByITFMbmFKbjZfamtEdGhQcHpaQ1BIY3JIQWJvMi1BTTA4WQ==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1008</Words>
  <Characters>5336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Hiếu</dc:creator>
  <cp:lastModifiedBy>Minh Hiếu Kiều</cp:lastModifiedBy>
  <cp:revision>3</cp:revision>
  <dcterms:created xsi:type="dcterms:W3CDTF">2024-02-15T04:33:00Z</dcterms:created>
  <dcterms:modified xsi:type="dcterms:W3CDTF">2024-02-16T02:05:00Z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0baae1c086035352fe3d3e8f000a31bacee2499f38aa2d5e77398cb3be8c18f6</vt:lpwstr>
  </property>
</Properties>
</file>