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03EAE" w:rsidRPr="00C33BE9" w:rsidRDefault="008746D4" w:rsidP="00442C4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C33BE9">
        <w:rPr>
          <w:rFonts w:ascii="Arial" w:hAnsi="Arial" w:cs="Arial"/>
          <w:b/>
          <w:color w:val="010000"/>
          <w:sz w:val="20"/>
        </w:rPr>
        <w:t>GEE: Board Resolution</w:t>
      </w:r>
    </w:p>
    <w:p w14:paraId="00000002" w14:textId="77777777" w:rsidR="00903EAE" w:rsidRPr="00C33BE9" w:rsidRDefault="008746D4" w:rsidP="00442C4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33BE9">
        <w:rPr>
          <w:rFonts w:ascii="Arial" w:hAnsi="Arial" w:cs="Arial"/>
          <w:color w:val="010000"/>
          <w:sz w:val="20"/>
        </w:rPr>
        <w:t>On February 5, 2024, Gelex Electricity Joint Stock Company announced Resolution No. 08/2024/GE/NQ-HDQT on the plan to organize the Annual General Meeting of Shareholders 2024 of Gelex Electricity Joint Stock Company as follows:</w:t>
      </w:r>
    </w:p>
    <w:p w14:paraId="00000003" w14:textId="0FA76C30" w:rsidR="00903EAE" w:rsidRPr="00C33BE9" w:rsidRDefault="008746D4" w:rsidP="00442C4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33BE9">
        <w:rPr>
          <w:rFonts w:ascii="Arial" w:hAnsi="Arial" w:cs="Arial"/>
          <w:color w:val="010000"/>
          <w:sz w:val="20"/>
        </w:rPr>
        <w:t xml:space="preserve">‎‎Article 1. Approve the plan to organize the Annual General Meeting of Shareholders 2024 (“Meeting”) as </w:t>
      </w:r>
      <w:r w:rsidR="00C33BE9" w:rsidRPr="00C33BE9">
        <w:rPr>
          <w:rFonts w:ascii="Arial" w:hAnsi="Arial" w:cs="Arial"/>
          <w:color w:val="010000"/>
          <w:sz w:val="20"/>
        </w:rPr>
        <w:t>follows</w:t>
      </w:r>
      <w:r w:rsidRPr="00C33BE9">
        <w:rPr>
          <w:rFonts w:ascii="Arial" w:hAnsi="Arial" w:cs="Arial"/>
          <w:color w:val="010000"/>
          <w:sz w:val="20"/>
        </w:rPr>
        <w:t>:</w:t>
      </w:r>
    </w:p>
    <w:p w14:paraId="00000004" w14:textId="77777777" w:rsidR="00903EAE" w:rsidRPr="00C33BE9" w:rsidRDefault="008746D4" w:rsidP="00442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33BE9">
        <w:rPr>
          <w:rFonts w:ascii="Arial" w:hAnsi="Arial" w:cs="Arial"/>
          <w:color w:val="010000"/>
          <w:sz w:val="20"/>
        </w:rPr>
        <w:t>Record date to exercise the rights to attend the Meeting: March 01, 2024.</w:t>
      </w:r>
    </w:p>
    <w:p w14:paraId="00000005" w14:textId="77777777" w:rsidR="00903EAE" w:rsidRPr="00C33BE9" w:rsidRDefault="008746D4" w:rsidP="00442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C33BE9">
        <w:rPr>
          <w:rFonts w:ascii="Arial" w:hAnsi="Arial" w:cs="Arial"/>
          <w:color w:val="010000"/>
          <w:sz w:val="20"/>
        </w:rPr>
        <w:t>Meeting date (expected): Wednesday, March 27, 2024.</w:t>
      </w:r>
    </w:p>
    <w:p w14:paraId="00000006" w14:textId="5FB37432" w:rsidR="00903EAE" w:rsidRPr="00C33BE9" w:rsidRDefault="008746D4" w:rsidP="00442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33BE9">
        <w:rPr>
          <w:rFonts w:ascii="Arial" w:hAnsi="Arial" w:cs="Arial"/>
          <w:color w:val="010000"/>
          <w:sz w:val="20"/>
        </w:rPr>
        <w:t xml:space="preserve">Method of participation: Online Meeting and electronic voting (all shareholders or authorized persons can participate in the Online Meeting at any location with </w:t>
      </w:r>
      <w:r w:rsidR="00C33BE9" w:rsidRPr="00C33BE9">
        <w:rPr>
          <w:rFonts w:ascii="Arial" w:hAnsi="Arial" w:cs="Arial"/>
          <w:color w:val="010000"/>
          <w:sz w:val="20"/>
        </w:rPr>
        <w:t>Internet</w:t>
      </w:r>
      <w:r w:rsidRPr="00C33BE9">
        <w:rPr>
          <w:rFonts w:ascii="Arial" w:hAnsi="Arial" w:cs="Arial"/>
          <w:color w:val="010000"/>
          <w:sz w:val="20"/>
        </w:rPr>
        <w:t>).</w:t>
      </w:r>
    </w:p>
    <w:p w14:paraId="00000007" w14:textId="77777777" w:rsidR="00903EAE" w:rsidRPr="00C33BE9" w:rsidRDefault="008746D4" w:rsidP="00442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33BE9">
        <w:rPr>
          <w:rFonts w:ascii="Arial" w:hAnsi="Arial" w:cs="Arial"/>
          <w:color w:val="010000"/>
          <w:sz w:val="20"/>
        </w:rPr>
        <w:t>Meeting venue: 11th Floor, FPT Securities Joint Stock Company Building, No. 52 Lac Long Quan, Buoi Ward, Tay Ho District, Hanoi.</w:t>
      </w:r>
    </w:p>
    <w:p w14:paraId="00000008" w14:textId="77777777" w:rsidR="00903EAE" w:rsidRPr="00C33BE9" w:rsidRDefault="008746D4" w:rsidP="00442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33BE9">
        <w:rPr>
          <w:rFonts w:ascii="Arial" w:hAnsi="Arial" w:cs="Arial"/>
          <w:color w:val="010000"/>
          <w:sz w:val="20"/>
        </w:rPr>
        <w:t>Contents submitted to the Meeting:</w:t>
      </w:r>
    </w:p>
    <w:p w14:paraId="00000009" w14:textId="77777777" w:rsidR="00903EAE" w:rsidRPr="00C33BE9" w:rsidRDefault="008746D4" w:rsidP="00442C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33BE9">
        <w:rPr>
          <w:rFonts w:ascii="Arial" w:hAnsi="Arial" w:cs="Arial"/>
          <w:color w:val="010000"/>
          <w:sz w:val="20"/>
        </w:rPr>
        <w:t>Report of the General Manager on the results of production and business activities in 2023 and the production and business plan in 2024;</w:t>
      </w:r>
    </w:p>
    <w:p w14:paraId="0000000A" w14:textId="77777777" w:rsidR="00903EAE" w:rsidRPr="00C33BE9" w:rsidRDefault="008746D4" w:rsidP="00442C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33BE9">
        <w:rPr>
          <w:rFonts w:ascii="Arial" w:hAnsi="Arial" w:cs="Arial"/>
          <w:color w:val="010000"/>
          <w:sz w:val="20"/>
        </w:rPr>
        <w:t>Report of the Board of Directors on the activities in 2023 and the orientation for 2024;</w:t>
      </w:r>
    </w:p>
    <w:p w14:paraId="0000000B" w14:textId="77777777" w:rsidR="00903EAE" w:rsidRPr="00C33BE9" w:rsidRDefault="008746D4" w:rsidP="00442C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33BE9">
        <w:rPr>
          <w:rFonts w:ascii="Arial" w:hAnsi="Arial" w:cs="Arial"/>
          <w:color w:val="010000"/>
          <w:sz w:val="20"/>
        </w:rPr>
        <w:t>Report of the Supervisory Board in 2023;</w:t>
      </w:r>
    </w:p>
    <w:p w14:paraId="0000000C" w14:textId="77777777" w:rsidR="00903EAE" w:rsidRPr="00C33BE9" w:rsidRDefault="008746D4" w:rsidP="00442C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33BE9">
        <w:rPr>
          <w:rFonts w:ascii="Arial" w:hAnsi="Arial" w:cs="Arial"/>
          <w:color w:val="010000"/>
          <w:sz w:val="20"/>
        </w:rPr>
        <w:t>Audited Financial Statements 2023;</w:t>
      </w:r>
    </w:p>
    <w:p w14:paraId="0000000D" w14:textId="77777777" w:rsidR="00903EAE" w:rsidRPr="00C33BE9" w:rsidRDefault="008746D4" w:rsidP="00442C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33BE9">
        <w:rPr>
          <w:rFonts w:ascii="Arial" w:hAnsi="Arial" w:cs="Arial"/>
          <w:color w:val="010000"/>
          <w:sz w:val="20"/>
        </w:rPr>
        <w:t>Proposal on: Profit distribution plan for 2023; main planning targets for 2024; selecting an independent audit company for fiscal year 2024; approving contracts and transactions between the Company and affiliated persons in 2024;</w:t>
      </w:r>
    </w:p>
    <w:p w14:paraId="0000000E" w14:textId="77777777" w:rsidR="00903EAE" w:rsidRPr="00C33BE9" w:rsidRDefault="008746D4" w:rsidP="00442C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33BE9">
        <w:rPr>
          <w:rFonts w:ascii="Arial" w:hAnsi="Arial" w:cs="Arial"/>
          <w:color w:val="010000"/>
          <w:sz w:val="20"/>
        </w:rPr>
        <w:t>Other contents under the authorities of the Meeting (if any).</w:t>
      </w:r>
    </w:p>
    <w:p w14:paraId="0000000F" w14:textId="77777777" w:rsidR="00903EAE" w:rsidRPr="00C33BE9" w:rsidRDefault="008746D4" w:rsidP="00442C4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33BE9">
        <w:rPr>
          <w:rFonts w:ascii="Arial" w:hAnsi="Arial" w:cs="Arial"/>
          <w:color w:val="010000"/>
          <w:sz w:val="20"/>
        </w:rPr>
        <w:t>‎‎Article 2. This Resolution takes effect from the date of its promulgation.</w:t>
      </w:r>
    </w:p>
    <w:p w14:paraId="00000010" w14:textId="22CBC6E2" w:rsidR="00903EAE" w:rsidRPr="00C33BE9" w:rsidRDefault="008746D4" w:rsidP="00442C4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33BE9">
        <w:rPr>
          <w:rFonts w:ascii="Arial" w:hAnsi="Arial" w:cs="Arial"/>
          <w:color w:val="010000"/>
          <w:sz w:val="20"/>
        </w:rPr>
        <w:t>The Board of Directors, the Board of Management, Heads of departments and related units/</w:t>
      </w:r>
      <w:r w:rsidR="00C33BE9" w:rsidRPr="00C33BE9">
        <w:rPr>
          <w:rFonts w:ascii="Arial" w:hAnsi="Arial" w:cs="Arial"/>
          <w:color w:val="010000"/>
          <w:sz w:val="20"/>
        </w:rPr>
        <w:t xml:space="preserve"> </w:t>
      </w:r>
      <w:r w:rsidRPr="00C33BE9">
        <w:rPr>
          <w:rFonts w:ascii="Arial" w:hAnsi="Arial" w:cs="Arial"/>
          <w:color w:val="010000"/>
          <w:sz w:val="20"/>
        </w:rPr>
        <w:t>individuals of the Company are responsible for implementing this Resolution.</w:t>
      </w:r>
    </w:p>
    <w:sectPr w:rsidR="00903EAE" w:rsidRPr="00C33BE9" w:rsidSect="00442C4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E1033"/>
    <w:multiLevelType w:val="multilevel"/>
    <w:tmpl w:val="6F9898D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D2249A1"/>
    <w:multiLevelType w:val="multilevel"/>
    <w:tmpl w:val="F5C06962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EAE"/>
    <w:rsid w:val="00442C49"/>
    <w:rsid w:val="008746D4"/>
    <w:rsid w:val="00903EAE"/>
    <w:rsid w:val="00C3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7D7A5C"/>
  <w15:docId w15:val="{6CD5FA91-E6F4-4D14-B98D-9246C7A0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color w:val="D76570"/>
      <w:sz w:val="18"/>
      <w:szCs w:val="1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/>
      <w:strike w:val="0"/>
      <w:color w:val="8C4F56"/>
      <w:sz w:val="36"/>
      <w:szCs w:val="3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20">
    <w:name w:val="Tiêu đề #2"/>
    <w:basedOn w:val="Normal"/>
    <w:link w:val="Tiu2"/>
    <w:pPr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spacing w:line="293" w:lineRule="auto"/>
      <w:ind w:left="540" w:firstLine="20"/>
    </w:pPr>
    <w:rPr>
      <w:rFonts w:ascii="Arial" w:eastAsia="Arial" w:hAnsi="Arial" w:cs="Arial"/>
      <w:b/>
      <w:bCs/>
      <w:color w:val="D76570"/>
      <w:sz w:val="18"/>
      <w:szCs w:val="18"/>
    </w:rPr>
  </w:style>
  <w:style w:type="paragraph" w:customStyle="1" w:styleId="Tiu10">
    <w:name w:val="Tiêu đề #1"/>
    <w:basedOn w:val="Normal"/>
    <w:link w:val="Tiu1"/>
    <w:pPr>
      <w:outlineLvl w:val="0"/>
    </w:pPr>
    <w:rPr>
      <w:rFonts w:ascii="Arial" w:eastAsia="Arial" w:hAnsi="Arial" w:cs="Arial"/>
      <w:smallCaps/>
      <w:color w:val="8C4F56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zvVEmmBeqkP8GdILKFG9yrGOfw==">CgMxLjAyCGguZ2pkZ3hzOAByITFVV3dmV0JMQzhkLS1Ya1NwaVpDMGlaQXVDUHlGd2k3cg==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1404</Characters>
  <Application>Microsoft Office Word</Application>
  <DocSecurity>0</DocSecurity>
  <Lines>25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Minh Hiếu Kiều</cp:lastModifiedBy>
  <cp:revision>2</cp:revision>
  <dcterms:created xsi:type="dcterms:W3CDTF">2024-02-15T04:33:00Z</dcterms:created>
  <dcterms:modified xsi:type="dcterms:W3CDTF">2024-02-16T02:12:00Z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4820b17c05991774beea16021d7ffbf08fc47a1c9b25143f2ee7d6f0dd14e49f</vt:lpwstr>
  </property>
</Properties>
</file>