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70A78" w14:textId="77777777" w:rsidR="00673B3F" w:rsidRPr="00215EEF" w:rsidRDefault="00215EEF" w:rsidP="00C161A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HAI: Annual Corporate Governance Report 2023</w:t>
      </w:r>
    </w:p>
    <w:p w14:paraId="3ED96B12" w14:textId="77777777" w:rsidR="00673B3F" w:rsidRPr="00215EEF" w:rsidRDefault="00215EEF" w:rsidP="00C161A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H.A.I </w:t>
      </w:r>
      <w:proofErr w:type="spellStart"/>
      <w:r>
        <w:rPr>
          <w:rFonts w:ascii="Arial" w:hAnsi="Arial"/>
          <w:color w:val="010000"/>
          <w:sz w:val="20"/>
        </w:rPr>
        <w:t>Agrochem</w:t>
      </w:r>
      <w:proofErr w:type="spellEnd"/>
      <w:r>
        <w:rPr>
          <w:rFonts w:ascii="Arial" w:hAnsi="Arial"/>
          <w:color w:val="010000"/>
          <w:sz w:val="20"/>
        </w:rPr>
        <w:t xml:space="preserve"> Joint Stock Company announced Report No. 01/BC-HAI/2024 on corporate governance as follows:</w:t>
      </w:r>
    </w:p>
    <w:p w14:paraId="35ED6456" w14:textId="382314DD" w:rsidR="00673B3F" w:rsidRPr="00215EEF" w:rsidRDefault="00215EEF" w:rsidP="00C16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listed company: H.A.I </w:t>
      </w:r>
      <w:proofErr w:type="spellStart"/>
      <w:r>
        <w:rPr>
          <w:rFonts w:ascii="Arial" w:hAnsi="Arial"/>
          <w:color w:val="010000"/>
          <w:sz w:val="20"/>
        </w:rPr>
        <w:t>Agrochem</w:t>
      </w:r>
      <w:proofErr w:type="spellEnd"/>
      <w:r>
        <w:rPr>
          <w:rFonts w:ascii="Arial" w:hAnsi="Arial"/>
          <w:color w:val="010000"/>
          <w:sz w:val="20"/>
        </w:rPr>
        <w:t xml:space="preserve"> Joint Stock Company</w:t>
      </w:r>
    </w:p>
    <w:p w14:paraId="6F2F0610" w14:textId="0AB281AB" w:rsidR="00673B3F" w:rsidRPr="00215EEF" w:rsidRDefault="00215EEF" w:rsidP="00C16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28 Mac Dinh Chi </w:t>
      </w:r>
      <w:r w:rsidR="00C161AC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Dakao</w:t>
      </w:r>
      <w:proofErr w:type="spellEnd"/>
      <w:r>
        <w:rPr>
          <w:rFonts w:ascii="Arial" w:hAnsi="Arial"/>
          <w:color w:val="010000"/>
          <w:sz w:val="20"/>
        </w:rPr>
        <w:t xml:space="preserve"> Ward, District No.1, Ho Chi Minh City, Vietnam </w:t>
      </w:r>
    </w:p>
    <w:p w14:paraId="7A08974F" w14:textId="5E8D6B65" w:rsidR="00673B3F" w:rsidRPr="00215EEF" w:rsidRDefault="00215EEF" w:rsidP="00C16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19"/>
          <w:tab w:val="left" w:pos="52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(+028) 3829 2805 Fax: (+028) 3822 3088</w:t>
      </w:r>
    </w:p>
    <w:p w14:paraId="36A1A983" w14:textId="16B8B6B3" w:rsidR="00673B3F" w:rsidRPr="00215EEF" w:rsidRDefault="00215EEF" w:rsidP="00C16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1,826,827,990,000 </w:t>
      </w:r>
    </w:p>
    <w:p w14:paraId="72F0CB25" w14:textId="58DE16D7" w:rsidR="00673B3F" w:rsidRPr="00215EEF" w:rsidRDefault="00215EEF" w:rsidP="00C16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1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HAI:</w:t>
      </w:r>
    </w:p>
    <w:p w14:paraId="1AAE525D" w14:textId="331B2C35" w:rsidR="00673B3F" w:rsidRPr="00215EEF" w:rsidRDefault="00215EEF" w:rsidP="00C161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C161A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Board of Directors, Supervisory Board and 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2C9A8072" w14:textId="3B87AED6" w:rsidR="00673B3F" w:rsidRPr="00215EEF" w:rsidRDefault="00215EEF" w:rsidP="00C161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C161A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3E3E53E8" w14:textId="403DA6C8" w:rsidR="00673B3F" w:rsidRPr="00215EEF" w:rsidRDefault="00215EEF" w:rsidP="00C161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C161AC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>Board of D</w:t>
      </w:r>
      <w:r w:rsidR="00C161AC">
        <w:rPr>
          <w:rFonts w:ascii="Arial" w:hAnsi="Arial"/>
          <w:color w:val="010000"/>
          <w:sz w:val="20"/>
        </w:rPr>
        <w:t>irectors, Managing Director/ Manager and</w:t>
      </w:r>
      <w:r>
        <w:rPr>
          <w:rFonts w:ascii="Arial" w:hAnsi="Arial"/>
          <w:color w:val="010000"/>
          <w:sz w:val="20"/>
        </w:rPr>
        <w:t xml:space="preserve"> Audit Committee under the Board of Directors</w:t>
      </w:r>
    </w:p>
    <w:p w14:paraId="7825B17C" w14:textId="0B15DF6E" w:rsidR="00673B3F" w:rsidRPr="00215EEF" w:rsidRDefault="00C161AC" w:rsidP="00C161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215EEF">
        <w:rPr>
          <w:rFonts w:ascii="Arial" w:hAnsi="Arial"/>
          <w:color w:val="010000"/>
          <w:sz w:val="20"/>
        </w:rPr>
        <w:t>: Implemented</w:t>
      </w:r>
    </w:p>
    <w:p w14:paraId="5916E9D1" w14:textId="6B3EE8D3" w:rsidR="00673B3F" w:rsidRPr="00215EEF" w:rsidRDefault="00215EEF" w:rsidP="00C161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C161A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1"/>
        <w:gridCol w:w="4759"/>
        <w:gridCol w:w="1682"/>
        <w:gridCol w:w="6737"/>
      </w:tblGrid>
      <w:tr w:rsidR="00673B3F" w:rsidRPr="00215EEF" w14:paraId="3D8ACFCE" w14:textId="77777777" w:rsidTr="00215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4D5D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D3815" w14:textId="5DB85679" w:rsidR="00673B3F" w:rsidRPr="00215EEF" w:rsidRDefault="00C161AC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Resolution/Decision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D4B5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FBD38" w14:textId="03DA5500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C161A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73B3F" w:rsidRPr="00215EEF" w14:paraId="4998EA4C" w14:textId="77777777" w:rsidTr="00215EEF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2F01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1B5E4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01/2023/NQ-DHDCD-HAI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BB84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879F2" w14:textId="2EB1AD97" w:rsidR="00673B3F" w:rsidRPr="00215EEF" w:rsidRDefault="00215EEF" w:rsidP="00215E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dismissal of members of the Board of Directors including Ms. Bui Hai Huyen, Ms. Ngu</w:t>
            </w:r>
            <w:r w:rsidR="00C161AC">
              <w:rPr>
                <w:rFonts w:ascii="Arial" w:hAnsi="Arial"/>
                <w:color w:val="010000"/>
                <w:sz w:val="20"/>
              </w:rPr>
              <w:t xml:space="preserve">yen </w:t>
            </w:r>
            <w:proofErr w:type="spellStart"/>
            <w:r w:rsidR="00C161AC"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 w:rsidR="00C161AC">
              <w:rPr>
                <w:rFonts w:ascii="Arial" w:hAnsi="Arial"/>
                <w:color w:val="010000"/>
                <w:sz w:val="20"/>
              </w:rPr>
              <w:t xml:space="preserve"> Phuong, Mr. Le Van Sac and</w:t>
            </w:r>
            <w:r>
              <w:rPr>
                <w:rFonts w:ascii="Arial" w:hAnsi="Arial"/>
                <w:color w:val="010000"/>
                <w:sz w:val="20"/>
              </w:rPr>
              <w:t xml:space="preserve"> Mr. Nguyen Duc Cong</w:t>
            </w:r>
          </w:p>
          <w:p w14:paraId="2D0AF4B5" w14:textId="3AE7BBE7" w:rsidR="00673B3F" w:rsidRPr="00215EEF" w:rsidRDefault="00215EEF" w:rsidP="00215E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dismissal of members of the Supervisory Board including Mr. Nguyen </w:t>
            </w:r>
            <w:proofErr w:type="spellStart"/>
            <w:r w:rsidR="00C161AC"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 w:rsidR="00C161AC">
              <w:rPr>
                <w:rFonts w:ascii="Arial" w:hAnsi="Arial"/>
                <w:color w:val="010000"/>
                <w:sz w:val="20"/>
              </w:rPr>
              <w:t xml:space="preserve"> Cuong, Mr. Doan Viet Hoang and</w:t>
            </w:r>
            <w:r>
              <w:rPr>
                <w:rFonts w:ascii="Arial" w:hAnsi="Arial"/>
                <w:color w:val="010000"/>
                <w:sz w:val="20"/>
              </w:rPr>
              <w:t xml:space="preserve"> Ms. Dinh Thi Quynh Mai</w:t>
            </w:r>
          </w:p>
          <w:p w14:paraId="185A9BA6" w14:textId="56807CF2" w:rsidR="00673B3F" w:rsidRPr="00215EEF" w:rsidRDefault="00215EEF" w:rsidP="00215E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restructuring and resolution of existing financial issues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arising in the company's activities from 2015 to present, and delegation of authority to implement tasks within the jurisdiction of the </w:t>
            </w:r>
            <w:r w:rsidR="00C161A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to the Board of Directors, and the Board of Management</w:t>
            </w:r>
          </w:p>
          <w:p w14:paraId="6711E540" w14:textId="7E7D6F3E" w:rsidR="00673B3F" w:rsidRPr="00215EEF" w:rsidRDefault="00215EEF" w:rsidP="00215E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Board of Directors members: Mr. Nguye</w:t>
            </w:r>
            <w:r w:rsidR="00C161AC">
              <w:rPr>
                <w:rFonts w:ascii="Arial" w:hAnsi="Arial"/>
                <w:color w:val="010000"/>
                <w:sz w:val="20"/>
              </w:rPr>
              <w:t>n Chi Cong, Mr. Phan Thanh Diep and</w:t>
            </w:r>
            <w:r>
              <w:rPr>
                <w:rFonts w:ascii="Arial" w:hAnsi="Arial"/>
                <w:color w:val="010000"/>
                <w:sz w:val="20"/>
              </w:rPr>
              <w:t xml:space="preserve"> Mr. 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Luom</w:t>
            </w:r>
            <w:proofErr w:type="spellEnd"/>
          </w:p>
          <w:p w14:paraId="3494C010" w14:textId="6F12D78A" w:rsidR="00673B3F" w:rsidRPr="00215EEF" w:rsidRDefault="00215EEF" w:rsidP="00215E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members of the Supervisory Board: Ms. Nguyen Thi</w:t>
            </w:r>
            <w:r w:rsidR="00C161AC">
              <w:rPr>
                <w:rFonts w:ascii="Arial" w:hAnsi="Arial"/>
                <w:color w:val="010000"/>
                <w:sz w:val="20"/>
              </w:rPr>
              <w:t xml:space="preserve"> Ngoc Dung, Mr. Nguyen Le Thanh and</w:t>
            </w:r>
            <w:r>
              <w:rPr>
                <w:rFonts w:ascii="Arial" w:hAnsi="Arial"/>
                <w:color w:val="010000"/>
                <w:sz w:val="20"/>
              </w:rPr>
              <w:t xml:space="preserve"> Mr. Nguyen Van An</w:t>
            </w:r>
          </w:p>
        </w:tc>
      </w:tr>
    </w:tbl>
    <w:p w14:paraId="0A614034" w14:textId="219CD3A7" w:rsidR="00673B3F" w:rsidRPr="00215EEF" w:rsidRDefault="00215EEF" w:rsidP="00215E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lastRenderedPageBreak/>
        <w:t>Board of Directors (2023)</w:t>
      </w:r>
    </w:p>
    <w:p w14:paraId="4FE8AF28" w14:textId="77777777" w:rsidR="00673B3F" w:rsidRPr="00215EEF" w:rsidRDefault="00215EEF" w:rsidP="00215E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18"/>
        <w:gridCol w:w="2944"/>
        <w:gridCol w:w="4057"/>
        <w:gridCol w:w="1961"/>
        <w:gridCol w:w="4349"/>
        <w:gridCol w:w="20"/>
      </w:tblGrid>
      <w:tr w:rsidR="00673B3F" w:rsidRPr="00215EEF" w14:paraId="7258ADB9" w14:textId="77777777" w:rsidTr="00215EEF">
        <w:trPr>
          <w:gridAfter w:val="1"/>
          <w:wAfter w:w="7" w:type="pct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46813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972D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8CA4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  <w:p w14:paraId="0B24C38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(independent member, non-executive member)</w:t>
            </w:r>
          </w:p>
        </w:tc>
        <w:tc>
          <w:tcPr>
            <w:tcW w:w="226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E2C0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  <w:p w14:paraId="499BA01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 the Board of Directors</w:t>
            </w:r>
          </w:p>
        </w:tc>
      </w:tr>
      <w:tr w:rsidR="00673B3F" w:rsidRPr="00215EEF" w14:paraId="6465307F" w14:textId="77777777" w:rsidTr="00215EEF">
        <w:trPr>
          <w:gridAfter w:val="1"/>
          <w:wAfter w:w="7" w:type="pct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D9495" w14:textId="77777777" w:rsidR="00673B3F" w:rsidRPr="00215EEF" w:rsidRDefault="00673B3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9F411" w14:textId="77777777" w:rsidR="00673B3F" w:rsidRPr="00215EEF" w:rsidRDefault="00673B3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50525" w14:textId="77777777" w:rsidR="00673B3F" w:rsidRPr="00215EEF" w:rsidRDefault="00673B3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3358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97B1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73B3F" w:rsidRPr="00215EEF" w14:paraId="3D468D99" w14:textId="77777777" w:rsidTr="00215EEF">
        <w:trPr>
          <w:gridAfter w:val="1"/>
          <w:wAfter w:w="7" w:type="pct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268F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22DC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Duc Cong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3789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653B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2021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7182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from the position of Chair of the Board of Directors, effective from June 28, 2023</w:t>
            </w:r>
          </w:p>
        </w:tc>
      </w:tr>
      <w:tr w:rsidR="00673B3F" w:rsidRPr="00215EEF" w14:paraId="685F8BCE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302F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5BC83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Chi Cong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DADF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7449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FB56B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48E073D2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3580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581A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Quach Thanh Dong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BAD78" w14:textId="09835396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Chair of the Board of Directors-cum-</w:t>
            </w:r>
            <w:r w:rsidR="00C161A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AD19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6CD57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3DC3228D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82AC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F3A24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Van Sac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642F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4711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2014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3A4B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</w:tr>
      <w:tr w:rsidR="00673B3F" w:rsidRPr="00215EEF" w14:paraId="70B4D558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150C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53FD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Thanh Diep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F92A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AA07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994F7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0A0A574A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9767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3C4C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Phuong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0A33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2532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2022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588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</w:tr>
      <w:tr w:rsidR="00673B3F" w:rsidRPr="00215EEF" w14:paraId="062D43B2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36B5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A41B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Luom</w:t>
            </w:r>
            <w:proofErr w:type="spellEnd"/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9255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B269E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56055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15089096" w14:textId="77777777" w:rsidTr="00215EE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ABA9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502C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Bui Hai Huyen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90F6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1E3CF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D738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from the position of Chair of the Board of Directors, effective from April 22, 2021</w:t>
            </w:r>
          </w:p>
          <w:p w14:paraId="7C95AC8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from the position of member of the Board of Directors, effective from June 28, 2023</w:t>
            </w:r>
          </w:p>
        </w:tc>
      </w:tr>
    </w:tbl>
    <w:p w14:paraId="049F805F" w14:textId="77777777" w:rsidR="00673B3F" w:rsidRPr="00215EEF" w:rsidRDefault="00215EEF" w:rsidP="00215E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in 2023</w:t>
      </w:r>
    </w:p>
    <w:tbl>
      <w:tblPr>
        <w:tblStyle w:val="a1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2898"/>
        <w:gridCol w:w="2365"/>
        <w:gridCol w:w="8066"/>
      </w:tblGrid>
      <w:tr w:rsidR="00B631B1" w:rsidRPr="00215EEF" w14:paraId="2D7C2A9C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C60A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3C918" w14:textId="4160D222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Resolution/Decision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67801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6B9D8" w14:textId="3A6A27A9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B631B1" w:rsidRPr="00215EEF" w14:paraId="26EF686E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B7FA9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D39D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06623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B2AAC" w14:textId="0FCE0D86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convening the Extraordinary General Meeting 2023</w:t>
            </w:r>
          </w:p>
        </w:tc>
      </w:tr>
      <w:tr w:rsidR="00B631B1" w:rsidRPr="00215EEF" w14:paraId="2B4DF2C4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6076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699D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79E8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94BFA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restructuring the debt of Hai Long An Trading Company Limited</w:t>
            </w:r>
          </w:p>
        </w:tc>
      </w:tr>
      <w:tr w:rsidR="00B631B1" w:rsidRPr="00215EEF" w14:paraId="21F7CF1E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7131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3EA3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D14CD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3C7A1" w14:textId="0E7FD38B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convening the 2nd extraordinary General Meeting in 2023</w:t>
            </w:r>
          </w:p>
        </w:tc>
      </w:tr>
      <w:tr w:rsidR="00B631B1" w:rsidRPr="00215EEF" w14:paraId="47181C5D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1836C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B91B1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0E36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0D7C9" w14:textId="20038752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convening the 3rd extraordinary General Meeting in 2023</w:t>
            </w:r>
          </w:p>
        </w:tc>
      </w:tr>
      <w:tr w:rsidR="00B631B1" w:rsidRPr="00215EEF" w14:paraId="5476A0C6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4EC9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3FC71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05/NQ-HĐQT-HA1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87ABC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9364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dismissal of the Chair of the Board of Directors, Mr. Nguyen Duc Cong</w:t>
            </w:r>
          </w:p>
        </w:tc>
      </w:tr>
      <w:tr w:rsidR="00B631B1" w:rsidRPr="00215EEF" w14:paraId="3AC440B9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2B0B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1F55C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E8996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11E0E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election of the Chair of the Board of Directors, Mr. Nguyen Chi Cong</w:t>
            </w:r>
          </w:p>
        </w:tc>
      </w:tr>
      <w:tr w:rsidR="00B631B1" w:rsidRPr="00215EEF" w14:paraId="7D24F824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3DF0A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0305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B4BCE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7DB4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election of the Vice Chair of the Board of Directors, Mr. Quach Thanh Dong</w:t>
            </w:r>
          </w:p>
        </w:tc>
      </w:tr>
      <w:tr w:rsidR="00B631B1" w:rsidRPr="00215EEF" w14:paraId="1EA52238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07D22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D4529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31E8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5B77F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organizational structure adjustment</w:t>
            </w:r>
          </w:p>
        </w:tc>
      </w:tr>
      <w:tr w:rsidR="00B631B1" w:rsidRPr="00215EEF" w14:paraId="18A9D0EA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E86E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9129E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3009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B8DD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establishment of a restructuring team</w:t>
            </w:r>
          </w:p>
        </w:tc>
      </w:tr>
      <w:tr w:rsidR="00B631B1" w:rsidRPr="00215EEF" w14:paraId="6BB5DE3B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0519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5CFC2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04C7F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38A43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establishment of a debt recovery team</w:t>
            </w:r>
          </w:p>
        </w:tc>
      </w:tr>
      <w:tr w:rsidR="00B631B1" w:rsidRPr="00215EEF" w14:paraId="06752580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B62BD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7B651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A0A1B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28EFF" w14:textId="1F4B68D3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estimated time for the General Meeting</w:t>
            </w:r>
          </w:p>
        </w:tc>
      </w:tr>
      <w:tr w:rsidR="00B631B1" w:rsidRPr="00215EEF" w14:paraId="37F25EEB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C45CA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E2941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1786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506CD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borrowing from institutions</w:t>
            </w:r>
          </w:p>
        </w:tc>
      </w:tr>
      <w:tr w:rsidR="00B631B1" w:rsidRPr="00215EEF" w14:paraId="65FE13EB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03E7A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9B7BF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12A/NQ-HDQT-HAI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AE3AB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CE353" w14:textId="0BB6A0FD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appointment of the Managing Director-cum-legal representative</w:t>
            </w:r>
          </w:p>
        </w:tc>
      </w:tr>
      <w:tr w:rsidR="00B631B1" w:rsidRPr="00215EEF" w14:paraId="36987FEE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F1B8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EE46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C1FC7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BD429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approval of borrowing from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Agribank</w:t>
            </w:r>
            <w:proofErr w:type="spellEnd"/>
          </w:p>
        </w:tc>
      </w:tr>
      <w:tr w:rsidR="00B631B1" w:rsidRPr="00215EEF" w14:paraId="27FFB197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0AE4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A5A9E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3392A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4CAF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dismissal of the Chief Accountant</w:t>
            </w:r>
          </w:p>
        </w:tc>
      </w:tr>
      <w:tr w:rsidR="00B631B1" w:rsidRPr="00215EEF" w14:paraId="3FE96329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CBD22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09292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3E759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F01FF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appointment of the Chief Accountant</w:t>
            </w:r>
          </w:p>
        </w:tc>
      </w:tr>
      <w:tr w:rsidR="00B631B1" w:rsidRPr="00215EEF" w14:paraId="01E2AF3C" w14:textId="77777777" w:rsidTr="00B631B1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DDF54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D85A4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16/NQ-HDQT-HAI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C9C40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08, 2023</w:t>
            </w:r>
          </w:p>
        </w:tc>
        <w:tc>
          <w:tcPr>
            <w:tcW w:w="2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31B85" w14:textId="77777777" w:rsidR="00B631B1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approval of continued borrowing by 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subsidiary from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Sacombank</w:t>
            </w:r>
            <w:proofErr w:type="spellEnd"/>
          </w:p>
        </w:tc>
      </w:tr>
    </w:tbl>
    <w:p w14:paraId="706930CA" w14:textId="43BF406A" w:rsidR="00673B3F" w:rsidRPr="00215EEF" w:rsidRDefault="00215EEF" w:rsidP="00215E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(in 2023)</w:t>
      </w:r>
    </w:p>
    <w:p w14:paraId="1E996158" w14:textId="77777777" w:rsidR="00673B3F" w:rsidRPr="00215EEF" w:rsidRDefault="00215EEF" w:rsidP="00215E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17"/>
        <w:gridCol w:w="4101"/>
        <w:gridCol w:w="11"/>
        <w:gridCol w:w="2360"/>
        <w:gridCol w:w="3607"/>
        <w:gridCol w:w="20"/>
        <w:gridCol w:w="3166"/>
        <w:gridCol w:w="36"/>
      </w:tblGrid>
      <w:tr w:rsidR="00673B3F" w:rsidRPr="00215EEF" w14:paraId="70604AAD" w14:textId="77777777" w:rsidTr="00215EEF">
        <w:trPr>
          <w:gridAfter w:val="1"/>
          <w:wAfter w:w="13" w:type="pct"/>
        </w:trPr>
        <w:tc>
          <w:tcPr>
            <w:tcW w:w="23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8246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7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9E03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C1CA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46884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4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A8A1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673B3F" w:rsidRPr="00215EEF" w14:paraId="325781DD" w14:textId="77777777" w:rsidTr="00215EEF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DC323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3EBF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Cuong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FF27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59E9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Resigned on December 30, 2022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2CFB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673B3F" w:rsidRPr="00215EEF" w14:paraId="57CAF2BB" w14:textId="77777777" w:rsidTr="00215EEF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DC1B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D7FC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Doan Viet Hoang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C615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E40B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Resigned on April 19, 2022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54954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673B3F" w:rsidRPr="00215EEF" w14:paraId="4E6FA8CD" w14:textId="77777777" w:rsidTr="00215EEF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EDA4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7E62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Dinh Thi Quynh Mai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5274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0C913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Resigned on March 14, 2023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EC88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673B3F" w:rsidRPr="00215EEF" w14:paraId="7DE7D0DD" w14:textId="77777777" w:rsidTr="00215EEF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B9E6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9D99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Le Thanh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E85A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AFA5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in June 28, 2023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1BF6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673B3F" w:rsidRPr="00215EEF" w14:paraId="596B4C63" w14:textId="77777777" w:rsidTr="00215EEF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4AC5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4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37DE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Ngoc Dung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22F5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F9C7D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in June 28, 2023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33D8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673B3F" w:rsidRPr="00215EEF" w14:paraId="05D78181" w14:textId="77777777" w:rsidTr="00215EEF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E599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7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FD7B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An</w:t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3438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14BE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in June 28, 2023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ADFC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378FEBC9" w14:textId="609D6C62" w:rsidR="00673B3F" w:rsidRPr="00215EEF" w:rsidRDefault="00B631B1" w:rsidP="00215E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</w:t>
      </w:r>
      <w:r w:rsidR="00215EEF">
        <w:rPr>
          <w:rFonts w:ascii="Arial" w:hAnsi="Arial"/>
          <w:color w:val="010000"/>
          <w:sz w:val="20"/>
        </w:rPr>
        <w:t>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9"/>
        <w:gridCol w:w="3886"/>
        <w:gridCol w:w="2966"/>
        <w:gridCol w:w="2957"/>
        <w:gridCol w:w="3401"/>
      </w:tblGrid>
      <w:tr w:rsidR="00673B3F" w:rsidRPr="00215EEF" w14:paraId="5662AB06" w14:textId="77777777" w:rsidTr="00215EEF">
        <w:tc>
          <w:tcPr>
            <w:tcW w:w="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5412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16BC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09FBE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CE57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BA48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673B3F" w:rsidRPr="00215EEF" w14:paraId="70C63E78" w14:textId="77777777" w:rsidTr="00215EEF">
        <w:tc>
          <w:tcPr>
            <w:tcW w:w="2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7EDEE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F9AC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Quach Thanh Dong</w:t>
            </w:r>
          </w:p>
          <w:p w14:paraId="0660A90C" w14:textId="68BD34B3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(the </w:t>
            </w:r>
            <w:r w:rsidR="00C161A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)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1D70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04, 1962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3CF37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11B0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30, 2017</w:t>
            </w:r>
          </w:p>
        </w:tc>
      </w:tr>
    </w:tbl>
    <w:p w14:paraId="00576F85" w14:textId="77777777" w:rsidR="00673B3F" w:rsidRPr="00215EEF" w:rsidRDefault="00215EEF" w:rsidP="00215E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87"/>
        <w:gridCol w:w="2367"/>
        <w:gridCol w:w="2849"/>
        <w:gridCol w:w="4146"/>
      </w:tblGrid>
      <w:tr w:rsidR="00673B3F" w:rsidRPr="00215EEF" w14:paraId="30544BF1" w14:textId="77777777" w:rsidTr="00215EEF">
        <w:tc>
          <w:tcPr>
            <w:tcW w:w="1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DE06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7049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82B64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54BA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673B3F" w:rsidRPr="00215EEF" w14:paraId="039D93E1" w14:textId="77777777" w:rsidTr="00215EEF">
        <w:tc>
          <w:tcPr>
            <w:tcW w:w="1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2233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Quang Hai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D8D1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1990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B316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237A6" w14:textId="6B61D763" w:rsidR="00673B3F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Dismissed on</w:t>
            </w:r>
            <w:r w:rsidR="00215EEF">
              <w:rPr>
                <w:rFonts w:ascii="Arial" w:hAnsi="Arial"/>
                <w:color w:val="010000"/>
                <w:sz w:val="20"/>
              </w:rPr>
              <w:t xml:space="preserve"> November 01, 2023</w:t>
            </w:r>
          </w:p>
        </w:tc>
      </w:tr>
      <w:tr w:rsidR="00673B3F" w:rsidRPr="00215EEF" w14:paraId="7A2DC9DF" w14:textId="77777777" w:rsidTr="00215EEF">
        <w:tc>
          <w:tcPr>
            <w:tcW w:w="1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ED78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 Nguyen Duy Quan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F707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1987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A934B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18D12" w14:textId="10F7A721" w:rsidR="00673B3F" w:rsidRPr="00215EEF" w:rsidRDefault="00B631B1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</w:t>
            </w:r>
            <w:r w:rsidR="00215EEF">
              <w:rPr>
                <w:rFonts w:ascii="Arial" w:hAnsi="Arial"/>
                <w:color w:val="010000"/>
                <w:sz w:val="20"/>
              </w:rPr>
              <w:t>n November 01, 2023</w:t>
            </w:r>
          </w:p>
        </w:tc>
      </w:tr>
    </w:tbl>
    <w:p w14:paraId="49A66426" w14:textId="141F44CB" w:rsidR="00673B3F" w:rsidRDefault="00215EEF" w:rsidP="00215EE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Training on corporate governance:</w:t>
      </w:r>
    </w:p>
    <w:p w14:paraId="0E9EDA6B" w14:textId="0FC45479" w:rsidR="00215EEF" w:rsidRPr="00215EEF" w:rsidRDefault="00215EEF" w:rsidP="00B631B1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C161A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public company in 2023 and transactions between </w:t>
      </w:r>
      <w:r w:rsidR="00C161A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0F5CF4A0" w14:textId="610CAFC4" w:rsidR="00673B3F" w:rsidRPr="00215EEF" w:rsidRDefault="00215EEF" w:rsidP="00B631B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related persons of the Company, or between the Company and </w:t>
      </w:r>
      <w:r w:rsidR="00B631B1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related persons of PDMR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8"/>
        <w:gridCol w:w="2060"/>
        <w:gridCol w:w="1225"/>
        <w:gridCol w:w="732"/>
        <w:gridCol w:w="6"/>
        <w:gridCol w:w="2715"/>
        <w:gridCol w:w="1728"/>
        <w:gridCol w:w="1788"/>
        <w:gridCol w:w="2336"/>
        <w:gridCol w:w="701"/>
      </w:tblGrid>
      <w:tr w:rsidR="00673B3F" w:rsidRPr="00215EEF" w14:paraId="287C150C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16A6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C7D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individual/institution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D3AAC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0B699" w14:textId="06CA629D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NSH No., Date of issue,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Place of issue of NSH</w:t>
            </w:r>
          </w:p>
        </w:tc>
        <w:tc>
          <w:tcPr>
            <w:tcW w:w="99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9C474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Head office address/Contact address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26AC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86AC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General Meeting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Shareholder No. or Board Resolution/Decision No. (including date of promulgation, if any)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53D9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Content, quantity, total value of transaction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7C563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673B3F" w:rsidRPr="00215EEF" w14:paraId="171B2274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03C0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BF47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Limited Company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E7935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CC962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69A5B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C6229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E9537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3D3A0" w14:textId="6FC92F0F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Purchase: VND 9,813,669,971</w:t>
            </w:r>
          </w:p>
          <w:p w14:paraId="384A5DBE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Sales: VND 45,745,578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B19D8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77D7000E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56B59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F970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HAI Long An Manufacturing &amp; Trading Limited Company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5422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2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7FE20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D0CA9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B6C9D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285DF" w14:textId="77777777" w:rsidR="00673B3F" w:rsidRPr="00215EEF" w:rsidRDefault="00673B3F" w:rsidP="00215EE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696C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Purchase: VND 8,868,271,098</w:t>
            </w:r>
          </w:p>
          <w:p w14:paraId="0A651DBB" w14:textId="710672F6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Sales: VND 11,961,528,948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246E7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70D29C5C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A07C2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85BE3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HAI Investment And Development Real Estate Company Limited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A1F6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Subsidiaries</w:t>
            </w:r>
          </w:p>
        </w:tc>
        <w:tc>
          <w:tcPr>
            <w:tcW w:w="2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4A47D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72DF8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B65C6" w14:textId="77777777" w:rsidR="00673B3F" w:rsidRPr="00215EEF" w:rsidRDefault="00673B3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C3F3D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2C69F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ABC32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075B2946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5593A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CDDC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FLC Stone Investment and Mineral Joint Stock Company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642F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 Chair of FLC Stone Company</w:t>
            </w:r>
          </w:p>
        </w:tc>
        <w:tc>
          <w:tcPr>
            <w:tcW w:w="2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2CAE0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DDD79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663AB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A627F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19800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10720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07540657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B2351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6BFC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FLC Mining Investment &amp; Asset Management Joint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Stock Company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91276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As manager of FLC Stone Company</w:t>
            </w:r>
          </w:p>
        </w:tc>
        <w:tc>
          <w:tcPr>
            <w:tcW w:w="2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5FD6D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82029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67C0A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17FD9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2771B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02764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73B3F" w:rsidRPr="00215EEF" w14:paraId="21336B45" w14:textId="77777777" w:rsidTr="00215EEF">
        <w:tc>
          <w:tcPr>
            <w:tcW w:w="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3F75F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5C118" w14:textId="77777777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FLC Group Joint Stock Company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D776D" w14:textId="189AB213" w:rsidR="00673B3F" w:rsidRPr="00215EEF" w:rsidRDefault="00215EEF" w:rsidP="0021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HAI Company’s Chair of the Board of Directors as Deputy </w:t>
            </w:r>
            <w:r w:rsidR="00C161A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FLC Stone Company</w:t>
            </w:r>
          </w:p>
        </w:tc>
        <w:tc>
          <w:tcPr>
            <w:tcW w:w="27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B9C43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6A65C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8E02E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D0680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F2269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7DBAD" w14:textId="77777777" w:rsidR="00673B3F" w:rsidRPr="00215EEF" w:rsidRDefault="00673B3F" w:rsidP="00215EE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AECE493" w14:textId="77777777" w:rsidR="00673B3F" w:rsidRPr="00215EEF" w:rsidRDefault="00215EEF" w:rsidP="00B631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Notes: NSH Number*: ID Card/Passport No. (for individuals) or Business Registration Certificate No., License on Operations No. or equivalent legal documents (for institutions)/NSH</w:t>
      </w:r>
    </w:p>
    <w:p w14:paraId="2D09A270" w14:textId="090A3E23" w:rsidR="00673B3F" w:rsidRPr="00215EEF" w:rsidRDefault="00215EEF" w:rsidP="00B631B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C161A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None.</w:t>
      </w:r>
    </w:p>
    <w:p w14:paraId="65A95DA7" w14:textId="77777777" w:rsidR="00673B3F" w:rsidRPr="00215EEF" w:rsidRDefault="00215EEF" w:rsidP="00B631B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2D7ACE00" w14:textId="73E326DF" w:rsidR="00673B3F" w:rsidRPr="00215EEF" w:rsidRDefault="00215EEF" w:rsidP="00B631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members o</w:t>
      </w:r>
      <w:r w:rsidR="00B631B1">
        <w:rPr>
          <w:rFonts w:ascii="Arial" w:hAnsi="Arial"/>
          <w:color w:val="010000"/>
          <w:sz w:val="20"/>
        </w:rPr>
        <w:t xml:space="preserve">f the Supervisory Board and </w:t>
      </w:r>
      <w:r>
        <w:rPr>
          <w:rFonts w:ascii="Arial" w:hAnsi="Arial"/>
          <w:color w:val="010000"/>
          <w:sz w:val="20"/>
        </w:rPr>
        <w:t>Executive Manager (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have been founding members or members</w:t>
      </w:r>
      <w:r w:rsidR="00B631B1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B631B1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5B3D92EA" w14:textId="3393350C" w:rsidR="00673B3F" w:rsidRPr="00215EEF" w:rsidRDefault="00215EEF" w:rsidP="00B631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that </w:t>
      </w:r>
      <w:r w:rsidR="00C161A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members of the Board of Directors, member</w:t>
      </w:r>
      <w:r w:rsidR="00B631B1">
        <w:rPr>
          <w:rFonts w:ascii="Arial" w:hAnsi="Arial"/>
          <w:color w:val="010000"/>
          <w:sz w:val="20"/>
        </w:rPr>
        <w:t>s of the Supervisory Board or Executive Manager (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B631B1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are members </w:t>
      </w:r>
      <w:r w:rsidR="00B631B1">
        <w:rPr>
          <w:rFonts w:ascii="Arial" w:hAnsi="Arial"/>
          <w:color w:val="010000"/>
          <w:sz w:val="20"/>
        </w:rPr>
        <w:t>of the Board of Directors or</w:t>
      </w:r>
      <w:r>
        <w:rPr>
          <w:rFonts w:ascii="Arial" w:hAnsi="Arial"/>
          <w:color w:val="010000"/>
          <w:sz w:val="20"/>
        </w:rPr>
        <w:t xml:space="preserve"> Exe</w:t>
      </w:r>
      <w:r w:rsidR="00B631B1">
        <w:rPr>
          <w:rFonts w:ascii="Arial" w:hAnsi="Arial"/>
          <w:color w:val="010000"/>
          <w:sz w:val="20"/>
        </w:rPr>
        <w:t>cutive Manager (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643A0EB2" w14:textId="0076FFD4" w:rsidR="00673B3F" w:rsidRPr="00215EEF" w:rsidRDefault="00215EEF" w:rsidP="00B631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B631B1">
        <w:rPr>
          <w:rFonts w:ascii="Arial" w:hAnsi="Arial"/>
          <w:color w:val="010000"/>
          <w:sz w:val="20"/>
        </w:rPr>
        <w:t>rs of the Supervisory Board, Executive Manager or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</w:t>
      </w:r>
      <w:r w:rsidR="00C161A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: None.</w:t>
      </w:r>
    </w:p>
    <w:p w14:paraId="2252ADE3" w14:textId="489F9D63" w:rsidR="00673B3F" w:rsidRPr="00215EEF" w:rsidRDefault="00215EEF" w:rsidP="00B631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PDMRs and related persons (2023)</w:t>
      </w:r>
    </w:p>
    <w:p w14:paraId="58E5B488" w14:textId="58A9D950" w:rsidR="00673B3F" w:rsidRDefault="00215EEF" w:rsidP="00215E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 Transaction of PDMR and </w:t>
      </w:r>
      <w:r w:rsidR="00C161A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None. </w:t>
      </w:r>
    </w:p>
    <w:p w14:paraId="10EDD750" w14:textId="7074BF13" w:rsidR="00215EEF" w:rsidRPr="00215EEF" w:rsidRDefault="00215EEF" w:rsidP="00215EE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215EEF" w:rsidRPr="00215EEF" w:rsidSect="00215EEF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CA4"/>
    <w:multiLevelType w:val="multilevel"/>
    <w:tmpl w:val="F5BA9F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6F5"/>
    <w:multiLevelType w:val="multilevel"/>
    <w:tmpl w:val="C7BCE9A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9E7550"/>
    <w:multiLevelType w:val="multilevel"/>
    <w:tmpl w:val="5AB8DE8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4F1F"/>
    <w:multiLevelType w:val="multilevel"/>
    <w:tmpl w:val="CD442B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6087"/>
    <w:multiLevelType w:val="multilevel"/>
    <w:tmpl w:val="8B0A6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186218"/>
    <w:multiLevelType w:val="multilevel"/>
    <w:tmpl w:val="950C717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2AE"/>
    <w:multiLevelType w:val="multilevel"/>
    <w:tmpl w:val="755269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FB260B"/>
    <w:multiLevelType w:val="multilevel"/>
    <w:tmpl w:val="DA1AD60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787BD4"/>
    <w:multiLevelType w:val="multilevel"/>
    <w:tmpl w:val="66068FB6"/>
    <w:lvl w:ilvl="0">
      <w:start w:val="8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5EB0"/>
    <w:multiLevelType w:val="multilevel"/>
    <w:tmpl w:val="9F24CB46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026239"/>
    <w:multiLevelType w:val="multilevel"/>
    <w:tmpl w:val="ACEE94BC"/>
    <w:lvl w:ilvl="0">
      <w:start w:val="6"/>
      <w:numFmt w:val="upperRoman"/>
      <w:lvlText w:val="%1."/>
      <w:lvlJc w:val="left"/>
      <w:pPr>
        <w:ind w:left="180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F"/>
    <w:rsid w:val="00215EEF"/>
    <w:rsid w:val="00673B3F"/>
    <w:rsid w:val="00B631B1"/>
    <w:rsid w:val="00C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1289F"/>
  <w15:docId w15:val="{D7E394AA-BFC5-437C-ADA9-D02366F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E37D95"/>
      <w:sz w:val="36"/>
      <w:szCs w:val="3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525C"/>
      <w:sz w:val="50"/>
      <w:szCs w:val="5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spacing w:line="293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left="1820"/>
    </w:pPr>
    <w:rPr>
      <w:rFonts w:ascii="Arial" w:eastAsia="Arial" w:hAnsi="Arial" w:cs="Arial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spacing w:line="216" w:lineRule="auto"/>
    </w:pPr>
    <w:rPr>
      <w:rFonts w:ascii="Arial" w:eastAsia="Arial" w:hAnsi="Arial" w:cs="Arial"/>
      <w:b/>
      <w:bCs/>
      <w:color w:val="E37D95"/>
      <w:sz w:val="36"/>
      <w:szCs w:val="36"/>
    </w:rPr>
  </w:style>
  <w:style w:type="paragraph" w:customStyle="1" w:styleId="Vnbnnidung50">
    <w:name w:val="Văn bản nội dung (5)"/>
    <w:basedOn w:val="Normal"/>
    <w:link w:val="Vnbnnidung5"/>
    <w:pPr>
      <w:spacing w:line="182" w:lineRule="auto"/>
      <w:ind w:firstLine="140"/>
    </w:pPr>
    <w:rPr>
      <w:rFonts w:ascii="Times New Roman" w:eastAsia="Times New Roman" w:hAnsi="Times New Roman" w:cs="Times New Roman"/>
      <w:color w:val="ED525C"/>
      <w:sz w:val="50"/>
      <w:szCs w:val="50"/>
    </w:rPr>
  </w:style>
  <w:style w:type="paragraph" w:customStyle="1" w:styleId="Tiu10">
    <w:name w:val="Tiêu đề #1"/>
    <w:basedOn w:val="Normal"/>
    <w:link w:val="Tiu1"/>
    <w:pPr>
      <w:spacing w:line="180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1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vC8JyEpUb7lVsWgZmbaHfGFrSA==">CgMxLjAyCGguZ2pkZ3hzOAByITFJZ05fYTBpMTE3N045b1FodVVUSjVCX0ZNUmQyNnYzMA==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2024-02-15T08:27:00Z</dcterms:created>
  <dcterms:modified xsi:type="dcterms:W3CDTF">2024-02-15T08:27:00Z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91e326d22cc8a8bceb18b1dbb9bce3ccc4de759e832b1f1e73f6a320b5473932</vt:lpwstr>
  </property>
</Properties>
</file>