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7932" w14:textId="77777777" w:rsidR="00DB19D6" w:rsidRPr="008C20A5" w:rsidRDefault="008C20A5" w:rsidP="007371C8">
      <w:pPr>
        <w:pBdr>
          <w:top w:val="nil"/>
          <w:left w:val="nil"/>
          <w:bottom w:val="nil"/>
          <w:right w:val="nil"/>
          <w:between w:val="nil"/>
        </w:pBdr>
        <w:tabs>
          <w:tab w:val="left" w:pos="503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MQN: Annual Corporate Governance Report 2023</w:t>
      </w:r>
    </w:p>
    <w:p w14:paraId="57113241" w14:textId="77777777" w:rsidR="00DB19D6" w:rsidRPr="008C20A5" w:rsidRDefault="008C20A5" w:rsidP="007371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29, 2024, Quang Ngai Urban Environment Joint Stock Company announced Report No. 01/BC-HDQT on the corporate governance in 2023 as follows:</w:t>
      </w:r>
    </w:p>
    <w:p w14:paraId="49C1BF34" w14:textId="77777777" w:rsidR="00DB19D6" w:rsidRPr="008C20A5" w:rsidRDefault="008C20A5" w:rsidP="007371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Quang Ngai Urban Environment Joint Stock Company</w:t>
      </w:r>
    </w:p>
    <w:p w14:paraId="28D114B2" w14:textId="0B27D9DE" w:rsidR="00DB19D6" w:rsidRPr="008C20A5" w:rsidRDefault="008C20A5" w:rsidP="007371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Headquarters address: To </w:t>
      </w:r>
      <w:proofErr w:type="spellStart"/>
      <w:r>
        <w:rPr>
          <w:rFonts w:ascii="Arial" w:hAnsi="Arial"/>
          <w:color w:val="010000"/>
          <w:sz w:val="20"/>
        </w:rPr>
        <w:t>Hien</w:t>
      </w:r>
      <w:proofErr w:type="spellEnd"/>
      <w:r>
        <w:rPr>
          <w:rFonts w:ascii="Arial" w:hAnsi="Arial"/>
          <w:color w:val="010000"/>
          <w:sz w:val="20"/>
        </w:rPr>
        <w:t xml:space="preserve"> Thanh </w:t>
      </w:r>
      <w:r w:rsidR="007371C8">
        <w:rPr>
          <w:rFonts w:ascii="Arial" w:hAnsi="Arial"/>
          <w:color w:val="010000"/>
          <w:sz w:val="20"/>
        </w:rPr>
        <w:t>Road</w:t>
      </w:r>
      <w:r>
        <w:rPr>
          <w:rFonts w:ascii="Arial" w:hAnsi="Arial"/>
          <w:color w:val="010000"/>
          <w:sz w:val="20"/>
        </w:rPr>
        <w:t xml:space="preserve">, Tran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Ward, Quang Ngai City, Quang Ngai Province.</w:t>
      </w:r>
    </w:p>
    <w:p w14:paraId="7813AC3B" w14:textId="77777777" w:rsidR="00DB19D6" w:rsidRPr="008C20A5" w:rsidRDefault="008C20A5" w:rsidP="007371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0255. 818 2554 3816 930                Fax: 0255. 818 2550 3816. 930.</w:t>
      </w:r>
    </w:p>
    <w:p w14:paraId="25C33CC9" w14:textId="77777777" w:rsidR="00DB19D6" w:rsidRPr="008C20A5" w:rsidRDefault="008C20A5" w:rsidP="007371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info@mqn.vn</w:t>
        </w:r>
      </w:hyperlink>
    </w:p>
    <w:p w14:paraId="4DFFAD7B" w14:textId="77777777" w:rsidR="00DB19D6" w:rsidRPr="008C20A5" w:rsidRDefault="008C20A5" w:rsidP="007371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58,008,820,000.</w:t>
      </w:r>
    </w:p>
    <w:p w14:paraId="64AF25F1" w14:textId="77777777" w:rsidR="00DB19D6" w:rsidRPr="008C20A5" w:rsidRDefault="008C20A5" w:rsidP="007371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MQN.</w:t>
      </w:r>
    </w:p>
    <w:p w14:paraId="2E4F7BB9" w14:textId="1A039143" w:rsidR="00DB19D6" w:rsidRPr="008C20A5" w:rsidRDefault="008C20A5" w:rsidP="007371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</w:t>
      </w:r>
      <w:r w:rsidR="007371C8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Board of Directors, Supervisory Board, and </w:t>
      </w:r>
      <w:r w:rsidR="007371C8">
        <w:rPr>
          <w:rFonts w:ascii="Arial" w:hAnsi="Arial"/>
          <w:color w:val="010000"/>
          <w:sz w:val="20"/>
        </w:rPr>
        <w:t>Executive Board</w:t>
      </w:r>
    </w:p>
    <w:p w14:paraId="3A4A34A2" w14:textId="77777777" w:rsidR="00DB19D6" w:rsidRPr="008C20A5" w:rsidRDefault="008C20A5" w:rsidP="007371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Internal audit execution: Unimplemented.</w:t>
      </w:r>
    </w:p>
    <w:p w14:paraId="4BD20F2E" w14:textId="066BF7F3" w:rsidR="00DB19D6" w:rsidRPr="008C20A5" w:rsidRDefault="008C20A5" w:rsidP="007371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7371C8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in 2023</w:t>
      </w:r>
    </w:p>
    <w:p w14:paraId="549D39DE" w14:textId="2BE5433F" w:rsidR="00DB19D6" w:rsidRPr="008C20A5" w:rsidRDefault="008C20A5" w:rsidP="007371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(including General Mandates approved by collecting </w:t>
      </w:r>
      <w:r w:rsidR="007371C8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6"/>
        <w:gridCol w:w="2678"/>
        <w:gridCol w:w="1538"/>
        <w:gridCol w:w="4045"/>
      </w:tblGrid>
      <w:tr w:rsidR="00DB19D6" w:rsidRPr="008C20A5" w14:paraId="02736329" w14:textId="77777777" w:rsidTr="008C20A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1D18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07771" w14:textId="3F1C8066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321D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6DFC6" w14:textId="4376AEF5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371C8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B19D6" w:rsidRPr="008C20A5" w14:paraId="3B9208C9" w14:textId="77777777" w:rsidTr="008C20A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FC02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BBB7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>01/NQ-DHDCD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2A0A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A5F9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2023.</w:t>
            </w:r>
          </w:p>
        </w:tc>
      </w:tr>
      <w:tr w:rsidR="00DB19D6" w:rsidRPr="008C20A5" w14:paraId="2433A2D7" w14:textId="77777777" w:rsidTr="008C20A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7D43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45F7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02/NQ-DHDCD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E9E2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07, 2023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66D81" w14:textId="2D67D8E1" w:rsidR="00DB19D6" w:rsidRPr="008C20A5" w:rsidRDefault="008C20A5" w:rsidP="0073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General Mandate of the Company through collecting </w:t>
            </w:r>
            <w:r w:rsidR="007371C8">
              <w:rPr>
                <w:rFonts w:ascii="Arial" w:hAnsi="Arial"/>
                <w:color w:val="010000"/>
                <w:sz w:val="20"/>
              </w:rPr>
              <w:t>ballots on amending and s</w:t>
            </w:r>
            <w:r>
              <w:rPr>
                <w:rFonts w:ascii="Arial" w:hAnsi="Arial"/>
                <w:color w:val="010000"/>
                <w:sz w:val="20"/>
              </w:rPr>
              <w:t>upplementing the Business Lines of the Company:</w:t>
            </w:r>
          </w:p>
        </w:tc>
      </w:tr>
    </w:tbl>
    <w:p w14:paraId="6BFAD5B0" w14:textId="6079A44D" w:rsidR="00DB19D6" w:rsidRPr="008C20A5" w:rsidRDefault="008C20A5" w:rsidP="008C2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Board of Directors in 2023</w:t>
      </w:r>
    </w:p>
    <w:p w14:paraId="10E4BB00" w14:textId="77777777" w:rsidR="00DB19D6" w:rsidRPr="008C20A5" w:rsidRDefault="008C20A5" w:rsidP="008C2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on members of the Board of Directors: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2514"/>
        <w:gridCol w:w="2283"/>
        <w:gridCol w:w="1482"/>
        <w:gridCol w:w="2029"/>
      </w:tblGrid>
      <w:tr w:rsidR="00DB19D6" w:rsidRPr="008C20A5" w14:paraId="1DAF8DC4" w14:textId="77777777" w:rsidTr="008C20A5">
        <w:trPr>
          <w:trHeight w:val="465"/>
        </w:trPr>
        <w:tc>
          <w:tcPr>
            <w:tcW w:w="39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8BAF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9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9DA92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6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2CD1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  <w:p w14:paraId="3F537C3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(independent member, non-executive member)</w:t>
            </w:r>
          </w:p>
        </w:tc>
        <w:tc>
          <w:tcPr>
            <w:tcW w:w="1947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2450C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DB19D6" w:rsidRPr="008C20A5" w14:paraId="67BAC82D" w14:textId="77777777" w:rsidTr="008C20A5">
        <w:trPr>
          <w:trHeight w:val="465"/>
        </w:trPr>
        <w:tc>
          <w:tcPr>
            <w:tcW w:w="39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E58B7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E58E1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4A3A6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7176F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19D6" w:rsidRPr="008C20A5" w14:paraId="34800C75" w14:textId="77777777" w:rsidTr="008C20A5">
        <w:tc>
          <w:tcPr>
            <w:tcW w:w="39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E51CD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4C4B7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B96DF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79C3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FB99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DB19D6" w:rsidRPr="008C20A5" w14:paraId="294552D4" w14:textId="77777777" w:rsidTr="008C20A5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AB14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DE2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Dang Trieu</w:t>
            </w:r>
          </w:p>
        </w:tc>
        <w:tc>
          <w:tcPr>
            <w:tcW w:w="1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6FEF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1300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2021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CBA55" w14:textId="147F39A2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77DC3F7F" w14:textId="77777777" w:rsidTr="008C20A5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763E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D430B" w14:textId="062F5E7E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Thu Dung</w:t>
            </w:r>
          </w:p>
        </w:tc>
        <w:tc>
          <w:tcPr>
            <w:tcW w:w="1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1B27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Directors </w:t>
            </w:r>
          </w:p>
          <w:p w14:paraId="3879802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Chair of the Board of Directors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59BE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24, 2020.</w:t>
            </w:r>
          </w:p>
          <w:p w14:paraId="2BABAB7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January 01, 2021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CC771" w14:textId="04996D48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Incumbent</w:t>
            </w:r>
          </w:p>
        </w:tc>
      </w:tr>
      <w:tr w:rsidR="00DB19D6" w:rsidRPr="008C20A5" w14:paraId="56222DAE" w14:textId="77777777" w:rsidTr="008C20A5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CD84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31B3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Thanh Minh</w:t>
            </w:r>
          </w:p>
        </w:tc>
        <w:tc>
          <w:tcPr>
            <w:tcW w:w="1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75ED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DA2B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2019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71233" w14:textId="23566018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338C4941" w14:textId="77777777" w:rsidTr="008C20A5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F4F7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9621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Linh</w:t>
            </w:r>
          </w:p>
        </w:tc>
        <w:tc>
          <w:tcPr>
            <w:tcW w:w="1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5444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A3B6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24, 2020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5BACF" w14:textId="045D0DC3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3689A035" w14:textId="77777777" w:rsidTr="008C20A5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302F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60BC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 Van Quang</w:t>
            </w:r>
          </w:p>
        </w:tc>
        <w:tc>
          <w:tcPr>
            <w:tcW w:w="1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EE52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8E4E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26, 2022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32BF1" w14:textId="077689E9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</w:tbl>
    <w:p w14:paraId="58D3DB35" w14:textId="77777777" w:rsidR="00DB19D6" w:rsidRPr="008C20A5" w:rsidRDefault="008C20A5" w:rsidP="008C2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Resolutions/Decisions in 2023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4"/>
        <w:gridCol w:w="1390"/>
        <w:gridCol w:w="1562"/>
        <w:gridCol w:w="5421"/>
      </w:tblGrid>
      <w:tr w:rsidR="007371C8" w:rsidRPr="008C20A5" w14:paraId="5DD15CD8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D64CF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129E6" w14:textId="6530BC16" w:rsidR="007371C8" w:rsidRPr="008C20A5" w:rsidRDefault="007371C8" w:rsidP="0073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12815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B8B11" w14:textId="19AC76DB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7371C8" w:rsidRPr="008C20A5" w14:paraId="6951C38D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3AAA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10A9B" w14:textId="6248BE8B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01/NQ-HDQT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0CA61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0BEA1" w14:textId="77777777" w:rsidR="007371C8" w:rsidRPr="008C20A5" w:rsidRDefault="007371C8" w:rsidP="008C20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contracts between the Company and the Unified Development Investment Corporation (Tax code 4300819213).</w:t>
            </w:r>
          </w:p>
          <w:p w14:paraId="2A6E2D10" w14:textId="77777777" w:rsidR="007371C8" w:rsidRPr="008C20A5" w:rsidRDefault="007371C8" w:rsidP="008C20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contracts between the Company and Petro Dung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Trading Investment Joint Stock Company (Tax code 4300810806).</w:t>
            </w:r>
          </w:p>
        </w:tc>
      </w:tr>
      <w:tr w:rsidR="007371C8" w:rsidRPr="008C20A5" w14:paraId="4F5517C4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7E64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1F9EA" w14:textId="1BC2D23C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02/NQ-HDQT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D782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79F7F" w14:textId="4D1F106D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convening for the Extraordinary General Meeting 2023</w:t>
            </w:r>
          </w:p>
        </w:tc>
      </w:tr>
      <w:tr w:rsidR="007371C8" w:rsidRPr="008C20A5" w14:paraId="546BAB74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D94DF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5754F" w14:textId="1C080551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03/NQ-HDQT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22A0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13,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3F0B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dissolution of the Urban Environment Construction Enterprise - Quang Ngai Urban Environment Joint Stock Company Branch.</w:t>
            </w:r>
          </w:p>
        </w:tc>
      </w:tr>
      <w:tr w:rsidR="007371C8" w:rsidRPr="008C20A5" w14:paraId="13A70BC7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D53B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32B8F" w14:textId="7AC0ACC5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03A/NQ-HDQT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AB6D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18,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4F7D2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investment in the purchase of bulldozers to serve production and business activities.</w:t>
            </w:r>
          </w:p>
        </w:tc>
      </w:tr>
      <w:tr w:rsidR="007371C8" w:rsidRPr="008C20A5" w14:paraId="3FFF2DC2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B9375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94F1F" w14:textId="4CB0F22F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04/NQ-HDQT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D2331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BDADA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contracts between the Company and the Unified Development Investment Corporation (Tax code 4300819213).</w:t>
            </w:r>
          </w:p>
        </w:tc>
      </w:tr>
      <w:tr w:rsidR="007371C8" w:rsidRPr="008C20A5" w14:paraId="29C6156F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B4192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917F1" w14:textId="3B47CF3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05/NQ-HDQT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8340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03,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16C6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extension of loans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Viettri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Environment and Service Joint Stock Company.</w:t>
            </w:r>
          </w:p>
        </w:tc>
      </w:tr>
      <w:tr w:rsidR="007371C8" w:rsidRPr="008C20A5" w14:paraId="198C9C42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115E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45574" w14:textId="4CE53829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06/NQ-HĐQT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F39C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13,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7694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Implementation of the General Mandate 2023.</w:t>
            </w:r>
          </w:p>
        </w:tc>
      </w:tr>
      <w:tr w:rsidR="007371C8" w:rsidRPr="008C20A5" w14:paraId="6B51BD9F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35283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64AFB" w14:textId="10A86C2B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07/NQ-HDQT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7259F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17,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B2593" w14:textId="48E8A7BE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content of Proposal No. 15 and Proposal No. 16 dated May 15, 2023 by the Managing Director of Quang Ngai Urban Environment Joint Stock Company.</w:t>
            </w:r>
          </w:p>
        </w:tc>
      </w:tr>
      <w:tr w:rsidR="007371C8" w:rsidRPr="008C20A5" w14:paraId="0B016D82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45E78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3AC4F" w14:textId="284A56FC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08/NQ-HDQT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621E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F4E2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Establishment of a Motorcycle Repair Workshop under Quang Ngai Urban Environment Joint Stock Company.</w:t>
            </w:r>
          </w:p>
        </w:tc>
      </w:tr>
      <w:tr w:rsidR="007371C8" w:rsidRPr="008C20A5" w14:paraId="476A0E70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2BAF7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CEBCA" w14:textId="46F7BF36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09/NQ-HDQT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E7FA5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29,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3BFEC" w14:textId="3691B59A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collecting shareholders' opinions to approve issues under the authority of the General Meeting.</w:t>
            </w:r>
          </w:p>
        </w:tc>
      </w:tr>
      <w:tr w:rsidR="007371C8" w:rsidRPr="008C20A5" w14:paraId="26D9AC22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8B022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3C61D" w14:textId="296F6744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43788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30C97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extension of loans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Viettri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Environment and Service Joint Stock Company.</w:t>
            </w:r>
          </w:p>
        </w:tc>
      </w:tr>
      <w:tr w:rsidR="007371C8" w:rsidRPr="008C20A5" w14:paraId="555A212F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D521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4215A" w14:textId="31D95DB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11/NQ-HDQT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02E85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58053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contracts between the Company and Quang Ngai Urban Environment Joint Stock Company (Tax code 4300808596).</w:t>
            </w:r>
          </w:p>
        </w:tc>
      </w:tr>
      <w:tr w:rsidR="007371C8" w:rsidRPr="008C20A5" w14:paraId="1F435C70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7E821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9049A" w14:textId="7AED104A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12/NQ-HDQT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255DF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5224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dissolution of the motorcycle and equipment repair workshop and establishment of a Branch of the motorcycle and equipment repair enterprise - Quang Ngai Urban Environment Joint Stock Company.</w:t>
            </w:r>
          </w:p>
        </w:tc>
      </w:tr>
      <w:tr w:rsidR="007371C8" w:rsidRPr="008C20A5" w14:paraId="4E831A84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DFED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42CCB" w14:textId="7396ECC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13/NQ-HDQT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761BB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D11AE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implementation plan on share issuance to pay dividends for the year 2022.</w:t>
            </w:r>
          </w:p>
        </w:tc>
      </w:tr>
      <w:tr w:rsidR="007371C8" w:rsidRPr="008C20A5" w14:paraId="0E425B06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D1D8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CBC0C" w14:textId="00067EEA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14/NQ-HDQT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6F0E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19,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58267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contracts between the Company and the Unified Development Investment Corporation (Tax code 4300819213).</w:t>
            </w:r>
          </w:p>
        </w:tc>
      </w:tr>
      <w:tr w:rsidR="007371C8" w:rsidRPr="008C20A5" w14:paraId="5E5F0772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AABF4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933F9" w14:textId="143F8AC9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15/NQ-HDQT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B8FCE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27,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89C17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 the ex-rights date for issuing shares to pay dividends for the year 2022.</w:t>
            </w:r>
          </w:p>
        </w:tc>
      </w:tr>
      <w:tr w:rsidR="007371C8" w:rsidRPr="008C20A5" w14:paraId="472294A2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D93C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593B3" w14:textId="64BC0833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16/NQ-HDQT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01BE3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A8F7C" w14:textId="21575E15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dismissal of the Deputy Managing Director position.</w:t>
            </w:r>
          </w:p>
        </w:tc>
      </w:tr>
      <w:tr w:rsidR="007371C8" w:rsidRPr="008C20A5" w14:paraId="670FD6D8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CDD6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BA975" w14:textId="1C938974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17/NQ-HDQT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09763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C9F6A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ex-rights date for share issuance to pay dividends for the year 2022.</w:t>
            </w:r>
          </w:p>
        </w:tc>
      </w:tr>
      <w:tr w:rsidR="007371C8" w:rsidRPr="008C20A5" w14:paraId="0FCE202F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205E4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E4D28" w14:textId="630CF13E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18/NQ-HDQT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2ED65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A0AE3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investment in the project "Investment in specialized vehicles for environmental work in Quang Ngai province".</w:t>
            </w:r>
          </w:p>
        </w:tc>
      </w:tr>
      <w:tr w:rsidR="007371C8" w:rsidRPr="008C20A5" w14:paraId="18D69B78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56A8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F113D" w14:textId="028FCA05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19/NQ-HDQT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51C8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4A9A2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unified borrowing from the Quang Ngai Provincial Environmental Protection Fund to implement the project "Investment in specialized vehicles for environmental work in Quang Ngai province".</w:t>
            </w:r>
          </w:p>
        </w:tc>
      </w:tr>
      <w:tr w:rsidR="007371C8" w:rsidRPr="008C20A5" w14:paraId="65FDAB05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70B7A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F5D83" w14:textId="6145C3E8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20/NQ-HDQT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3361E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27,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FFA5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extension of loans for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Viettri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Environment and Service joint stock company.</w:t>
            </w:r>
          </w:p>
        </w:tc>
      </w:tr>
      <w:tr w:rsidR="007371C8" w:rsidRPr="008C20A5" w14:paraId="14BF5DC9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6BF0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8B97D" w14:textId="4C798DEC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21/NQ-HDQT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0B81E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42A3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change of the business registration’s content</w:t>
            </w:r>
          </w:p>
        </w:tc>
      </w:tr>
      <w:tr w:rsidR="007371C8" w:rsidRPr="008C20A5" w14:paraId="1CCC50B1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D95CE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23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8B2A3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21A/NQ-HDQT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9F6E7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26,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1ADAB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Proposal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Viettri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Environment and Service Joint Stock Company to reduce its charter capital and change members of the Supervisory Board.</w:t>
            </w:r>
          </w:p>
        </w:tc>
      </w:tr>
      <w:tr w:rsidR="007371C8" w:rsidRPr="008C20A5" w14:paraId="06826293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05C0F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C5271" w14:textId="6E468421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22/NQ-HDQT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3960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FC112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temporary allocation of the  Reward and Welfare Fund 2023.</w:t>
            </w:r>
          </w:p>
        </w:tc>
      </w:tr>
      <w:tr w:rsidR="007371C8" w:rsidRPr="008C20A5" w14:paraId="58CF10EB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C4C7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DFAC8" w14:textId="2247C753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23/NQ-HDQT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A954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21,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DE81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purchase of garbage compactors.</w:t>
            </w:r>
          </w:p>
        </w:tc>
      </w:tr>
      <w:tr w:rsidR="007371C8" w:rsidRPr="008C20A5" w14:paraId="62AA7BD5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8EB8E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1532F" w14:textId="36B66CD5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24/NQ-HDQT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10DA3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4FEB5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establishment of a Motorcycle and Equipment Department.</w:t>
            </w:r>
          </w:p>
        </w:tc>
      </w:tr>
      <w:tr w:rsidR="007371C8" w:rsidRPr="008C20A5" w14:paraId="5734EB0E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D884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0FF8A" w14:textId="0F79EB44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25/NQ-HDQT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83708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42F4E" w14:textId="1AAE38FB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Deputy Managing Director</w:t>
            </w:r>
          </w:p>
        </w:tc>
      </w:tr>
      <w:tr w:rsidR="007371C8" w:rsidRPr="008C20A5" w14:paraId="38A6D2AD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A4F28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08B00" w14:textId="534358E8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26/NQ-HDQT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165BA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86B89" w14:textId="52CA7AE3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Deputy Managing Director</w:t>
            </w:r>
          </w:p>
        </w:tc>
      </w:tr>
      <w:tr w:rsidR="007371C8" w:rsidRPr="008C20A5" w14:paraId="04BE4BD2" w14:textId="77777777" w:rsidTr="007371C8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D0AB1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77FF6" w14:textId="59B6A7E1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27/NQ-HDQT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4BE8F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F44A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appointment of the Head of the Motorcycle and Equipment Department.</w:t>
            </w:r>
          </w:p>
        </w:tc>
      </w:tr>
    </w:tbl>
    <w:tbl>
      <w:tblPr>
        <w:tblStyle w:val="a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4"/>
        <w:gridCol w:w="1417"/>
        <w:gridCol w:w="1459"/>
        <w:gridCol w:w="5477"/>
      </w:tblGrid>
      <w:tr w:rsidR="007371C8" w:rsidRPr="008C20A5" w14:paraId="6F872ED6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42E21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A7C5B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17/NQ-HDQT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19D2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5CE5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ex-rights date for share issuance to pay dividends for the year 2022.</w:t>
            </w:r>
          </w:p>
        </w:tc>
      </w:tr>
      <w:tr w:rsidR="007371C8" w:rsidRPr="008C20A5" w14:paraId="6B97C285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CC24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4EA7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18/NQ-HDQT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4A411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3178/2023 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6CDCE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investment in the project "Investment in specialized vehicles for environmental work in Quang Ngai province".</w:t>
            </w:r>
          </w:p>
        </w:tc>
      </w:tr>
      <w:tr w:rsidR="007371C8" w:rsidRPr="008C20A5" w14:paraId="5EED72F5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E660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DAC6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19/NQ-HDQT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BE7A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2AB4B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unified borrowing from the Quang Ngai Provincial Environmental Protection Fund to implement the project "Investment in specialized vehicles for environmental work in Quang Ngai province".</w:t>
            </w:r>
          </w:p>
        </w:tc>
      </w:tr>
      <w:tr w:rsidR="007371C8" w:rsidRPr="008C20A5" w14:paraId="4BA384FB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01973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480DE" w14:textId="4F533648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20/NQ-HDQT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0A7B4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27,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E832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extension of loans for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Viettri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Environment and Service joint stock company.</w:t>
            </w:r>
          </w:p>
        </w:tc>
      </w:tr>
      <w:tr w:rsidR="007371C8" w:rsidRPr="008C20A5" w14:paraId="3FEE76AE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17822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16573" w14:textId="4656564D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SỐ.21/NQ-HDQT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DD633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F522B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change of the business registration’s content</w:t>
            </w:r>
          </w:p>
        </w:tc>
      </w:tr>
      <w:tr w:rsidR="007371C8" w:rsidRPr="008C20A5" w14:paraId="416A5CB6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BB818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2441E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21A/NQ-HDQT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BECBE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26,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6178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Proposal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Viettri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Environment and Service Joint Stock Company to reduce its charter capital and change members of the Supervisory Board.</w:t>
            </w:r>
          </w:p>
        </w:tc>
      </w:tr>
      <w:tr w:rsidR="007371C8" w:rsidRPr="008C20A5" w14:paraId="25A71624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3857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E54C0" w14:textId="7939A242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22/NQ-HDQT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61DE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5B35B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temporary allocation of the  Reward and Welfare Fund 2023.</w:t>
            </w:r>
          </w:p>
        </w:tc>
      </w:tr>
      <w:tr w:rsidR="007371C8" w:rsidRPr="008C20A5" w14:paraId="19661C82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92DEF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12640" w14:textId="3312B976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23/NQ-HDQT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55BB7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21,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C35A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purchase of garbage compactors.</w:t>
            </w:r>
          </w:p>
        </w:tc>
      </w:tr>
      <w:tr w:rsidR="007371C8" w:rsidRPr="008C20A5" w14:paraId="37AB4FDE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07094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26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F706C" w14:textId="7061A48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24/NQ-HDQT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8DC25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2230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establishment of a Motorcycle and Equipment Department.</w:t>
            </w:r>
          </w:p>
        </w:tc>
      </w:tr>
      <w:tr w:rsidR="007371C8" w:rsidRPr="008C20A5" w14:paraId="6B2743B4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3C4E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AD364" w14:textId="6CF1C5E0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25/NQ-HDQT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C590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12AA1" w14:textId="74E51D92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Deputy Managing Director</w:t>
            </w:r>
          </w:p>
        </w:tc>
      </w:tr>
      <w:tr w:rsidR="007371C8" w:rsidRPr="008C20A5" w14:paraId="26C0E05B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D4C19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31AA7" w14:textId="124125E1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26/NQ-HDQT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22C4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A2FDA" w14:textId="358B9D3D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Deputy Managing Director</w:t>
            </w:r>
          </w:p>
        </w:tc>
      </w:tr>
      <w:tr w:rsidR="007371C8" w:rsidRPr="008C20A5" w14:paraId="48B1CDE9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BD6C1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6E06E" w14:textId="6856D3D2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27/NQ-HDQT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C8B76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F3437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appointment of the Head of the Motorcycle and Equipment Department.</w:t>
            </w:r>
          </w:p>
        </w:tc>
      </w:tr>
      <w:tr w:rsidR="007371C8" w:rsidRPr="008C20A5" w14:paraId="45F93617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54C78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375DA" w14:textId="2E0498F0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D195D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2F794" w14:textId="016C062F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7371C8" w:rsidRPr="008C20A5" w14:paraId="214D031D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CE84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696F9" w14:textId="3717168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01/QD-HDQT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AB94F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3BFEC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adjustment of investment policy for the project: Headquarters at Quang Ngai Urban Environment Joint Stock Company.</w:t>
            </w:r>
          </w:p>
        </w:tc>
      </w:tr>
      <w:tr w:rsidR="007371C8" w:rsidRPr="008C20A5" w14:paraId="790A6266" w14:textId="77777777" w:rsidTr="007371C8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D4182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D9ABB" w14:textId="03D6BB4F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02/QD/HDQT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5C530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3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A8054" w14:textId="77777777" w:rsidR="007371C8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investment adjustment for the project: Headquarters at Quang Ngai Urban Environment Joint Stock Company.</w:t>
            </w:r>
          </w:p>
        </w:tc>
      </w:tr>
    </w:tbl>
    <w:p w14:paraId="1E6DE55B" w14:textId="048D63F2" w:rsidR="00DB19D6" w:rsidRPr="008C20A5" w:rsidRDefault="008C20A5" w:rsidP="008C2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Supervisory Board of 2023</w:t>
      </w:r>
    </w:p>
    <w:p w14:paraId="7904A919" w14:textId="77777777" w:rsidR="00DB19D6" w:rsidRPr="008C20A5" w:rsidRDefault="008C20A5" w:rsidP="008C20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"/>
        <w:gridCol w:w="2864"/>
        <w:gridCol w:w="1460"/>
        <w:gridCol w:w="1999"/>
        <w:gridCol w:w="2032"/>
      </w:tblGrid>
      <w:tr w:rsidR="00DB19D6" w:rsidRPr="008C20A5" w14:paraId="0FAF5C58" w14:textId="77777777" w:rsidTr="008C20A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82A8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36B9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403DC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4CDC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7811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DB19D6" w:rsidRPr="008C20A5" w14:paraId="1CDD87D8" w14:textId="77777777" w:rsidTr="008C20A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6566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DEE0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Thi Bich Lai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28F3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CFBA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24, 2020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04616" w14:textId="3A1E4A92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C20A5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DB19D6" w:rsidRPr="008C20A5" w14:paraId="2590BF8A" w14:textId="77777777" w:rsidTr="008C20A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138B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AB19C" w14:textId="0E693D19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Tuyen</w:t>
            </w:r>
            <w:proofErr w:type="spellEnd"/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C666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0F76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24, 2020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0D60F" w14:textId="53594F55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C20A5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DB19D6" w:rsidRPr="008C20A5" w14:paraId="6EA43D82" w14:textId="77777777" w:rsidTr="008C20A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0CC8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418A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Duc Cuong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1EFC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8282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15, 2020</w:t>
            </w:r>
          </w:p>
        </w:tc>
        <w:tc>
          <w:tcPr>
            <w:tcW w:w="11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8C32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</w:tr>
    </w:tbl>
    <w:p w14:paraId="2DD88BDB" w14:textId="3F366324" w:rsidR="00DB19D6" w:rsidRPr="008C20A5" w:rsidRDefault="007371C8" w:rsidP="008C2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801"/>
        <w:gridCol w:w="1908"/>
        <w:gridCol w:w="1417"/>
        <w:gridCol w:w="2032"/>
        <w:gridCol w:w="1423"/>
        <w:gridCol w:w="1436"/>
      </w:tblGrid>
      <w:tr w:rsidR="00DB19D6" w:rsidRPr="008C20A5" w14:paraId="568A873B" w14:textId="77777777" w:rsidTr="008C20A5"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A0C2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010F9" w14:textId="21A3AB25" w:rsidR="00DB19D6" w:rsidRPr="008C20A5" w:rsidRDefault="008C20A5" w:rsidP="0073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</w:t>
            </w:r>
            <w:r w:rsidR="007371C8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8092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32DA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C14E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Management</w:t>
            </w:r>
          </w:p>
        </w:tc>
      </w:tr>
      <w:tr w:rsidR="00DB19D6" w:rsidRPr="008C20A5" w14:paraId="2C58CF2C" w14:textId="77777777" w:rsidTr="008C20A5"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2CDCF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E3CD7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0D840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4E869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50A3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appointment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4D1F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Date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dismissal</w:t>
            </w:r>
          </w:p>
        </w:tc>
      </w:tr>
      <w:tr w:rsidR="00DB19D6" w:rsidRPr="008C20A5" w14:paraId="4B8A8450" w14:textId="77777777" w:rsidTr="008C20A5"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092F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3E31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 Van Quang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C4B9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1979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BBB7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Road and bridge engineer</w:t>
            </w:r>
          </w:p>
          <w:p w14:paraId="48938A23" w14:textId="10D0CD87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C20A5">
              <w:rPr>
                <w:rFonts w:ascii="Arial" w:hAnsi="Arial"/>
                <w:color w:val="010000"/>
                <w:sz w:val="20"/>
              </w:rPr>
              <w:t xml:space="preserve"> Business Administration.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74C9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30319" w14:textId="209015E4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47998ACC" w14:textId="77777777" w:rsidTr="008C20A5"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2CDA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943C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Linh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B2D7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07, 1984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D3E0C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23532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F62AE" w14:textId="0BB784E2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24853DAC" w14:textId="77777777" w:rsidTr="008C20A5"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E975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D1BFF" w14:textId="4EE3440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Thu Dung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802D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05, 1989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1E00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Laws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C31E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17, 2020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4329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01, 2023</w:t>
            </w:r>
          </w:p>
        </w:tc>
      </w:tr>
      <w:tr w:rsidR="00DB19D6" w:rsidRPr="008C20A5" w14:paraId="1DF9445C" w14:textId="77777777" w:rsidTr="008C20A5"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BA42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586F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Thanh</w:t>
            </w:r>
          </w:p>
          <w:p w14:paraId="5547BC4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E9DA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10, 1988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2C971" w14:textId="2989B5E9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C20A5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6A94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7D4BD" w14:textId="0F6EF854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12612B0D" w14:textId="77777777" w:rsidTr="008C20A5"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02DE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DBE6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Tan Vu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E33F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1981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D17B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Silviculture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Engineer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3F1A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07, 2021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A0DD3" w14:textId="4A8D5B1F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4686020E" w14:textId="77777777" w:rsidTr="008C20A5"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D4B9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8DC3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Vuong Hung</w:t>
            </w:r>
          </w:p>
          <w:p w14:paraId="37F4B1A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Van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F0ED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12, 1980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8D4B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4B04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07, 2022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B075C" w14:textId="54C75DBA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7030BDAD" w14:textId="77777777" w:rsidTr="008C20A5"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99E5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B4AFC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Cao Van Ca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8A34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04, 1983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CACD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F89F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07, 2022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CF571" w14:textId="28BC9A3D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6B448BEC" w14:textId="77777777" w:rsidTr="008C20A5"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9769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31BE0" w14:textId="77ADD3B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1269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1973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2038A" w14:textId="62523A3F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C20A5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E7DB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31, 2023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9418E" w14:textId="53DB94D0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  <w:tr w:rsidR="00DB19D6" w:rsidRPr="008C20A5" w14:paraId="5AB68256" w14:textId="77777777" w:rsidTr="008C20A5"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8CFF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DFB5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Van Vuong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FE13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10, 1985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FE60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Road and bridge engineer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9703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31, 2023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2D29C" w14:textId="61DC8D97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Incumbent</w:t>
            </w:r>
          </w:p>
        </w:tc>
      </w:tr>
    </w:tbl>
    <w:p w14:paraId="26B30B04" w14:textId="6693DE67" w:rsidR="00DB19D6" w:rsidRPr="008C20A5" w:rsidRDefault="008C20A5" w:rsidP="008C2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f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06"/>
        <w:gridCol w:w="1897"/>
        <w:gridCol w:w="2191"/>
        <w:gridCol w:w="2523"/>
      </w:tblGrid>
      <w:tr w:rsidR="00DB19D6" w:rsidRPr="008C20A5" w14:paraId="1E05A4A3" w14:textId="77777777" w:rsidTr="008C20A5"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A4FE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8144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ECCF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9420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DB19D6" w:rsidRPr="008C20A5" w14:paraId="4C507E3D" w14:textId="77777777" w:rsidTr="008C20A5"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9C24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Vo Van Hung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E1B92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12, 1987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46F5B" w14:textId="727910E1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C20A5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0BC3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08, 2021</w:t>
            </w:r>
          </w:p>
        </w:tc>
      </w:tr>
    </w:tbl>
    <w:p w14:paraId="4707CD4A" w14:textId="77777777" w:rsidR="00DB19D6" w:rsidRPr="008C20A5" w:rsidRDefault="008C20A5" w:rsidP="007371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115B75A3" w14:textId="60770A1C" w:rsidR="00DB19D6" w:rsidRPr="008C20A5" w:rsidRDefault="008C20A5" w:rsidP="007371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7371C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public company and transactions between the </w:t>
      </w:r>
      <w:r w:rsidR="007371C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Company with the Company itself:</w:t>
      </w:r>
    </w:p>
    <w:p w14:paraId="7CBCBB50" w14:textId="3FAC9136" w:rsidR="00DB19D6" w:rsidRPr="008C20A5" w:rsidRDefault="008C20A5" w:rsidP="007371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7371C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7371C8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 and </w:t>
      </w:r>
      <w:r w:rsidR="007371C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f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"/>
        <w:gridCol w:w="2152"/>
        <w:gridCol w:w="1260"/>
        <w:gridCol w:w="1271"/>
        <w:gridCol w:w="1216"/>
        <w:gridCol w:w="978"/>
        <w:gridCol w:w="1381"/>
        <w:gridCol w:w="434"/>
      </w:tblGrid>
      <w:tr w:rsidR="00DB19D6" w:rsidRPr="008C20A5" w14:paraId="61B38DC0" w14:textId="77777777" w:rsidTr="008C20A5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AE8B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FA47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4D17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51F5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ID Card/Passport No.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04DA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Contact/Head office address: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F117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D3B3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Content, quantity, total value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transaction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4E5E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Note</w:t>
            </w:r>
          </w:p>
        </w:tc>
      </w:tr>
      <w:tr w:rsidR="00DB19D6" w:rsidRPr="008C20A5" w14:paraId="072AC6EC" w14:textId="77777777" w:rsidTr="008C20A5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1F49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1FA2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 Tri Environment And Service Joint Stock Company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6C98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Hanoi Electro-mechanical Manufacturing Joint Stock Company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E9A62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Tax code: 2600116056</w:t>
            </w:r>
          </w:p>
          <w:p w14:paraId="46A586F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issue: May 23, 2006</w:t>
            </w:r>
          </w:p>
          <w:p w14:paraId="57381BE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At the Department of Planning and Investment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278A2" w14:textId="40611C12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2181, Hung Vuong </w:t>
            </w:r>
            <w:r w:rsidR="007371C8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Cam Ward, Viet Tri City,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Province, Vietnam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66BFB" w14:textId="4FD1C064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03, 2023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94FB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Extension of the amount: VND 10,732,054,794 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480B8" w14:textId="77777777" w:rsidR="00DB19D6" w:rsidRPr="008C20A5" w:rsidRDefault="00DB19D6" w:rsidP="008C20A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19D6" w:rsidRPr="008C20A5" w14:paraId="1ECF2A2F" w14:textId="77777777" w:rsidTr="008C20A5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E086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61C6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 Tri Environment And Service Joint Stock Company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BACD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Hanoi Electro-mechanical Manufacturing Joint Stock Company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1F09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Tax code: 2600116056</w:t>
            </w:r>
          </w:p>
          <w:p w14:paraId="4A87DE2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issue: May 23, 2006</w:t>
            </w:r>
          </w:p>
          <w:p w14:paraId="5963077D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At the Department of Planning and Investment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32784" w14:textId="6200E110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2181, Hung Vuong </w:t>
            </w:r>
            <w:r w:rsidR="007371C8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Cam Ward, Viet Tri City,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63E85" w14:textId="30DE00CF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9408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Extension of the amount: VND 32,202,739,726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CFDBF" w14:textId="77777777" w:rsidR="00DB19D6" w:rsidRPr="008C20A5" w:rsidRDefault="00DB19D6" w:rsidP="008C20A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19D6" w:rsidRPr="008C20A5" w14:paraId="126B5BB2" w14:textId="77777777" w:rsidTr="008C20A5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1FD7C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623B2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 Tri Environment And Service Joint Stock Company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45B3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Hanoi Electro-mechanical Manufacturing Joint Stock Company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C0C3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Tax code: 2600116056</w:t>
            </w:r>
          </w:p>
          <w:p w14:paraId="5C5DA5D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issue: May 23, 2006, Department of Planning and Investment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1460A" w14:textId="2BC8D97A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2181, Hung Vuong </w:t>
            </w:r>
            <w:r w:rsidR="007371C8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Cam Ward, Viet Tri City,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 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91F6B" w14:textId="62A00B4A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27, 2023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744A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Extension of the amount: VND 10,734,246,575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1B360" w14:textId="77777777" w:rsidR="00DB19D6" w:rsidRPr="008C20A5" w:rsidRDefault="00DB19D6" w:rsidP="008C20A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D9B0F70" w14:textId="4DC51C0E" w:rsidR="00DB19D6" w:rsidRPr="008C20A5" w:rsidRDefault="008C20A5" w:rsidP="007371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7371C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None.</w:t>
      </w:r>
    </w:p>
    <w:p w14:paraId="70AC30F3" w14:textId="77777777" w:rsidR="00DB19D6" w:rsidRPr="008C20A5" w:rsidRDefault="008C20A5" w:rsidP="007371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18DEBE76" w14:textId="732556D7" w:rsidR="00DB19D6" w:rsidRPr="008C20A5" w:rsidRDefault="008C20A5" w:rsidP="007371C8">
      <w:p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3.1.  Transactions between the Company and companies where members of the Board of Directors, membe</w:t>
      </w:r>
      <w:r w:rsidR="007371C8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7371C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members</w:t>
      </w:r>
      <w:r w:rsidR="007371C8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>Executive Manager (</w:t>
      </w:r>
      <w:r w:rsidR="007371C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7371C8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</w:t>
      </w:r>
    </w:p>
    <w:p w14:paraId="343D62CD" w14:textId="02323E95" w:rsidR="00DB19D6" w:rsidRPr="008C20A5" w:rsidRDefault="008C20A5" w:rsidP="007371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3.2. Transactions between the Company and companies where the </w:t>
      </w:r>
      <w:r w:rsidR="007371C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</w:t>
      </w:r>
      <w:r w:rsidR="007371C8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7371C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</w:t>
      </w:r>
      <w:r w:rsidR="007371C8">
        <w:rPr>
          <w:rFonts w:ascii="Arial" w:hAnsi="Arial"/>
          <w:color w:val="010000"/>
          <w:sz w:val="20"/>
        </w:rPr>
        <w:t xml:space="preserve"> who</w:t>
      </w:r>
      <w:r>
        <w:rPr>
          <w:rFonts w:ascii="Arial" w:hAnsi="Arial"/>
          <w:color w:val="010000"/>
          <w:sz w:val="20"/>
        </w:rPr>
        <w:t xml:space="preserve"> are member</w:t>
      </w:r>
      <w:r w:rsidR="007371C8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7371C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f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9"/>
        <w:gridCol w:w="2200"/>
        <w:gridCol w:w="1288"/>
        <w:gridCol w:w="1299"/>
        <w:gridCol w:w="1243"/>
        <w:gridCol w:w="999"/>
        <w:gridCol w:w="1166"/>
        <w:gridCol w:w="443"/>
      </w:tblGrid>
      <w:tr w:rsidR="00DB19D6" w:rsidRPr="008C20A5" w14:paraId="5890F386" w14:textId="77777777" w:rsidTr="008C20A5"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4133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1D60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DD65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3A53D" w14:textId="59DDE48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ID Card/Passport No.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6D76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Contact/Head office address: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238E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E247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9B4FC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DB19D6" w:rsidRPr="008C20A5" w14:paraId="559F7A65" w14:textId="77777777" w:rsidTr="008C20A5"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B3C9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F34D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Cổ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phần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Đầu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tư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Thương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mại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Petro Dung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Quất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Petro Dung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Trading Investment Joint Stock Company)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AA50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 associated with the member of the Board of Directors is a member of the Board of Directors -cum-Manager and the legal representative of the Company.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9A24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Tax code: 4300810806</w:t>
            </w:r>
          </w:p>
          <w:p w14:paraId="1B0297F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issue: December 26, 2017</w:t>
            </w:r>
          </w:p>
          <w:p w14:paraId="4D8CBE5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 the Department of Planning and Investment of Quang Ngai Province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EE0C1" w14:textId="2421F3E5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314 Hai Ba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7371C8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>, Le Hong Phong Ward, Quang Ngai City, Quang Ngai Province, Vietnam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90611" w14:textId="3094F120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A834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Principle contract for the purchase and sale of fuel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C2BF7" w14:textId="77777777" w:rsidR="00DB19D6" w:rsidRPr="008C20A5" w:rsidRDefault="00DB19D6" w:rsidP="008C20A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19D6" w:rsidRPr="008C20A5" w14:paraId="6AB00F82" w14:textId="77777777" w:rsidTr="008C20A5"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7627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926A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Hop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Development Joint Stock Company: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DA492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 associated with the member of the Board of Directors is a member of the Board of Directors of the Company.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F5A3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Tax code: 4300819213</w:t>
            </w:r>
          </w:p>
          <w:p w14:paraId="4B23EBE2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issue: June 20, 2018</w:t>
            </w:r>
          </w:p>
          <w:p w14:paraId="3C1D0E1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Department of Planning and Investment of Quang Ngai Province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2BC7C" w14:textId="372E73C1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314 Hai Ba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7371C8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>, Le Hong Phong Ward, Quang Ngai City, Quang Ngai Province, Vietnam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0FE61" w14:textId="5CF3298C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BBAE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Principle contract for the leasing, repair of motorbikes, equipment, and supply of construction materials.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E62C5" w14:textId="77777777" w:rsidR="00DB19D6" w:rsidRPr="008C20A5" w:rsidRDefault="00DB19D6" w:rsidP="008C20A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19D6" w:rsidRPr="008C20A5" w14:paraId="239EE218" w14:textId="77777777" w:rsidTr="008C20A5"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FD64C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D2D4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Hop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Development Joint Stock Company: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EC67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company associated with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member of the Board of Directors is a member of the Board of Directors of the Company.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FF27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Tax code: 430081921/3</w:t>
            </w:r>
          </w:p>
          <w:p w14:paraId="37F553B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issue: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June 20, 2018</w:t>
            </w:r>
          </w:p>
          <w:p w14:paraId="599850F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Department of Planning and Investment of Quang Ngai Province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6FF41" w14:textId="13DF2DA6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314 Hai Ba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7371C8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Le Hong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Phong Ward, Quang Ngai City, Quang Ngai Province, Vietnam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17CB5" w14:textId="778DC04A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March 20, 2023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9DF4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Principle contract for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construction and installation of a 100-ton electronic truck scale station.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88BFA" w14:textId="77777777" w:rsidR="00DB19D6" w:rsidRPr="008C20A5" w:rsidRDefault="00DB19D6" w:rsidP="008C20A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19D6" w:rsidRPr="008C20A5" w14:paraId="3539FC31" w14:textId="77777777" w:rsidTr="008C20A5"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47841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61EA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Quang Ngai Urban Environment Joint Stock Company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363C8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 associated with the member of the Board of Directors is a member of the Board of Directors of the Company.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7CB72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Tax code: 4300808596</w:t>
            </w:r>
          </w:p>
          <w:p w14:paraId="18049B7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issue: November 23, 2017</w:t>
            </w:r>
          </w:p>
          <w:p w14:paraId="03CC45C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Department of Planning and Investment of Quang Ngai Province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C885A" w14:textId="7ED6F226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 </w:t>
            </w:r>
            <w:r w:rsidR="007371C8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Quang Ngai City, Quang Ngai Province, Vietnam.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F8F26" w14:textId="1416CE52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369A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 for the operation of landfill and household waste treatment by landfill method.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975D2" w14:textId="77777777" w:rsidR="00DB19D6" w:rsidRPr="008C20A5" w:rsidRDefault="00DB19D6" w:rsidP="008C20A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19D6" w:rsidRPr="008C20A5" w14:paraId="712468B9" w14:textId="77777777" w:rsidTr="008C20A5">
        <w:tc>
          <w:tcPr>
            <w:tcW w:w="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CA3DE" w14:textId="77777777" w:rsidR="00DB19D6" w:rsidRPr="008C20A5" w:rsidRDefault="008C20A5" w:rsidP="008C20A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73AB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Hop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Development Joint Stock Company: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53C41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54A0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Tax code: 4300819213</w:t>
            </w:r>
          </w:p>
          <w:p w14:paraId="7DE6B6A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issue: June 20, 2018</w:t>
            </w:r>
          </w:p>
          <w:p w14:paraId="16FA0E05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Department of Planning and Investment of Quang Ngai Province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89848" w14:textId="0E0ABAF5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314 Hai Ba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7371C8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>, Le Hong Phong Ward, Quang Ngai City, Quang Ngai Province, Vietnam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C71E4" w14:textId="49F5E7F2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19, 2023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A2A9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Principle contract for the maintenance and repair of motorbike equipment.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1D3BA" w14:textId="77777777" w:rsidR="00DB19D6" w:rsidRPr="008C20A5" w:rsidRDefault="00DB19D6" w:rsidP="008C20A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CD27F77" w14:textId="37155E81" w:rsidR="00DB19D6" w:rsidRPr="008C20A5" w:rsidRDefault="008C20A5" w:rsidP="007371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4.3. Other transactions of the Company (if any) that can bring about material or non-material benefits to members of the Board of Directors, membe</w:t>
      </w:r>
      <w:r w:rsidR="007371C8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7371C8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), and other managers None.</w:t>
      </w:r>
    </w:p>
    <w:p w14:paraId="5270AE41" w14:textId="51846FB4" w:rsidR="00DB19D6" w:rsidRPr="008C20A5" w:rsidRDefault="008C20A5" w:rsidP="007371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7371C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47D9CC07" w14:textId="7B266795" w:rsidR="00DB19D6" w:rsidRPr="008C20A5" w:rsidRDefault="008C20A5" w:rsidP="007371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7371C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tbl>
      <w:tblPr>
        <w:tblStyle w:val="af2"/>
        <w:tblW w:w="5000" w:type="pct"/>
        <w:tblLook w:val="0000" w:firstRow="0" w:lastRow="0" w:firstColumn="0" w:lastColumn="0" w:noHBand="0" w:noVBand="0"/>
      </w:tblPr>
      <w:tblGrid>
        <w:gridCol w:w="775"/>
        <w:gridCol w:w="1565"/>
        <w:gridCol w:w="1684"/>
        <w:gridCol w:w="776"/>
        <w:gridCol w:w="1043"/>
        <w:gridCol w:w="905"/>
        <w:gridCol w:w="778"/>
        <w:gridCol w:w="1491"/>
      </w:tblGrid>
      <w:tr w:rsidR="00DB19D6" w:rsidRPr="008C20A5" w14:paraId="229DB87A" w14:textId="77777777" w:rsidTr="008C20A5"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50F46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7A50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2EB03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94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EBA7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4421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95F67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etc.)</w:t>
            </w:r>
          </w:p>
        </w:tc>
      </w:tr>
      <w:tr w:rsidR="00DB19D6" w:rsidRPr="008C20A5" w14:paraId="761D6364" w14:textId="77777777" w:rsidTr="008C20A5"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AF3CB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7738E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9135C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8852A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Number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shares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986CE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Percentage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571E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Number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shares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FF91F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Rate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(%)</w:t>
            </w: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4EF4E" w14:textId="77777777" w:rsidR="00DB19D6" w:rsidRPr="008C20A5" w:rsidRDefault="00DB19D6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19D6" w:rsidRPr="008C20A5" w14:paraId="1CC98408" w14:textId="77777777" w:rsidTr="008C20A5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AEE49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4433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Mai Xuan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3162F" w14:textId="02F9BBA4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Individuals related to Ms. Nguyen Thi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Dung_Vice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Chair of the Board of Directors; Mr. Tran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Minh_member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of the Board of Directors; Ms. Tran Thi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Nga_Deputy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7371C8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6B8F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454,935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2451B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8.86%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1D5D4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572935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508A0" w14:textId="77777777" w:rsidR="00DB19D6" w:rsidRPr="008C20A5" w:rsidRDefault="008C20A5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8971A" w14:textId="2A3746EB" w:rsidR="00DB19D6" w:rsidRPr="008C20A5" w:rsidRDefault="007371C8" w:rsidP="008C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p</w:t>
            </w:r>
            <w:r w:rsidR="008C20A5">
              <w:rPr>
                <w:rFonts w:ascii="Arial" w:hAnsi="Arial"/>
                <w:color w:val="010000"/>
                <w:sz w:val="20"/>
              </w:rPr>
              <w:t>ersonal financial demand</w:t>
            </w:r>
            <w:r>
              <w:rPr>
                <w:rFonts w:ascii="Arial" w:hAnsi="Arial"/>
                <w:color w:val="010000"/>
                <w:sz w:val="20"/>
              </w:rPr>
              <w:t>s</w:t>
            </w:r>
            <w:bookmarkStart w:id="1" w:name="_GoBack"/>
            <w:bookmarkEnd w:id="1"/>
          </w:p>
        </w:tc>
      </w:tr>
    </w:tbl>
    <w:p w14:paraId="60CCBBA9" w14:textId="77777777" w:rsidR="00DB19D6" w:rsidRPr="008C20A5" w:rsidRDefault="008C20A5" w:rsidP="008C2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DB19D6" w:rsidRPr="008C20A5" w:rsidSect="008C20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EDA"/>
    <w:multiLevelType w:val="multilevel"/>
    <w:tmpl w:val="EDDA47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64018D"/>
    <w:multiLevelType w:val="multilevel"/>
    <w:tmpl w:val="5134A8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975C6A"/>
    <w:multiLevelType w:val="multilevel"/>
    <w:tmpl w:val="2BF0DC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B7302E"/>
    <w:multiLevelType w:val="multilevel"/>
    <w:tmpl w:val="257EB11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690CC6"/>
    <w:multiLevelType w:val="multilevel"/>
    <w:tmpl w:val="679C49C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D6"/>
    <w:rsid w:val="007371C8"/>
    <w:rsid w:val="008C20A5"/>
    <w:rsid w:val="00D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4C6B4"/>
  <w15:docId w15:val="{31BCAEFD-2B62-4925-A5EF-E255186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color w:val="EBEBEB"/>
      <w:sz w:val="9"/>
      <w:szCs w:val="9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1">
    <w:name w:val="Heading #3"/>
    <w:basedOn w:val="Normal"/>
    <w:link w:val="Heading30"/>
    <w:pPr>
      <w:spacing w:line="283" w:lineRule="auto"/>
      <w:ind w:left="1020" w:hanging="55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EBEBEB"/>
      <w:sz w:val="8"/>
      <w:szCs w:val="8"/>
    </w:rPr>
  </w:style>
  <w:style w:type="paragraph" w:customStyle="1" w:styleId="Bodytext60">
    <w:name w:val="Body text (6)"/>
    <w:basedOn w:val="Normal"/>
    <w:link w:val="Bodytext6"/>
    <w:pPr>
      <w:ind w:firstLine="180"/>
    </w:pPr>
    <w:rPr>
      <w:rFonts w:ascii="Times New Roman" w:eastAsia="Times New Roman" w:hAnsi="Times New Roman" w:cs="Times New Roman"/>
      <w:b/>
      <w:bCs/>
      <w:i/>
      <w:iCs/>
      <w:color w:val="EBEBEB"/>
      <w:sz w:val="9"/>
      <w:szCs w:val="9"/>
    </w:rPr>
  </w:style>
  <w:style w:type="paragraph" w:customStyle="1" w:styleId="Bodytext70">
    <w:name w:val="Body text (7)"/>
    <w:basedOn w:val="Normal"/>
    <w:link w:val="Bodytext7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qn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+TOCLSX2aTLH7uIHDw5bYZOYzA==">CgMxLjAyCGguZ2pkZ3hzOAByITFOcV9wZ0JtbDh6TC1BU3hnMl9aVXVlc1JiMnpoT09UQw==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2024-02-16T10:11:00Z</dcterms:created>
  <dcterms:modified xsi:type="dcterms:W3CDTF">2024-02-16T10:11:00Z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48feddc37c6720aeecae8b84aed4557518ab068e1fa22cf30ab290be2001c8b1</vt:lpwstr>
  </property>
</Properties>
</file>