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37DAC" w14:textId="77777777" w:rsidR="00DC46AD" w:rsidRPr="00B5602F" w:rsidRDefault="00B5602F" w:rsidP="00B5602F">
      <w:pPr>
        <w:widowControl/>
        <w:tabs>
          <w:tab w:val="left" w:pos="426"/>
        </w:tabs>
        <w:spacing w:after="120" w:line="360" w:lineRule="auto"/>
        <w:rPr>
          <w:b/>
          <w:color w:val="010000"/>
          <w:sz w:val="20"/>
          <w:szCs w:val="20"/>
          <w:rFonts w:ascii="Arial" w:eastAsia="Arial" w:hAnsi="Arial" w:cs="Arial"/>
        </w:rPr>
      </w:pPr>
      <w:r>
        <w:rPr>
          <w:b/>
          <w:color w:val="010000"/>
          <w:sz w:val="20"/>
          <w:rFonts w:ascii="Arial" w:hAnsi="Arial"/>
        </w:rPr>
        <w:t xml:space="preserve">PND:</w:t>
      </w:r>
      <w:r>
        <w:rPr>
          <w:b/>
          <w:color w:val="010000"/>
          <w:sz w:val="20"/>
          <w:rFonts w:ascii="Arial" w:hAnsi="Arial"/>
        </w:rPr>
        <w:t xml:space="preserve"> </w:t>
      </w:r>
      <w:r>
        <w:rPr>
          <w:b/>
          <w:color w:val="010000"/>
          <w:sz w:val="20"/>
          <w:rFonts w:ascii="Arial" w:hAnsi="Arial"/>
        </w:rPr>
        <w:t xml:space="preserve">Annual Corporate Governance Report 2023</w:t>
      </w:r>
    </w:p>
    <w:p w14:paraId="3A590222"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On January 2024, Petrovietnam Oil Nam Dinh Joint Stock Company announced Report on the corporate governance in 2023 as follows:</w:t>
      </w:r>
    </w:p>
    <w:p w14:paraId="03B3933E" w14:textId="77777777" w:rsidR="00DC46AD" w:rsidRPr="00B5602F" w:rsidRDefault="00B5602F" w:rsidP="00B5602F">
      <w:pPr>
        <w:widowControl/>
        <w:numPr>
          <w:ilvl w:val="0"/>
          <w:numId w:val="2"/>
        </w:numPr>
        <w:pBdr>
          <w:top w:val="nil"/>
          <w:left w:val="nil"/>
          <w:bottom w:val="nil"/>
          <w:right w:val="nil"/>
          <w:between w:val="nil"/>
        </w:pBdr>
        <w:tabs>
          <w:tab w:val="left" w:pos="426"/>
        </w:tabs>
        <w:spacing w:after="120" w:line="360" w:lineRule="auto"/>
        <w:ind w:left="0" w:firstLine="0"/>
        <w:rPr>
          <w:color w:val="010000"/>
          <w:sz w:val="20"/>
          <w:szCs w:val="20"/>
          <w:rFonts w:ascii="Arial" w:eastAsia="Arial" w:hAnsi="Arial" w:cs="Arial"/>
        </w:rPr>
      </w:pPr>
      <w:r>
        <w:rPr>
          <w:color w:val="010000"/>
          <w:sz w:val="20"/>
          <w:rFonts w:ascii="Arial" w:hAnsi="Arial"/>
        </w:rPr>
        <w:t xml:space="preserve">Name of company:</w:t>
      </w:r>
      <w:r>
        <w:rPr>
          <w:color w:val="010000"/>
          <w:sz w:val="20"/>
          <w:rFonts w:ascii="Arial" w:hAnsi="Arial"/>
        </w:rPr>
        <w:t xml:space="preserve"> </w:t>
      </w:r>
      <w:r>
        <w:rPr>
          <w:color w:val="010000"/>
          <w:sz w:val="20"/>
          <w:rFonts w:ascii="Arial" w:hAnsi="Arial"/>
        </w:rPr>
        <w:t xml:space="preserve">Petrovietnam Oil Nam Dinh Joint Stock Company</w:t>
      </w:r>
    </w:p>
    <w:p w14:paraId="1B24708A" w14:textId="77777777" w:rsidR="00DC46AD" w:rsidRPr="00B5602F" w:rsidRDefault="00B5602F" w:rsidP="00B5602F">
      <w:pPr>
        <w:widowControl/>
        <w:numPr>
          <w:ilvl w:val="0"/>
          <w:numId w:val="2"/>
        </w:numPr>
        <w:pBdr>
          <w:top w:val="nil"/>
          <w:left w:val="nil"/>
          <w:bottom w:val="nil"/>
          <w:right w:val="nil"/>
          <w:between w:val="nil"/>
        </w:pBdr>
        <w:tabs>
          <w:tab w:val="left" w:pos="426"/>
        </w:tabs>
        <w:spacing w:after="120" w:line="360" w:lineRule="auto"/>
        <w:ind w:left="0" w:firstLine="0"/>
        <w:rPr>
          <w:color w:val="010000"/>
          <w:sz w:val="20"/>
          <w:szCs w:val="20"/>
          <w:rFonts w:ascii="Arial" w:eastAsia="Arial" w:hAnsi="Arial" w:cs="Arial"/>
        </w:rPr>
      </w:pPr>
      <w:r>
        <w:rPr>
          <w:color w:val="010000"/>
          <w:sz w:val="20"/>
          <w:rFonts w:ascii="Arial" w:hAnsi="Arial"/>
        </w:rPr>
        <w:t xml:space="preserve">Headquarters address:</w:t>
      </w:r>
      <w:r>
        <w:rPr>
          <w:color w:val="010000"/>
          <w:sz w:val="20"/>
          <w:rFonts w:ascii="Arial" w:hAnsi="Arial"/>
        </w:rPr>
        <w:t xml:space="preserve"> </w:t>
      </w:r>
      <w:r>
        <w:rPr>
          <w:color w:val="010000"/>
          <w:sz w:val="20"/>
          <w:rFonts w:ascii="Arial" w:hAnsi="Arial"/>
        </w:rPr>
        <w:t xml:space="preserve">No. 36 Phung Khac Khoan Street, Truong Thi Ward, Nam Dinh City, Nam Dinh Province</w:t>
      </w:r>
    </w:p>
    <w:p w14:paraId="5FFE2EC1" w14:textId="77777777" w:rsidR="00DC46AD" w:rsidRPr="00B5602F" w:rsidRDefault="00B5602F" w:rsidP="00B5602F">
      <w:pPr>
        <w:widowControl/>
        <w:numPr>
          <w:ilvl w:val="0"/>
          <w:numId w:val="2"/>
        </w:numPr>
        <w:pBdr>
          <w:top w:val="nil"/>
          <w:left w:val="nil"/>
          <w:bottom w:val="nil"/>
          <w:right w:val="nil"/>
          <w:between w:val="nil"/>
        </w:pBdr>
        <w:tabs>
          <w:tab w:val="left" w:pos="426"/>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Tele</w:t>
      </w:r>
      <w:r>
        <w:rPr>
          <w:color w:val="010000"/>
          <w:sz w:val="20"/>
          <w:rFonts w:ascii="Arial" w:hAnsi="Arial"/>
        </w:rPr>
        <w:t xml:space="preserve"> </w:t>
      </w:r>
      <w:r>
        <w:rPr>
          <w:color w:val="010000"/>
          <w:sz w:val="20"/>
          <w:rFonts w:ascii="Arial" w:hAnsi="Arial"/>
        </w:rPr>
        <w:t xml:space="preserve">0228.3863650 Fax:</w:t>
      </w:r>
      <w:r>
        <w:rPr>
          <w:color w:val="010000"/>
          <w:sz w:val="20"/>
          <w:rFonts w:ascii="Arial" w:hAnsi="Arial"/>
        </w:rPr>
        <w:t xml:space="preserve"> </w:t>
      </w:r>
      <w:r>
        <w:rPr>
          <w:color w:val="010000"/>
          <w:sz w:val="20"/>
          <w:rFonts w:ascii="Arial" w:hAnsi="Arial"/>
        </w:rPr>
        <w:t xml:space="preserve">0228.3864560</w:t>
      </w:r>
      <w:r>
        <w:rPr>
          <w:color w:val="010000"/>
          <w:sz w:val="20"/>
          <w:rFonts w:ascii="Arial" w:hAnsi="Arial"/>
        </w:rPr>
        <w:tab/>
      </w:r>
      <w:r>
        <w:rPr>
          <w:color w:val="010000"/>
          <w:sz w:val="20"/>
          <w:rFonts w:ascii="Arial" w:hAnsi="Arial"/>
        </w:rPr>
        <w:t xml:space="preserve">  Email:</w:t>
      </w:r>
    </w:p>
    <w:p w14:paraId="35548D09" w14:textId="77777777" w:rsidR="00DC46AD" w:rsidRPr="00B5602F" w:rsidRDefault="00B5602F" w:rsidP="00B5602F">
      <w:pPr>
        <w:widowControl/>
        <w:numPr>
          <w:ilvl w:val="0"/>
          <w:numId w:val="2"/>
        </w:numPr>
        <w:pBdr>
          <w:top w:val="nil"/>
          <w:left w:val="nil"/>
          <w:bottom w:val="nil"/>
          <w:right w:val="nil"/>
          <w:between w:val="nil"/>
        </w:pBdr>
        <w:tabs>
          <w:tab w:val="left" w:pos="426"/>
        </w:tabs>
        <w:spacing w:after="120" w:line="360" w:lineRule="auto"/>
        <w:ind w:left="0" w:firstLine="0"/>
        <w:rPr>
          <w:color w:val="010000"/>
          <w:sz w:val="20"/>
          <w:szCs w:val="20"/>
          <w:rFonts w:ascii="Arial" w:eastAsia="Arial" w:hAnsi="Arial" w:cs="Arial"/>
        </w:rPr>
      </w:pPr>
      <w:r>
        <w:rPr>
          <w:color w:val="010000"/>
          <w:sz w:val="20"/>
          <w:rFonts w:ascii="Arial" w:hAnsi="Arial"/>
        </w:rPr>
        <w:t xml:space="preserve">Charter capital:</w:t>
      </w:r>
      <w:r>
        <w:rPr>
          <w:color w:val="010000"/>
          <w:sz w:val="20"/>
          <w:rFonts w:ascii="Arial" w:hAnsi="Arial"/>
        </w:rPr>
        <w:t xml:space="preserve"> </w:t>
      </w:r>
      <w:r>
        <w:rPr>
          <w:color w:val="010000"/>
          <w:sz w:val="20"/>
          <w:rFonts w:ascii="Arial" w:hAnsi="Arial"/>
        </w:rPr>
        <w:t xml:space="preserve">VND 66,666,660,000</w:t>
      </w:r>
    </w:p>
    <w:p w14:paraId="07B373D4" w14:textId="77777777" w:rsidR="00DC46AD" w:rsidRPr="00B5602F" w:rsidRDefault="00B5602F" w:rsidP="00B5602F">
      <w:pPr>
        <w:widowControl/>
        <w:numPr>
          <w:ilvl w:val="0"/>
          <w:numId w:val="2"/>
        </w:numPr>
        <w:pBdr>
          <w:top w:val="nil"/>
          <w:left w:val="nil"/>
          <w:bottom w:val="nil"/>
          <w:right w:val="nil"/>
          <w:between w:val="nil"/>
        </w:pBdr>
        <w:tabs>
          <w:tab w:val="left" w:pos="426"/>
        </w:tabs>
        <w:spacing w:after="120" w:line="360" w:lineRule="auto"/>
        <w:ind w:left="0" w:firstLine="0"/>
        <w:rPr>
          <w:color w:val="010000"/>
          <w:sz w:val="20"/>
          <w:szCs w:val="20"/>
          <w:rFonts w:ascii="Arial" w:eastAsia="Arial" w:hAnsi="Arial" w:cs="Arial"/>
        </w:rPr>
      </w:pPr>
      <w:r>
        <w:rPr>
          <w:color w:val="010000"/>
          <w:sz w:val="20"/>
          <w:rFonts w:ascii="Arial" w:hAnsi="Arial"/>
        </w:rPr>
        <w:t xml:space="preserve">Securities code:</w:t>
      </w:r>
      <w:r>
        <w:rPr>
          <w:color w:val="010000"/>
          <w:sz w:val="20"/>
          <w:rFonts w:ascii="Arial" w:hAnsi="Arial"/>
        </w:rPr>
        <w:t xml:space="preserve"> </w:t>
      </w:r>
      <w:r>
        <w:rPr>
          <w:color w:val="010000"/>
          <w:sz w:val="20"/>
          <w:rFonts w:ascii="Arial" w:hAnsi="Arial"/>
        </w:rPr>
        <w:t xml:space="preserve">PND</w:t>
      </w:r>
    </w:p>
    <w:p w14:paraId="0A6F5287" w14:textId="77777777" w:rsidR="00DC46AD" w:rsidRPr="00B5602F" w:rsidRDefault="00B5602F" w:rsidP="00B5602F">
      <w:pPr>
        <w:widowControl/>
        <w:numPr>
          <w:ilvl w:val="0"/>
          <w:numId w:val="2"/>
        </w:numPr>
        <w:pBdr>
          <w:top w:val="nil"/>
          <w:left w:val="nil"/>
          <w:bottom w:val="nil"/>
          <w:right w:val="nil"/>
          <w:between w:val="nil"/>
        </w:pBdr>
        <w:tabs>
          <w:tab w:val="left" w:pos="426"/>
        </w:tabs>
        <w:spacing w:after="120" w:line="360" w:lineRule="auto"/>
        <w:ind w:left="0" w:firstLine="0"/>
        <w:rPr>
          <w:color w:val="010000"/>
          <w:sz w:val="20"/>
          <w:szCs w:val="20"/>
          <w:rFonts w:ascii="Arial" w:eastAsia="Arial" w:hAnsi="Arial" w:cs="Arial"/>
        </w:rPr>
      </w:pPr>
      <w:r>
        <w:rPr>
          <w:color w:val="010000"/>
          <w:sz w:val="20"/>
          <w:rFonts w:ascii="Arial" w:hAnsi="Arial"/>
        </w:rPr>
        <w:t xml:space="preserve">Corporate governance model:</w:t>
      </w:r>
      <w:r>
        <w:rPr>
          <w:color w:val="010000"/>
          <w:sz w:val="20"/>
          <w:rFonts w:ascii="Arial" w:hAnsi="Arial"/>
        </w:rPr>
        <w:t xml:space="preserve"> </w:t>
      </w:r>
      <w:r>
        <w:rPr>
          <w:color w:val="010000"/>
          <w:sz w:val="20"/>
          <w:rFonts w:ascii="Arial" w:hAnsi="Arial"/>
        </w:rPr>
        <w:t xml:space="preserve">The General Meeting of Shareholders, the Board of Directors, the Supervisory Board, and the Manager.</w:t>
      </w:r>
    </w:p>
    <w:p w14:paraId="6BBDB598" w14:textId="77777777" w:rsidR="00DC46AD" w:rsidRPr="00B5602F" w:rsidRDefault="00B5602F" w:rsidP="00B5602F">
      <w:pPr>
        <w:widowControl/>
        <w:numPr>
          <w:ilvl w:val="0"/>
          <w:numId w:val="2"/>
        </w:numPr>
        <w:pBdr>
          <w:top w:val="nil"/>
          <w:left w:val="nil"/>
          <w:bottom w:val="nil"/>
          <w:right w:val="nil"/>
          <w:between w:val="nil"/>
        </w:pBdr>
        <w:tabs>
          <w:tab w:val="left" w:pos="426"/>
        </w:tabs>
        <w:spacing w:after="120" w:line="360" w:lineRule="auto"/>
        <w:ind w:left="0" w:firstLine="0"/>
        <w:rPr>
          <w:color w:val="010000"/>
          <w:sz w:val="20"/>
          <w:szCs w:val="20"/>
          <w:rFonts w:ascii="Arial" w:eastAsia="Arial" w:hAnsi="Arial" w:cs="Arial"/>
        </w:rPr>
      </w:pPr>
      <w:r>
        <w:rPr>
          <w:color w:val="010000"/>
          <w:sz w:val="20"/>
          <w:rFonts w:ascii="Arial" w:hAnsi="Arial"/>
        </w:rPr>
        <w:t xml:space="preserve">Internal audit execution:</w:t>
      </w:r>
      <w:r>
        <w:rPr>
          <w:color w:val="010000"/>
          <w:sz w:val="20"/>
          <w:rFonts w:ascii="Arial" w:hAnsi="Arial"/>
        </w:rPr>
        <w:t xml:space="preserve"> </w:t>
      </w:r>
      <w:r>
        <w:rPr>
          <w:color w:val="010000"/>
          <w:sz w:val="20"/>
          <w:rFonts w:ascii="Arial" w:hAnsi="Arial"/>
        </w:rPr>
        <w:t xml:space="preserve">Unimplemented.</w:t>
      </w:r>
    </w:p>
    <w:p w14:paraId="67EC7D08" w14:textId="77777777" w:rsidR="00DC46AD" w:rsidRPr="00B5602F" w:rsidRDefault="00B5602F" w:rsidP="00B5602F">
      <w:pPr>
        <w:widowControl/>
        <w:numPr>
          <w:ilvl w:val="0"/>
          <w:numId w:val="1"/>
        </w:numPr>
        <w:pBdr>
          <w:top w:val="nil"/>
          <w:left w:val="nil"/>
          <w:bottom w:val="nil"/>
          <w:right w:val="nil"/>
          <w:between w:val="nil"/>
        </w:pBdr>
        <w:tabs>
          <w:tab w:val="left" w:pos="426"/>
        </w:tabs>
        <w:spacing w:after="120" w:line="360" w:lineRule="auto"/>
        <w:ind w:left="0" w:firstLine="0"/>
        <w:rPr>
          <w:color w:val="010000"/>
          <w:sz w:val="20"/>
          <w:szCs w:val="20"/>
          <w:rFonts w:ascii="Arial" w:eastAsia="Arial" w:hAnsi="Arial" w:cs="Arial"/>
        </w:rPr>
      </w:pPr>
      <w:r>
        <w:rPr>
          <w:color w:val="010000"/>
          <w:sz w:val="20"/>
          <w:rFonts w:ascii="Arial" w:hAnsi="Arial"/>
        </w:rPr>
        <w:t xml:space="preserve">Activities of the General Meeting of Shareholders</w:t>
      </w:r>
    </w:p>
    <w:p w14:paraId="76857CA3"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Information about the meetings and General Mandates/Decisions of the General Meeting of Shareholders (including General Mandates approved by collecting shareholders' opinions via a ballot):</w:t>
      </w:r>
    </w:p>
    <w:tbl>
      <w:tblPr>
        <w:tblStyle w:val="a"/>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532"/>
        <w:gridCol w:w="4264"/>
        <w:gridCol w:w="1941"/>
        <w:gridCol w:w="7206"/>
      </w:tblGrid>
      <w:tr w:rsidR="00DC46AD" w:rsidRPr="00B5602F" w14:paraId="19D35085" w14:textId="77777777" w:rsidTr="00B5602F">
        <w:tc>
          <w:tcPr>
            <w:tcW w:w="191" w:type="pct"/>
            <w:shd w:val="clear" w:color="auto" w:fill="auto"/>
            <w:tcMar>
              <w:top w:w="0" w:type="dxa"/>
              <w:left w:w="20" w:type="dxa"/>
              <w:bottom w:w="0" w:type="dxa"/>
              <w:right w:w="20" w:type="dxa"/>
            </w:tcMar>
            <w:vAlign w:val="center"/>
          </w:tcPr>
          <w:p w14:paraId="7A0B6628"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1529" w:type="pct"/>
            <w:shd w:val="clear" w:color="auto" w:fill="auto"/>
            <w:tcMar>
              <w:top w:w="0" w:type="dxa"/>
              <w:left w:w="20" w:type="dxa"/>
              <w:bottom w:w="0" w:type="dxa"/>
              <w:right w:w="20" w:type="dxa"/>
            </w:tcMar>
            <w:vAlign w:val="center"/>
          </w:tcPr>
          <w:p w14:paraId="225B10EF"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General Mandate/Decision of the General Meeting of Shareholders No.</w:t>
            </w:r>
          </w:p>
        </w:tc>
        <w:tc>
          <w:tcPr>
            <w:tcW w:w="696" w:type="pct"/>
            <w:shd w:val="clear" w:color="auto" w:fill="auto"/>
            <w:tcMar>
              <w:top w:w="0" w:type="dxa"/>
              <w:left w:w="20" w:type="dxa"/>
              <w:bottom w:w="0" w:type="dxa"/>
              <w:right w:w="20" w:type="dxa"/>
            </w:tcMar>
            <w:vAlign w:val="center"/>
          </w:tcPr>
          <w:p w14:paraId="1AA552CE"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Date</w:t>
            </w:r>
          </w:p>
        </w:tc>
        <w:tc>
          <w:tcPr>
            <w:tcW w:w="2584" w:type="pct"/>
            <w:shd w:val="clear" w:color="auto" w:fill="auto"/>
            <w:tcMar>
              <w:top w:w="0" w:type="dxa"/>
              <w:left w:w="20" w:type="dxa"/>
              <w:bottom w:w="0" w:type="dxa"/>
              <w:right w:w="20" w:type="dxa"/>
            </w:tcMar>
            <w:vAlign w:val="center"/>
          </w:tcPr>
          <w:p w14:paraId="5366623B"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Content</w:t>
            </w:r>
          </w:p>
        </w:tc>
      </w:tr>
      <w:tr w:rsidR="00DC46AD" w:rsidRPr="00B5602F" w14:paraId="2CCA5843" w14:textId="77777777" w:rsidTr="00B5602F">
        <w:tc>
          <w:tcPr>
            <w:tcW w:w="191" w:type="pct"/>
            <w:shd w:val="clear" w:color="auto" w:fill="auto"/>
            <w:tcMar>
              <w:top w:w="0" w:type="dxa"/>
              <w:left w:w="20" w:type="dxa"/>
              <w:bottom w:w="0" w:type="dxa"/>
              <w:right w:w="20" w:type="dxa"/>
            </w:tcMar>
            <w:vAlign w:val="center"/>
          </w:tcPr>
          <w:p w14:paraId="5AC4C50C"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1529" w:type="pct"/>
            <w:shd w:val="clear" w:color="auto" w:fill="auto"/>
            <w:tcMar>
              <w:top w:w="0" w:type="dxa"/>
              <w:left w:w="20" w:type="dxa"/>
              <w:bottom w:w="0" w:type="dxa"/>
              <w:right w:w="20" w:type="dxa"/>
            </w:tcMar>
            <w:vAlign w:val="center"/>
          </w:tcPr>
          <w:p w14:paraId="49C8492E"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746/NQ-DHDCD-</w:t>
            </w:r>
          </w:p>
        </w:tc>
        <w:tc>
          <w:tcPr>
            <w:tcW w:w="696" w:type="pct"/>
            <w:shd w:val="clear" w:color="auto" w:fill="auto"/>
            <w:tcMar>
              <w:top w:w="0" w:type="dxa"/>
              <w:left w:w="20" w:type="dxa"/>
              <w:bottom w:w="0" w:type="dxa"/>
              <w:right w:w="20" w:type="dxa"/>
            </w:tcMar>
            <w:vAlign w:val="center"/>
          </w:tcPr>
          <w:p w14:paraId="23AC522A"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April 25, 2023</w:t>
            </w:r>
          </w:p>
        </w:tc>
        <w:tc>
          <w:tcPr>
            <w:tcW w:w="2584" w:type="pct"/>
            <w:shd w:val="clear" w:color="auto" w:fill="auto"/>
            <w:tcMar>
              <w:top w:w="0" w:type="dxa"/>
              <w:left w:w="20" w:type="dxa"/>
              <w:bottom w:w="0" w:type="dxa"/>
              <w:right w:w="20" w:type="dxa"/>
            </w:tcMar>
            <w:vAlign w:val="center"/>
          </w:tcPr>
          <w:p w14:paraId="24D8D0AE"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Annual General Mandate 2023</w:t>
            </w:r>
          </w:p>
        </w:tc>
      </w:tr>
    </w:tbl>
    <w:p w14:paraId="69A8CCE4" w14:textId="77777777" w:rsidR="00DC46AD" w:rsidRPr="00B5602F" w:rsidRDefault="00B5602F" w:rsidP="00B5602F">
      <w:pPr>
        <w:widowControl/>
        <w:numPr>
          <w:ilvl w:val="0"/>
          <w:numId w:val="1"/>
        </w:numPr>
        <w:pBdr>
          <w:top w:val="nil"/>
          <w:left w:val="nil"/>
          <w:bottom w:val="nil"/>
          <w:right w:val="nil"/>
          <w:between w:val="nil"/>
        </w:pBdr>
        <w:tabs>
          <w:tab w:val="left" w:pos="426"/>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The Board of Directors:</w:t>
      </w:r>
    </w:p>
    <w:p w14:paraId="0BC93CC5" w14:textId="77777777" w:rsidR="00DC46AD" w:rsidRPr="00B5602F" w:rsidRDefault="00B5602F" w:rsidP="00B5602F">
      <w:pPr>
        <w:widowControl/>
        <w:numPr>
          <w:ilvl w:val="0"/>
          <w:numId w:val="3"/>
        </w:numPr>
        <w:pBdr>
          <w:top w:val="nil"/>
          <w:left w:val="nil"/>
          <w:bottom w:val="nil"/>
          <w:right w:val="nil"/>
          <w:between w:val="nil"/>
        </w:pBdr>
        <w:tabs>
          <w:tab w:val="left" w:pos="426"/>
        </w:tabs>
        <w:spacing w:after="120" w:line="360" w:lineRule="auto"/>
        <w:ind w:left="0" w:firstLine="0"/>
        <w:rPr>
          <w:color w:val="010000"/>
          <w:sz w:val="20"/>
          <w:szCs w:val="20"/>
          <w:rFonts w:ascii="Arial" w:eastAsia="Arial" w:hAnsi="Arial" w:cs="Arial"/>
        </w:rPr>
      </w:pPr>
      <w:r>
        <w:rPr>
          <w:color w:val="010000"/>
          <w:sz w:val="20"/>
          <w:rFonts w:ascii="Arial" w:hAnsi="Arial"/>
        </w:rPr>
        <w:t xml:space="preserve">Information about members of the Board of Directors</w:t>
      </w:r>
    </w:p>
    <w:tbl>
      <w:tblPr>
        <w:tblStyle w:val="a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442"/>
        <w:gridCol w:w="2184"/>
        <w:gridCol w:w="5477"/>
        <w:gridCol w:w="2906"/>
        <w:gridCol w:w="2934"/>
      </w:tblGrid>
      <w:tr w:rsidR="00DC46AD" w:rsidRPr="00B5602F" w14:paraId="2792C961" w14:textId="77777777" w:rsidTr="00B5602F">
        <w:tc>
          <w:tcPr>
            <w:tcW w:w="158" w:type="pct"/>
            <w:vMerge w:val="restart"/>
            <w:shd w:val="clear" w:color="auto" w:fill="auto"/>
            <w:tcMar>
              <w:top w:w="0" w:type="dxa"/>
              <w:left w:w="20" w:type="dxa"/>
              <w:bottom w:w="0" w:type="dxa"/>
              <w:right w:w="20" w:type="dxa"/>
            </w:tcMar>
            <w:vAlign w:val="center"/>
          </w:tcPr>
          <w:p w14:paraId="422D014C"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783" w:type="pct"/>
            <w:vMerge w:val="restart"/>
            <w:shd w:val="clear" w:color="auto" w:fill="auto"/>
            <w:tcMar>
              <w:top w:w="0" w:type="dxa"/>
              <w:left w:w="20" w:type="dxa"/>
              <w:bottom w:w="0" w:type="dxa"/>
              <w:right w:w="20" w:type="dxa"/>
            </w:tcMar>
            <w:vAlign w:val="center"/>
          </w:tcPr>
          <w:p w14:paraId="53978F22"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Member of the Board of Directors</w:t>
            </w:r>
          </w:p>
        </w:tc>
        <w:tc>
          <w:tcPr>
            <w:tcW w:w="1964" w:type="pct"/>
            <w:vMerge w:val="restart"/>
            <w:shd w:val="clear" w:color="auto" w:fill="auto"/>
            <w:tcMar>
              <w:top w:w="0" w:type="dxa"/>
              <w:left w:w="20" w:type="dxa"/>
              <w:bottom w:w="0" w:type="dxa"/>
              <w:right w:w="20" w:type="dxa"/>
            </w:tcMar>
            <w:vAlign w:val="center"/>
          </w:tcPr>
          <w:p w14:paraId="785AF2F9"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Position (independent member/non-executive member of the Board of Directors)</w:t>
            </w:r>
          </w:p>
        </w:tc>
        <w:tc>
          <w:tcPr>
            <w:tcW w:w="2094" w:type="pct"/>
            <w:gridSpan w:val="2"/>
            <w:shd w:val="clear" w:color="auto" w:fill="auto"/>
            <w:tcMar>
              <w:top w:w="0" w:type="dxa"/>
              <w:left w:w="20" w:type="dxa"/>
              <w:bottom w:w="0" w:type="dxa"/>
              <w:right w:w="20" w:type="dxa"/>
            </w:tcMar>
            <w:vAlign w:val="center"/>
          </w:tcPr>
          <w:p w14:paraId="542842AD"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Date of appointment/dismissal as member/independent member of the Board of Directors</w:t>
            </w:r>
          </w:p>
        </w:tc>
      </w:tr>
      <w:tr w:rsidR="00DC46AD" w:rsidRPr="00B5602F" w14:paraId="668DEB59" w14:textId="77777777" w:rsidTr="00B5602F">
        <w:tc>
          <w:tcPr>
            <w:tcW w:w="158" w:type="pct"/>
            <w:vMerge/>
            <w:shd w:val="clear" w:color="auto" w:fill="auto"/>
            <w:tcMar>
              <w:top w:w="0" w:type="dxa"/>
              <w:left w:w="20" w:type="dxa"/>
              <w:bottom w:w="0" w:type="dxa"/>
              <w:right w:w="20" w:type="dxa"/>
            </w:tcMar>
            <w:vAlign w:val="center"/>
          </w:tcPr>
          <w:p w14:paraId="4544629C" w14:textId="77777777" w:rsidR="00DC46AD" w:rsidRPr="00B5602F" w:rsidRDefault="00DC46AD" w:rsidP="00B5602F">
            <w:pPr>
              <w:pBdr>
                <w:top w:val="nil"/>
                <w:left w:val="nil"/>
                <w:bottom w:val="nil"/>
                <w:right w:val="nil"/>
                <w:between w:val="nil"/>
              </w:pBdr>
              <w:spacing w:after="120" w:line="360" w:lineRule="auto"/>
              <w:rPr>
                <w:rFonts w:ascii="Arial" w:eastAsia="Arial" w:hAnsi="Arial" w:cs="Arial"/>
                <w:color w:val="010000"/>
                <w:sz w:val="20"/>
                <w:szCs w:val="20"/>
              </w:rPr>
            </w:pPr>
          </w:p>
        </w:tc>
        <w:tc>
          <w:tcPr>
            <w:tcW w:w="783" w:type="pct"/>
            <w:vMerge/>
            <w:shd w:val="clear" w:color="auto" w:fill="auto"/>
            <w:tcMar>
              <w:top w:w="0" w:type="dxa"/>
              <w:left w:w="20" w:type="dxa"/>
              <w:bottom w:w="0" w:type="dxa"/>
              <w:right w:w="20" w:type="dxa"/>
            </w:tcMar>
            <w:vAlign w:val="center"/>
          </w:tcPr>
          <w:p w14:paraId="6B87C260" w14:textId="77777777" w:rsidR="00DC46AD" w:rsidRPr="00B5602F" w:rsidRDefault="00DC46AD" w:rsidP="00B5602F">
            <w:pPr>
              <w:pBdr>
                <w:top w:val="nil"/>
                <w:left w:val="nil"/>
                <w:bottom w:val="nil"/>
                <w:right w:val="nil"/>
                <w:between w:val="nil"/>
              </w:pBdr>
              <w:spacing w:after="120" w:line="360" w:lineRule="auto"/>
              <w:rPr>
                <w:rFonts w:ascii="Arial" w:eastAsia="Arial" w:hAnsi="Arial" w:cs="Arial"/>
                <w:color w:val="010000"/>
                <w:sz w:val="20"/>
                <w:szCs w:val="20"/>
              </w:rPr>
            </w:pPr>
          </w:p>
        </w:tc>
        <w:tc>
          <w:tcPr>
            <w:tcW w:w="1964" w:type="pct"/>
            <w:vMerge/>
            <w:shd w:val="clear" w:color="auto" w:fill="auto"/>
            <w:tcMar>
              <w:top w:w="0" w:type="dxa"/>
              <w:left w:w="20" w:type="dxa"/>
              <w:bottom w:w="0" w:type="dxa"/>
              <w:right w:w="20" w:type="dxa"/>
            </w:tcMar>
            <w:vAlign w:val="center"/>
          </w:tcPr>
          <w:p w14:paraId="5238D68F" w14:textId="77777777" w:rsidR="00DC46AD" w:rsidRPr="00B5602F" w:rsidRDefault="00DC46AD" w:rsidP="00B5602F">
            <w:pPr>
              <w:pBdr>
                <w:top w:val="nil"/>
                <w:left w:val="nil"/>
                <w:bottom w:val="nil"/>
                <w:right w:val="nil"/>
                <w:between w:val="nil"/>
              </w:pBdr>
              <w:spacing w:after="120" w:line="360" w:lineRule="auto"/>
              <w:rPr>
                <w:rFonts w:ascii="Arial" w:eastAsia="Arial" w:hAnsi="Arial" w:cs="Arial"/>
                <w:color w:val="010000"/>
                <w:sz w:val="20"/>
                <w:szCs w:val="20"/>
              </w:rPr>
            </w:pPr>
          </w:p>
        </w:tc>
        <w:tc>
          <w:tcPr>
            <w:tcW w:w="1042" w:type="pct"/>
            <w:shd w:val="clear" w:color="auto" w:fill="auto"/>
            <w:tcMar>
              <w:top w:w="0" w:type="dxa"/>
              <w:left w:w="20" w:type="dxa"/>
              <w:bottom w:w="0" w:type="dxa"/>
              <w:right w:w="20" w:type="dxa"/>
            </w:tcMar>
            <w:vAlign w:val="center"/>
          </w:tcPr>
          <w:p w14:paraId="698C0530"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Appointment date</w:t>
            </w:r>
          </w:p>
        </w:tc>
        <w:tc>
          <w:tcPr>
            <w:tcW w:w="1052" w:type="pct"/>
            <w:shd w:val="clear" w:color="auto" w:fill="auto"/>
            <w:tcMar>
              <w:top w:w="0" w:type="dxa"/>
              <w:left w:w="20" w:type="dxa"/>
              <w:bottom w:w="0" w:type="dxa"/>
              <w:right w:w="20" w:type="dxa"/>
            </w:tcMar>
            <w:vAlign w:val="center"/>
          </w:tcPr>
          <w:p w14:paraId="3BAFE917"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Date of dismissal</w:t>
            </w:r>
          </w:p>
        </w:tc>
      </w:tr>
      <w:tr w:rsidR="00DC46AD" w:rsidRPr="00B5602F" w14:paraId="1BE2642D" w14:textId="77777777" w:rsidTr="00B5602F">
        <w:tc>
          <w:tcPr>
            <w:tcW w:w="158" w:type="pct"/>
            <w:shd w:val="clear" w:color="auto" w:fill="auto"/>
            <w:tcMar>
              <w:top w:w="0" w:type="dxa"/>
              <w:left w:w="20" w:type="dxa"/>
              <w:bottom w:w="0" w:type="dxa"/>
              <w:right w:w="20" w:type="dxa"/>
            </w:tcMar>
            <w:vAlign w:val="center"/>
          </w:tcPr>
          <w:p w14:paraId="6D8AA6EC"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783" w:type="pct"/>
            <w:shd w:val="clear" w:color="auto" w:fill="auto"/>
            <w:tcMar>
              <w:top w:w="0" w:type="dxa"/>
              <w:left w:w="20" w:type="dxa"/>
              <w:bottom w:w="0" w:type="dxa"/>
              <w:right w:w="20" w:type="dxa"/>
            </w:tcMar>
            <w:vAlign w:val="center"/>
          </w:tcPr>
          <w:p w14:paraId="7B3293A8"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Nguyen Mau Dung</w:t>
            </w:r>
          </w:p>
        </w:tc>
        <w:tc>
          <w:tcPr>
            <w:tcW w:w="1964" w:type="pct"/>
            <w:shd w:val="clear" w:color="auto" w:fill="auto"/>
            <w:tcMar>
              <w:top w:w="0" w:type="dxa"/>
              <w:left w:w="20" w:type="dxa"/>
              <w:bottom w:w="0" w:type="dxa"/>
              <w:right w:w="20" w:type="dxa"/>
            </w:tcMar>
            <w:vAlign w:val="center"/>
          </w:tcPr>
          <w:p w14:paraId="5E5791D6"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Member of the Board of Directors</w:t>
            </w:r>
          </w:p>
        </w:tc>
        <w:tc>
          <w:tcPr>
            <w:tcW w:w="1042" w:type="pct"/>
            <w:shd w:val="clear" w:color="auto" w:fill="auto"/>
            <w:tcMar>
              <w:top w:w="0" w:type="dxa"/>
              <w:left w:w="20" w:type="dxa"/>
              <w:bottom w:w="0" w:type="dxa"/>
              <w:right w:w="20" w:type="dxa"/>
            </w:tcMar>
            <w:vAlign w:val="center"/>
          </w:tcPr>
          <w:p w14:paraId="608297AE"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July 05, 2022</w:t>
            </w:r>
          </w:p>
        </w:tc>
        <w:tc>
          <w:tcPr>
            <w:tcW w:w="1052" w:type="pct"/>
            <w:shd w:val="clear" w:color="auto" w:fill="auto"/>
            <w:tcMar>
              <w:top w:w="0" w:type="dxa"/>
              <w:left w:w="20" w:type="dxa"/>
              <w:bottom w:w="0" w:type="dxa"/>
              <w:right w:w="20" w:type="dxa"/>
            </w:tcMar>
            <w:vAlign w:val="center"/>
          </w:tcPr>
          <w:p w14:paraId="0D01DF5B"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 </w:t>
            </w:r>
          </w:p>
        </w:tc>
      </w:tr>
      <w:tr w:rsidR="00DC46AD" w:rsidRPr="00B5602F" w14:paraId="1FE9807E" w14:textId="77777777" w:rsidTr="00B5602F">
        <w:tc>
          <w:tcPr>
            <w:tcW w:w="158" w:type="pct"/>
            <w:shd w:val="clear" w:color="auto" w:fill="auto"/>
            <w:tcMar>
              <w:top w:w="0" w:type="dxa"/>
              <w:left w:w="20" w:type="dxa"/>
              <w:bottom w:w="0" w:type="dxa"/>
              <w:right w:w="20" w:type="dxa"/>
            </w:tcMar>
            <w:vAlign w:val="center"/>
          </w:tcPr>
          <w:p w14:paraId="5729DC13"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2</w:t>
            </w:r>
          </w:p>
        </w:tc>
        <w:tc>
          <w:tcPr>
            <w:tcW w:w="783" w:type="pct"/>
            <w:shd w:val="clear" w:color="auto" w:fill="auto"/>
            <w:tcMar>
              <w:top w:w="0" w:type="dxa"/>
              <w:left w:w="20" w:type="dxa"/>
              <w:bottom w:w="0" w:type="dxa"/>
              <w:right w:w="20" w:type="dxa"/>
            </w:tcMar>
            <w:vAlign w:val="center"/>
          </w:tcPr>
          <w:p w14:paraId="7BECBAE9"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Ton Quoc Binh</w:t>
            </w:r>
          </w:p>
        </w:tc>
        <w:tc>
          <w:tcPr>
            <w:tcW w:w="1964" w:type="pct"/>
            <w:shd w:val="clear" w:color="auto" w:fill="auto"/>
            <w:tcMar>
              <w:top w:w="0" w:type="dxa"/>
              <w:left w:w="20" w:type="dxa"/>
              <w:bottom w:w="0" w:type="dxa"/>
              <w:right w:w="20" w:type="dxa"/>
            </w:tcMar>
            <w:vAlign w:val="center"/>
          </w:tcPr>
          <w:p w14:paraId="43CB8012"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Member of the Board of Directors</w:t>
            </w:r>
          </w:p>
        </w:tc>
        <w:tc>
          <w:tcPr>
            <w:tcW w:w="1042" w:type="pct"/>
            <w:shd w:val="clear" w:color="auto" w:fill="auto"/>
            <w:tcMar>
              <w:top w:w="0" w:type="dxa"/>
              <w:left w:w="20" w:type="dxa"/>
              <w:bottom w:w="0" w:type="dxa"/>
              <w:right w:w="20" w:type="dxa"/>
            </w:tcMar>
            <w:vAlign w:val="center"/>
          </w:tcPr>
          <w:p w14:paraId="70FCFD17"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October 01, 2020</w:t>
            </w:r>
          </w:p>
        </w:tc>
        <w:tc>
          <w:tcPr>
            <w:tcW w:w="1052" w:type="pct"/>
            <w:shd w:val="clear" w:color="auto" w:fill="auto"/>
            <w:tcMar>
              <w:top w:w="0" w:type="dxa"/>
              <w:left w:w="20" w:type="dxa"/>
              <w:bottom w:w="0" w:type="dxa"/>
              <w:right w:w="20" w:type="dxa"/>
            </w:tcMar>
            <w:vAlign w:val="center"/>
          </w:tcPr>
          <w:p w14:paraId="3486514B" w14:textId="77777777" w:rsidR="00DC46AD" w:rsidRPr="00B5602F" w:rsidRDefault="00DC46AD" w:rsidP="00B5602F">
            <w:pPr>
              <w:widowControl/>
              <w:tabs>
                <w:tab w:val="left" w:pos="426"/>
              </w:tabs>
              <w:spacing w:after="120" w:line="360" w:lineRule="auto"/>
              <w:rPr>
                <w:rFonts w:ascii="Arial" w:eastAsia="Arial" w:hAnsi="Arial" w:cs="Arial"/>
                <w:color w:val="010000"/>
                <w:sz w:val="20"/>
                <w:szCs w:val="20"/>
              </w:rPr>
            </w:pPr>
          </w:p>
        </w:tc>
      </w:tr>
      <w:tr w:rsidR="00DC46AD" w:rsidRPr="00B5602F" w14:paraId="187CC6FC" w14:textId="77777777" w:rsidTr="00B5602F">
        <w:tc>
          <w:tcPr>
            <w:tcW w:w="158" w:type="pct"/>
            <w:shd w:val="clear" w:color="auto" w:fill="auto"/>
            <w:tcMar>
              <w:top w:w="0" w:type="dxa"/>
              <w:left w:w="20" w:type="dxa"/>
              <w:bottom w:w="0" w:type="dxa"/>
              <w:right w:w="20" w:type="dxa"/>
            </w:tcMar>
            <w:vAlign w:val="center"/>
          </w:tcPr>
          <w:p w14:paraId="5BF317DF"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3</w:t>
            </w:r>
          </w:p>
        </w:tc>
        <w:tc>
          <w:tcPr>
            <w:tcW w:w="783" w:type="pct"/>
            <w:shd w:val="clear" w:color="auto" w:fill="auto"/>
            <w:tcMar>
              <w:top w:w="0" w:type="dxa"/>
              <w:left w:w="20" w:type="dxa"/>
              <w:bottom w:w="0" w:type="dxa"/>
              <w:right w:w="20" w:type="dxa"/>
            </w:tcMar>
            <w:vAlign w:val="center"/>
          </w:tcPr>
          <w:p w14:paraId="17E7A566"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Nguyen Thi Thu Hien</w:t>
            </w:r>
          </w:p>
        </w:tc>
        <w:tc>
          <w:tcPr>
            <w:tcW w:w="1964" w:type="pct"/>
            <w:shd w:val="clear" w:color="auto" w:fill="auto"/>
            <w:tcMar>
              <w:top w:w="0" w:type="dxa"/>
              <w:left w:w="20" w:type="dxa"/>
              <w:bottom w:w="0" w:type="dxa"/>
              <w:right w:w="20" w:type="dxa"/>
            </w:tcMar>
            <w:vAlign w:val="center"/>
          </w:tcPr>
          <w:p w14:paraId="2CC0F64C"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Member of the Board of Directors</w:t>
            </w:r>
          </w:p>
        </w:tc>
        <w:tc>
          <w:tcPr>
            <w:tcW w:w="1042" w:type="pct"/>
            <w:shd w:val="clear" w:color="auto" w:fill="auto"/>
            <w:tcMar>
              <w:top w:w="0" w:type="dxa"/>
              <w:left w:w="20" w:type="dxa"/>
              <w:bottom w:w="0" w:type="dxa"/>
              <w:right w:w="20" w:type="dxa"/>
            </w:tcMar>
            <w:vAlign w:val="center"/>
          </w:tcPr>
          <w:p w14:paraId="01B59CF3"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April 20, 2015</w:t>
            </w:r>
          </w:p>
        </w:tc>
        <w:tc>
          <w:tcPr>
            <w:tcW w:w="1052" w:type="pct"/>
            <w:shd w:val="clear" w:color="auto" w:fill="auto"/>
            <w:tcMar>
              <w:top w:w="0" w:type="dxa"/>
              <w:left w:w="20" w:type="dxa"/>
              <w:bottom w:w="0" w:type="dxa"/>
              <w:right w:w="20" w:type="dxa"/>
            </w:tcMar>
            <w:vAlign w:val="center"/>
          </w:tcPr>
          <w:p w14:paraId="2F52D9DD"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 </w:t>
            </w:r>
          </w:p>
        </w:tc>
      </w:tr>
    </w:tbl>
    <w:p w14:paraId="05EA77E9" w14:textId="77777777" w:rsidR="00DC46AD" w:rsidRPr="00B5602F" w:rsidRDefault="00B5602F" w:rsidP="00B5602F">
      <w:pPr>
        <w:widowControl/>
        <w:numPr>
          <w:ilvl w:val="0"/>
          <w:numId w:val="3"/>
        </w:numPr>
        <w:pBdr>
          <w:top w:val="nil"/>
          <w:left w:val="nil"/>
          <w:bottom w:val="nil"/>
          <w:right w:val="nil"/>
          <w:between w:val="nil"/>
        </w:pBdr>
        <w:tabs>
          <w:tab w:val="left" w:pos="426"/>
        </w:tabs>
        <w:spacing w:after="120" w:line="360" w:lineRule="auto"/>
        <w:ind w:left="0" w:firstLine="0"/>
        <w:rPr>
          <w:color w:val="010000"/>
          <w:sz w:val="20"/>
          <w:szCs w:val="20"/>
          <w:rFonts w:ascii="Arial" w:eastAsia="Arial" w:hAnsi="Arial" w:cs="Arial"/>
        </w:rPr>
      </w:pPr>
      <w:r>
        <w:rPr>
          <w:color w:val="010000"/>
          <w:sz w:val="20"/>
          <w:rFonts w:ascii="Arial" w:hAnsi="Arial"/>
        </w:rPr>
        <w:t xml:space="preserve">Board Resolutions/Board Decisions</w:t>
      </w:r>
    </w:p>
    <w:tbl>
      <w:tblPr>
        <w:tblStyle w:val="a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485"/>
        <w:gridCol w:w="2331"/>
        <w:gridCol w:w="1774"/>
        <w:gridCol w:w="9353"/>
      </w:tblGrid>
      <w:tr w:rsidR="00B5602F" w:rsidRPr="00B5602F" w14:paraId="1E56ECE8" w14:textId="77777777" w:rsidTr="00B5602F">
        <w:tc>
          <w:tcPr>
            <w:tcW w:w="174" w:type="pct"/>
            <w:shd w:val="clear" w:color="auto" w:fill="auto"/>
            <w:tcMar>
              <w:top w:w="0" w:type="dxa"/>
              <w:left w:w="20" w:type="dxa"/>
              <w:bottom w:w="0" w:type="dxa"/>
              <w:right w:w="20" w:type="dxa"/>
            </w:tcMar>
            <w:vAlign w:val="center"/>
          </w:tcPr>
          <w:p w14:paraId="0F06C844"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836" w:type="pct"/>
            <w:shd w:val="clear" w:color="auto" w:fill="auto"/>
            <w:tcMar>
              <w:top w:w="0" w:type="dxa"/>
              <w:left w:w="20" w:type="dxa"/>
              <w:bottom w:w="0" w:type="dxa"/>
              <w:right w:w="20" w:type="dxa"/>
            </w:tcMar>
            <w:vAlign w:val="center"/>
          </w:tcPr>
          <w:p w14:paraId="123D8909"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Resolutions/Decision No.</w:t>
            </w:r>
          </w:p>
        </w:tc>
        <w:tc>
          <w:tcPr>
            <w:tcW w:w="636" w:type="pct"/>
            <w:shd w:val="clear" w:color="auto" w:fill="auto"/>
            <w:tcMar>
              <w:top w:w="0" w:type="dxa"/>
              <w:left w:w="20" w:type="dxa"/>
              <w:bottom w:w="0" w:type="dxa"/>
              <w:right w:w="20" w:type="dxa"/>
            </w:tcMar>
            <w:vAlign w:val="center"/>
          </w:tcPr>
          <w:p w14:paraId="5DBED7D0"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Date</w:t>
            </w:r>
          </w:p>
        </w:tc>
        <w:tc>
          <w:tcPr>
            <w:tcW w:w="3354" w:type="pct"/>
            <w:shd w:val="clear" w:color="auto" w:fill="auto"/>
            <w:tcMar>
              <w:top w:w="0" w:type="dxa"/>
              <w:left w:w="20" w:type="dxa"/>
              <w:bottom w:w="0" w:type="dxa"/>
              <w:right w:w="20" w:type="dxa"/>
            </w:tcMar>
            <w:vAlign w:val="center"/>
          </w:tcPr>
          <w:p w14:paraId="7D6A3394"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Content</w:t>
            </w:r>
          </w:p>
        </w:tc>
      </w:tr>
      <w:tr w:rsidR="00B5602F" w:rsidRPr="00B5602F" w14:paraId="31649CAA" w14:textId="77777777" w:rsidTr="00B5602F">
        <w:tc>
          <w:tcPr>
            <w:tcW w:w="174" w:type="pct"/>
            <w:shd w:val="clear" w:color="auto" w:fill="auto"/>
            <w:tcMar>
              <w:top w:w="0" w:type="dxa"/>
              <w:left w:w="20" w:type="dxa"/>
              <w:bottom w:w="0" w:type="dxa"/>
              <w:right w:w="20" w:type="dxa"/>
            </w:tcMar>
            <w:vAlign w:val="center"/>
          </w:tcPr>
          <w:p w14:paraId="07CB4957"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836" w:type="pct"/>
            <w:shd w:val="clear" w:color="auto" w:fill="auto"/>
            <w:tcMar>
              <w:top w:w="0" w:type="dxa"/>
              <w:left w:w="20" w:type="dxa"/>
              <w:bottom w:w="0" w:type="dxa"/>
              <w:right w:w="20" w:type="dxa"/>
            </w:tcMar>
            <w:vAlign w:val="center"/>
          </w:tcPr>
          <w:p w14:paraId="1CC945E8"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159/QD-HDQT</w:t>
            </w:r>
          </w:p>
        </w:tc>
        <w:tc>
          <w:tcPr>
            <w:tcW w:w="636" w:type="pct"/>
            <w:shd w:val="clear" w:color="auto" w:fill="auto"/>
            <w:tcMar>
              <w:top w:w="0" w:type="dxa"/>
              <w:left w:w="20" w:type="dxa"/>
              <w:bottom w:w="0" w:type="dxa"/>
              <w:right w:w="20" w:type="dxa"/>
            </w:tcMar>
            <w:vAlign w:val="center"/>
          </w:tcPr>
          <w:p w14:paraId="708B8AB4"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January 30, 2023</w:t>
            </w:r>
          </w:p>
        </w:tc>
        <w:tc>
          <w:tcPr>
            <w:tcW w:w="3354" w:type="pct"/>
            <w:shd w:val="clear" w:color="auto" w:fill="auto"/>
            <w:tcMar>
              <w:top w:w="0" w:type="dxa"/>
              <w:left w:w="20" w:type="dxa"/>
              <w:bottom w:w="0" w:type="dxa"/>
              <w:right w:w="20" w:type="dxa"/>
            </w:tcMar>
            <w:vAlign w:val="center"/>
          </w:tcPr>
          <w:p w14:paraId="345508C9"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Assign the production and business plan 2023 to the company</w:t>
            </w:r>
          </w:p>
        </w:tc>
      </w:tr>
      <w:tr w:rsidR="00B5602F" w:rsidRPr="00B5602F" w14:paraId="439C0FC3" w14:textId="77777777" w:rsidTr="00B5602F">
        <w:tc>
          <w:tcPr>
            <w:tcW w:w="174" w:type="pct"/>
            <w:shd w:val="clear" w:color="auto" w:fill="auto"/>
            <w:tcMar>
              <w:top w:w="0" w:type="dxa"/>
              <w:left w:w="20" w:type="dxa"/>
              <w:bottom w:w="0" w:type="dxa"/>
              <w:right w:w="20" w:type="dxa"/>
            </w:tcMar>
            <w:vAlign w:val="center"/>
          </w:tcPr>
          <w:p w14:paraId="7BDAE2AC"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2</w:t>
            </w:r>
          </w:p>
        </w:tc>
        <w:tc>
          <w:tcPr>
            <w:tcW w:w="836" w:type="pct"/>
            <w:shd w:val="clear" w:color="auto" w:fill="auto"/>
            <w:tcMar>
              <w:top w:w="0" w:type="dxa"/>
              <w:left w:w="20" w:type="dxa"/>
              <w:bottom w:w="0" w:type="dxa"/>
              <w:right w:w="20" w:type="dxa"/>
            </w:tcMar>
            <w:vAlign w:val="center"/>
          </w:tcPr>
          <w:p w14:paraId="1736D42D"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160/QD-HDQT</w:t>
            </w:r>
          </w:p>
        </w:tc>
        <w:tc>
          <w:tcPr>
            <w:tcW w:w="636" w:type="pct"/>
            <w:shd w:val="clear" w:color="auto" w:fill="auto"/>
            <w:tcMar>
              <w:top w:w="0" w:type="dxa"/>
              <w:left w:w="20" w:type="dxa"/>
              <w:bottom w:w="0" w:type="dxa"/>
              <w:right w:w="20" w:type="dxa"/>
            </w:tcMar>
            <w:vAlign w:val="center"/>
          </w:tcPr>
          <w:p w14:paraId="2D768735"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January 30, 2023</w:t>
            </w:r>
          </w:p>
        </w:tc>
        <w:tc>
          <w:tcPr>
            <w:tcW w:w="3354" w:type="pct"/>
            <w:shd w:val="clear" w:color="auto" w:fill="auto"/>
            <w:tcMar>
              <w:top w:w="0" w:type="dxa"/>
              <w:left w:w="20" w:type="dxa"/>
              <w:bottom w:w="0" w:type="dxa"/>
              <w:right w:w="20" w:type="dxa"/>
            </w:tcMar>
            <w:vAlign w:val="center"/>
          </w:tcPr>
          <w:p w14:paraId="372DD352"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Approve the reversal of the provision for inventory discount as of December 31, 2022 of the company</w:t>
            </w:r>
          </w:p>
        </w:tc>
      </w:tr>
      <w:tr w:rsidR="00B5602F" w:rsidRPr="00B5602F" w14:paraId="1F6D7300" w14:textId="77777777" w:rsidTr="00B5602F">
        <w:tc>
          <w:tcPr>
            <w:tcW w:w="174" w:type="pct"/>
            <w:shd w:val="clear" w:color="auto" w:fill="auto"/>
            <w:tcMar>
              <w:top w:w="0" w:type="dxa"/>
              <w:left w:w="20" w:type="dxa"/>
              <w:bottom w:w="0" w:type="dxa"/>
              <w:right w:w="20" w:type="dxa"/>
            </w:tcMar>
            <w:vAlign w:val="center"/>
          </w:tcPr>
          <w:p w14:paraId="55159291"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3</w:t>
            </w:r>
          </w:p>
        </w:tc>
        <w:tc>
          <w:tcPr>
            <w:tcW w:w="836" w:type="pct"/>
            <w:shd w:val="clear" w:color="auto" w:fill="auto"/>
            <w:tcMar>
              <w:top w:w="0" w:type="dxa"/>
              <w:left w:w="20" w:type="dxa"/>
              <w:bottom w:w="0" w:type="dxa"/>
              <w:right w:w="20" w:type="dxa"/>
            </w:tcMar>
            <w:vAlign w:val="center"/>
          </w:tcPr>
          <w:p w14:paraId="37A49FA4"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161/QD-HDQT</w:t>
            </w:r>
          </w:p>
        </w:tc>
        <w:tc>
          <w:tcPr>
            <w:tcW w:w="636" w:type="pct"/>
            <w:shd w:val="clear" w:color="auto" w:fill="auto"/>
            <w:tcMar>
              <w:top w:w="0" w:type="dxa"/>
              <w:left w:w="20" w:type="dxa"/>
              <w:bottom w:w="0" w:type="dxa"/>
              <w:right w:w="20" w:type="dxa"/>
            </w:tcMar>
            <w:vAlign w:val="center"/>
          </w:tcPr>
          <w:p w14:paraId="418D1DAF"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January 30, 2023</w:t>
            </w:r>
          </w:p>
        </w:tc>
        <w:tc>
          <w:tcPr>
            <w:tcW w:w="3354" w:type="pct"/>
            <w:shd w:val="clear" w:color="auto" w:fill="auto"/>
            <w:tcMar>
              <w:top w:w="0" w:type="dxa"/>
              <w:left w:w="20" w:type="dxa"/>
              <w:bottom w:w="0" w:type="dxa"/>
              <w:right w:w="20" w:type="dxa"/>
            </w:tcMar>
            <w:vAlign w:val="center"/>
          </w:tcPr>
          <w:p w14:paraId="5DB8AADF"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Approve the provision/reversal of the provision for bad receivable debts in Q4/2022 of the company</w:t>
            </w:r>
          </w:p>
        </w:tc>
      </w:tr>
      <w:tr w:rsidR="00B5602F" w:rsidRPr="00B5602F" w14:paraId="3801E913" w14:textId="77777777" w:rsidTr="00B5602F">
        <w:tc>
          <w:tcPr>
            <w:tcW w:w="174" w:type="pct"/>
            <w:shd w:val="clear" w:color="auto" w:fill="auto"/>
            <w:tcMar>
              <w:top w:w="0" w:type="dxa"/>
              <w:left w:w="20" w:type="dxa"/>
              <w:bottom w:w="0" w:type="dxa"/>
              <w:right w:w="20" w:type="dxa"/>
            </w:tcMar>
            <w:vAlign w:val="center"/>
          </w:tcPr>
          <w:p w14:paraId="44E190CE"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4</w:t>
            </w:r>
          </w:p>
        </w:tc>
        <w:tc>
          <w:tcPr>
            <w:tcW w:w="836" w:type="pct"/>
            <w:shd w:val="clear" w:color="auto" w:fill="auto"/>
            <w:tcMar>
              <w:top w:w="0" w:type="dxa"/>
              <w:left w:w="20" w:type="dxa"/>
              <w:bottom w:w="0" w:type="dxa"/>
              <w:right w:w="20" w:type="dxa"/>
            </w:tcMar>
            <w:vAlign w:val="center"/>
          </w:tcPr>
          <w:p w14:paraId="1C7D0575"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162/QD-HDQT</w:t>
            </w:r>
          </w:p>
        </w:tc>
        <w:tc>
          <w:tcPr>
            <w:tcW w:w="636" w:type="pct"/>
            <w:shd w:val="clear" w:color="auto" w:fill="auto"/>
            <w:tcMar>
              <w:top w:w="0" w:type="dxa"/>
              <w:left w:w="20" w:type="dxa"/>
              <w:bottom w:w="0" w:type="dxa"/>
              <w:right w:w="20" w:type="dxa"/>
            </w:tcMar>
            <w:vAlign w:val="center"/>
          </w:tcPr>
          <w:p w14:paraId="03470C16"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January 30, 2023</w:t>
            </w:r>
          </w:p>
        </w:tc>
        <w:tc>
          <w:tcPr>
            <w:tcW w:w="3354" w:type="pct"/>
            <w:shd w:val="clear" w:color="auto" w:fill="auto"/>
            <w:tcMar>
              <w:top w:w="0" w:type="dxa"/>
              <w:left w:w="20" w:type="dxa"/>
              <w:bottom w:w="0" w:type="dxa"/>
              <w:right w:w="20" w:type="dxa"/>
            </w:tcMar>
            <w:vAlign w:val="center"/>
          </w:tcPr>
          <w:p w14:paraId="57A74C68"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Approve the establishment of a reserve fund for environmental risks and compensations for damages in 2022</w:t>
            </w:r>
          </w:p>
        </w:tc>
      </w:tr>
      <w:tr w:rsidR="00B5602F" w:rsidRPr="00B5602F" w14:paraId="11228CF3" w14:textId="77777777" w:rsidTr="00B5602F">
        <w:tc>
          <w:tcPr>
            <w:tcW w:w="174" w:type="pct"/>
            <w:shd w:val="clear" w:color="auto" w:fill="auto"/>
            <w:tcMar>
              <w:top w:w="0" w:type="dxa"/>
              <w:left w:w="20" w:type="dxa"/>
              <w:bottom w:w="0" w:type="dxa"/>
              <w:right w:w="20" w:type="dxa"/>
            </w:tcMar>
            <w:vAlign w:val="center"/>
          </w:tcPr>
          <w:p w14:paraId="3C57447C"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5</w:t>
            </w:r>
          </w:p>
        </w:tc>
        <w:tc>
          <w:tcPr>
            <w:tcW w:w="836" w:type="pct"/>
            <w:shd w:val="clear" w:color="auto" w:fill="auto"/>
            <w:tcMar>
              <w:top w:w="0" w:type="dxa"/>
              <w:left w:w="20" w:type="dxa"/>
              <w:bottom w:w="0" w:type="dxa"/>
              <w:right w:w="20" w:type="dxa"/>
            </w:tcMar>
            <w:vAlign w:val="center"/>
          </w:tcPr>
          <w:p w14:paraId="7AEB26EE"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163/QD-HDQT</w:t>
            </w:r>
          </w:p>
        </w:tc>
        <w:tc>
          <w:tcPr>
            <w:tcW w:w="636" w:type="pct"/>
            <w:shd w:val="clear" w:color="auto" w:fill="auto"/>
            <w:tcMar>
              <w:top w:w="0" w:type="dxa"/>
              <w:left w:w="20" w:type="dxa"/>
              <w:bottom w:w="0" w:type="dxa"/>
              <w:right w:w="20" w:type="dxa"/>
            </w:tcMar>
            <w:vAlign w:val="center"/>
          </w:tcPr>
          <w:p w14:paraId="2A416928"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January 30, 2023</w:t>
            </w:r>
          </w:p>
        </w:tc>
        <w:tc>
          <w:tcPr>
            <w:tcW w:w="3354" w:type="pct"/>
            <w:shd w:val="clear" w:color="auto" w:fill="auto"/>
            <w:tcMar>
              <w:top w:w="0" w:type="dxa"/>
              <w:left w:w="20" w:type="dxa"/>
              <w:bottom w:w="0" w:type="dxa"/>
              <w:right w:w="20" w:type="dxa"/>
            </w:tcMar>
            <w:vAlign w:val="center"/>
          </w:tcPr>
          <w:p w14:paraId="2A6BDE34"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Approve the provision for financial investment as of December 31, 2022 of the company</w:t>
            </w:r>
          </w:p>
        </w:tc>
      </w:tr>
      <w:tr w:rsidR="00B5602F" w:rsidRPr="00B5602F" w14:paraId="3D1B297A" w14:textId="77777777" w:rsidTr="00B5602F">
        <w:tc>
          <w:tcPr>
            <w:tcW w:w="174" w:type="pct"/>
            <w:shd w:val="clear" w:color="auto" w:fill="auto"/>
            <w:tcMar>
              <w:top w:w="0" w:type="dxa"/>
              <w:left w:w="20" w:type="dxa"/>
              <w:bottom w:w="0" w:type="dxa"/>
              <w:right w:w="20" w:type="dxa"/>
            </w:tcMar>
            <w:vAlign w:val="center"/>
          </w:tcPr>
          <w:p w14:paraId="7586121A"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6</w:t>
            </w:r>
          </w:p>
        </w:tc>
        <w:tc>
          <w:tcPr>
            <w:tcW w:w="836" w:type="pct"/>
            <w:shd w:val="clear" w:color="auto" w:fill="auto"/>
            <w:tcMar>
              <w:top w:w="0" w:type="dxa"/>
              <w:left w:w="20" w:type="dxa"/>
              <w:bottom w:w="0" w:type="dxa"/>
              <w:right w:w="20" w:type="dxa"/>
            </w:tcMar>
            <w:vAlign w:val="center"/>
          </w:tcPr>
          <w:p w14:paraId="337168C1"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437 /NQ-HDQT</w:t>
            </w:r>
          </w:p>
        </w:tc>
        <w:tc>
          <w:tcPr>
            <w:tcW w:w="636" w:type="pct"/>
            <w:shd w:val="clear" w:color="auto" w:fill="auto"/>
            <w:tcMar>
              <w:top w:w="0" w:type="dxa"/>
              <w:left w:w="20" w:type="dxa"/>
              <w:bottom w:w="0" w:type="dxa"/>
              <w:right w:w="20" w:type="dxa"/>
            </w:tcMar>
            <w:vAlign w:val="center"/>
          </w:tcPr>
          <w:p w14:paraId="20CC90F4"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March 13, 2023</w:t>
            </w:r>
          </w:p>
        </w:tc>
        <w:tc>
          <w:tcPr>
            <w:tcW w:w="3354" w:type="pct"/>
            <w:shd w:val="clear" w:color="auto" w:fill="auto"/>
            <w:tcMar>
              <w:top w:w="0" w:type="dxa"/>
              <w:left w:w="20" w:type="dxa"/>
              <w:bottom w:w="0" w:type="dxa"/>
              <w:right w:w="20" w:type="dxa"/>
            </w:tcMar>
            <w:vAlign w:val="center"/>
          </w:tcPr>
          <w:p w14:paraId="62E19623"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Approve the plan for organization and agenda items to be presented at the Annual General Meeting of Shareholders in 2023</w:t>
            </w:r>
          </w:p>
        </w:tc>
      </w:tr>
      <w:tr w:rsidR="00B5602F" w:rsidRPr="00B5602F" w14:paraId="17FEC99E" w14:textId="77777777" w:rsidTr="00B5602F">
        <w:tc>
          <w:tcPr>
            <w:tcW w:w="174" w:type="pct"/>
            <w:shd w:val="clear" w:color="auto" w:fill="auto"/>
            <w:tcMar>
              <w:top w:w="0" w:type="dxa"/>
              <w:left w:w="20" w:type="dxa"/>
              <w:bottom w:w="0" w:type="dxa"/>
              <w:right w:w="20" w:type="dxa"/>
            </w:tcMar>
            <w:vAlign w:val="center"/>
          </w:tcPr>
          <w:p w14:paraId="561305A9"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7</w:t>
            </w:r>
          </w:p>
        </w:tc>
        <w:tc>
          <w:tcPr>
            <w:tcW w:w="836" w:type="pct"/>
            <w:shd w:val="clear" w:color="auto" w:fill="auto"/>
            <w:tcMar>
              <w:top w:w="0" w:type="dxa"/>
              <w:left w:w="20" w:type="dxa"/>
              <w:bottom w:w="0" w:type="dxa"/>
              <w:right w:w="20" w:type="dxa"/>
            </w:tcMar>
            <w:vAlign w:val="center"/>
          </w:tcPr>
          <w:p w14:paraId="32CD1B28"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749/QD-HDQT</w:t>
            </w:r>
          </w:p>
        </w:tc>
        <w:tc>
          <w:tcPr>
            <w:tcW w:w="636" w:type="pct"/>
            <w:shd w:val="clear" w:color="auto" w:fill="auto"/>
            <w:tcMar>
              <w:top w:w="0" w:type="dxa"/>
              <w:left w:w="20" w:type="dxa"/>
              <w:bottom w:w="0" w:type="dxa"/>
              <w:right w:w="20" w:type="dxa"/>
            </w:tcMar>
            <w:vAlign w:val="center"/>
          </w:tcPr>
          <w:p w14:paraId="0197A38E"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April 26, 2023</w:t>
            </w:r>
          </w:p>
        </w:tc>
        <w:tc>
          <w:tcPr>
            <w:tcW w:w="3354" w:type="pct"/>
            <w:shd w:val="clear" w:color="auto" w:fill="auto"/>
            <w:tcMar>
              <w:top w:w="0" w:type="dxa"/>
              <w:left w:w="20" w:type="dxa"/>
              <w:bottom w:w="0" w:type="dxa"/>
              <w:right w:w="20" w:type="dxa"/>
            </w:tcMar>
            <w:vAlign w:val="center"/>
          </w:tcPr>
          <w:p w14:paraId="316A1FC8"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Approve the labor plan for 2023 for the company</w:t>
            </w:r>
          </w:p>
        </w:tc>
      </w:tr>
      <w:tr w:rsidR="00B5602F" w:rsidRPr="00B5602F" w14:paraId="2C3B12FB" w14:textId="77777777" w:rsidTr="00B5602F">
        <w:tc>
          <w:tcPr>
            <w:tcW w:w="174" w:type="pct"/>
            <w:shd w:val="clear" w:color="auto" w:fill="auto"/>
            <w:tcMar>
              <w:top w:w="0" w:type="dxa"/>
              <w:left w:w="20" w:type="dxa"/>
              <w:bottom w:w="0" w:type="dxa"/>
              <w:right w:w="20" w:type="dxa"/>
            </w:tcMar>
            <w:vAlign w:val="center"/>
          </w:tcPr>
          <w:p w14:paraId="248980A0"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8</w:t>
            </w:r>
          </w:p>
        </w:tc>
        <w:tc>
          <w:tcPr>
            <w:tcW w:w="836" w:type="pct"/>
            <w:shd w:val="clear" w:color="auto" w:fill="auto"/>
            <w:tcMar>
              <w:top w:w="0" w:type="dxa"/>
              <w:left w:w="20" w:type="dxa"/>
              <w:bottom w:w="0" w:type="dxa"/>
              <w:right w:w="20" w:type="dxa"/>
            </w:tcMar>
            <w:vAlign w:val="center"/>
          </w:tcPr>
          <w:p w14:paraId="4A1845E1"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750/QD-HDQT</w:t>
            </w:r>
          </w:p>
        </w:tc>
        <w:tc>
          <w:tcPr>
            <w:tcW w:w="636" w:type="pct"/>
            <w:shd w:val="clear" w:color="auto" w:fill="auto"/>
            <w:tcMar>
              <w:top w:w="0" w:type="dxa"/>
              <w:left w:w="20" w:type="dxa"/>
              <w:bottom w:w="0" w:type="dxa"/>
              <w:right w:w="20" w:type="dxa"/>
            </w:tcMar>
            <w:vAlign w:val="center"/>
          </w:tcPr>
          <w:p w14:paraId="203D94B8"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April 26, 2023</w:t>
            </w:r>
          </w:p>
        </w:tc>
        <w:tc>
          <w:tcPr>
            <w:tcW w:w="3354" w:type="pct"/>
            <w:shd w:val="clear" w:color="auto" w:fill="auto"/>
            <w:tcMar>
              <w:top w:w="0" w:type="dxa"/>
              <w:left w:w="20" w:type="dxa"/>
              <w:bottom w:w="0" w:type="dxa"/>
              <w:right w:w="20" w:type="dxa"/>
            </w:tcMar>
            <w:vAlign w:val="center"/>
          </w:tcPr>
          <w:p w14:paraId="757F115C"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Approve the settlement of the salary fund for the year 2022</w:t>
            </w:r>
          </w:p>
        </w:tc>
      </w:tr>
      <w:tr w:rsidR="00B5602F" w:rsidRPr="00B5602F" w14:paraId="7D902331" w14:textId="77777777" w:rsidTr="00B5602F">
        <w:tc>
          <w:tcPr>
            <w:tcW w:w="174" w:type="pct"/>
            <w:shd w:val="clear" w:color="auto" w:fill="auto"/>
            <w:tcMar>
              <w:top w:w="0" w:type="dxa"/>
              <w:left w:w="20" w:type="dxa"/>
              <w:bottom w:w="0" w:type="dxa"/>
              <w:right w:w="20" w:type="dxa"/>
            </w:tcMar>
            <w:vAlign w:val="center"/>
          </w:tcPr>
          <w:p w14:paraId="7153F242"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9</w:t>
            </w:r>
          </w:p>
        </w:tc>
        <w:tc>
          <w:tcPr>
            <w:tcW w:w="836" w:type="pct"/>
            <w:shd w:val="clear" w:color="auto" w:fill="auto"/>
            <w:tcMar>
              <w:top w:w="0" w:type="dxa"/>
              <w:left w:w="20" w:type="dxa"/>
              <w:bottom w:w="0" w:type="dxa"/>
              <w:right w:w="20" w:type="dxa"/>
            </w:tcMar>
            <w:vAlign w:val="center"/>
          </w:tcPr>
          <w:p w14:paraId="3C81CE54"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751/QD-HDQT</w:t>
            </w:r>
          </w:p>
        </w:tc>
        <w:tc>
          <w:tcPr>
            <w:tcW w:w="636" w:type="pct"/>
            <w:shd w:val="clear" w:color="auto" w:fill="auto"/>
            <w:tcMar>
              <w:top w:w="0" w:type="dxa"/>
              <w:left w:w="20" w:type="dxa"/>
              <w:bottom w:w="0" w:type="dxa"/>
              <w:right w:w="20" w:type="dxa"/>
            </w:tcMar>
            <w:vAlign w:val="center"/>
          </w:tcPr>
          <w:p w14:paraId="5AD54C33"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April 26, 2023</w:t>
            </w:r>
          </w:p>
        </w:tc>
        <w:tc>
          <w:tcPr>
            <w:tcW w:w="3354" w:type="pct"/>
            <w:shd w:val="clear" w:color="auto" w:fill="auto"/>
            <w:tcMar>
              <w:top w:w="0" w:type="dxa"/>
              <w:left w:w="20" w:type="dxa"/>
              <w:bottom w:w="0" w:type="dxa"/>
              <w:right w:w="20" w:type="dxa"/>
            </w:tcMar>
            <w:vAlign w:val="center"/>
          </w:tcPr>
          <w:p w14:paraId="43D918A5"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Approve the cancellation of the effectiveness of Decision No. 1296/QD-HDQT dated December 18, 2020 and reversal of the remaining balance of the reserve fund for environmental risk compensations</w:t>
            </w:r>
          </w:p>
        </w:tc>
      </w:tr>
      <w:tr w:rsidR="00B5602F" w:rsidRPr="00B5602F" w14:paraId="3B966160" w14:textId="77777777" w:rsidTr="00B5602F">
        <w:tc>
          <w:tcPr>
            <w:tcW w:w="174" w:type="pct"/>
            <w:shd w:val="clear" w:color="auto" w:fill="auto"/>
            <w:tcMar>
              <w:top w:w="0" w:type="dxa"/>
              <w:left w:w="20" w:type="dxa"/>
              <w:bottom w:w="0" w:type="dxa"/>
              <w:right w:w="20" w:type="dxa"/>
            </w:tcMar>
            <w:vAlign w:val="center"/>
          </w:tcPr>
          <w:p w14:paraId="1DA2FAED"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10</w:t>
            </w:r>
          </w:p>
        </w:tc>
        <w:tc>
          <w:tcPr>
            <w:tcW w:w="836" w:type="pct"/>
            <w:shd w:val="clear" w:color="auto" w:fill="auto"/>
            <w:tcMar>
              <w:top w:w="0" w:type="dxa"/>
              <w:left w:w="20" w:type="dxa"/>
              <w:bottom w:w="0" w:type="dxa"/>
              <w:right w:w="20" w:type="dxa"/>
            </w:tcMar>
            <w:vAlign w:val="center"/>
          </w:tcPr>
          <w:p w14:paraId="10810DC6"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752/QD-HDQT</w:t>
            </w:r>
          </w:p>
        </w:tc>
        <w:tc>
          <w:tcPr>
            <w:tcW w:w="636" w:type="pct"/>
            <w:shd w:val="clear" w:color="auto" w:fill="auto"/>
            <w:tcMar>
              <w:top w:w="0" w:type="dxa"/>
              <w:left w:w="20" w:type="dxa"/>
              <w:bottom w:w="0" w:type="dxa"/>
              <w:right w:w="20" w:type="dxa"/>
            </w:tcMar>
            <w:vAlign w:val="center"/>
          </w:tcPr>
          <w:p w14:paraId="41FA16D5"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April 26, 2023</w:t>
            </w:r>
          </w:p>
        </w:tc>
        <w:tc>
          <w:tcPr>
            <w:tcW w:w="3354" w:type="pct"/>
            <w:shd w:val="clear" w:color="auto" w:fill="auto"/>
            <w:tcMar>
              <w:top w:w="0" w:type="dxa"/>
              <w:left w:w="20" w:type="dxa"/>
              <w:bottom w:w="0" w:type="dxa"/>
              <w:right w:w="20" w:type="dxa"/>
            </w:tcMar>
            <w:vAlign w:val="center"/>
          </w:tcPr>
          <w:p w14:paraId="324AC22C"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Approve the reversal of the provision for inventory discount as of March 31, 2023</w:t>
            </w:r>
          </w:p>
        </w:tc>
      </w:tr>
      <w:tr w:rsidR="00B5602F" w:rsidRPr="00B5602F" w14:paraId="3D907C61" w14:textId="77777777" w:rsidTr="00B5602F">
        <w:tc>
          <w:tcPr>
            <w:tcW w:w="174" w:type="pct"/>
            <w:shd w:val="clear" w:color="auto" w:fill="auto"/>
            <w:tcMar>
              <w:top w:w="0" w:type="dxa"/>
              <w:left w:w="20" w:type="dxa"/>
              <w:bottom w:w="0" w:type="dxa"/>
              <w:right w:w="20" w:type="dxa"/>
            </w:tcMar>
            <w:vAlign w:val="center"/>
          </w:tcPr>
          <w:p w14:paraId="132268EF"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11</w:t>
            </w:r>
          </w:p>
        </w:tc>
        <w:tc>
          <w:tcPr>
            <w:tcW w:w="836" w:type="pct"/>
            <w:shd w:val="clear" w:color="auto" w:fill="auto"/>
            <w:tcMar>
              <w:top w:w="0" w:type="dxa"/>
              <w:left w:w="20" w:type="dxa"/>
              <w:bottom w:w="0" w:type="dxa"/>
              <w:right w:w="20" w:type="dxa"/>
            </w:tcMar>
            <w:vAlign w:val="center"/>
          </w:tcPr>
          <w:p w14:paraId="2A20501F"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1092/QD-HDQT</w:t>
            </w:r>
          </w:p>
        </w:tc>
        <w:tc>
          <w:tcPr>
            <w:tcW w:w="636" w:type="pct"/>
            <w:shd w:val="clear" w:color="auto" w:fill="auto"/>
            <w:tcMar>
              <w:top w:w="0" w:type="dxa"/>
              <w:left w:w="20" w:type="dxa"/>
              <w:bottom w:w="0" w:type="dxa"/>
              <w:right w:w="20" w:type="dxa"/>
            </w:tcMar>
            <w:vAlign w:val="center"/>
          </w:tcPr>
          <w:p w14:paraId="34AE910D"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June 16, 2023</w:t>
            </w:r>
          </w:p>
        </w:tc>
        <w:tc>
          <w:tcPr>
            <w:tcW w:w="3354" w:type="pct"/>
            <w:shd w:val="clear" w:color="auto" w:fill="auto"/>
            <w:tcMar>
              <w:top w:w="0" w:type="dxa"/>
              <w:left w:w="20" w:type="dxa"/>
              <w:bottom w:w="0" w:type="dxa"/>
              <w:right w:w="20" w:type="dxa"/>
            </w:tcMar>
            <w:vAlign w:val="center"/>
          </w:tcPr>
          <w:p w14:paraId="27FF66C2"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Approve the selection of an audit company for the Financial Statements 2023</w:t>
            </w:r>
          </w:p>
        </w:tc>
      </w:tr>
      <w:tr w:rsidR="00B5602F" w:rsidRPr="00B5602F" w14:paraId="744268BB" w14:textId="77777777" w:rsidTr="00B5602F">
        <w:tc>
          <w:tcPr>
            <w:tcW w:w="174" w:type="pct"/>
            <w:shd w:val="clear" w:color="auto" w:fill="auto"/>
            <w:tcMar>
              <w:top w:w="0" w:type="dxa"/>
              <w:left w:w="20" w:type="dxa"/>
              <w:bottom w:w="0" w:type="dxa"/>
              <w:right w:w="20" w:type="dxa"/>
            </w:tcMar>
            <w:vAlign w:val="center"/>
          </w:tcPr>
          <w:p w14:paraId="6B007884"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12</w:t>
            </w:r>
          </w:p>
        </w:tc>
        <w:tc>
          <w:tcPr>
            <w:tcW w:w="836" w:type="pct"/>
            <w:shd w:val="clear" w:color="auto" w:fill="auto"/>
            <w:tcMar>
              <w:top w:w="0" w:type="dxa"/>
              <w:left w:w="20" w:type="dxa"/>
              <w:bottom w:w="0" w:type="dxa"/>
              <w:right w:w="20" w:type="dxa"/>
            </w:tcMar>
            <w:vAlign w:val="center"/>
          </w:tcPr>
          <w:p w14:paraId="0C1C53A5"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1093/QD-HDQT</w:t>
            </w:r>
          </w:p>
        </w:tc>
        <w:tc>
          <w:tcPr>
            <w:tcW w:w="636" w:type="pct"/>
            <w:shd w:val="clear" w:color="auto" w:fill="auto"/>
            <w:tcMar>
              <w:top w:w="0" w:type="dxa"/>
              <w:left w:w="20" w:type="dxa"/>
              <w:bottom w:w="0" w:type="dxa"/>
              <w:right w:w="20" w:type="dxa"/>
            </w:tcMar>
            <w:vAlign w:val="center"/>
          </w:tcPr>
          <w:p w14:paraId="35C1A5CD"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June 16, 2023</w:t>
            </w:r>
          </w:p>
        </w:tc>
        <w:tc>
          <w:tcPr>
            <w:tcW w:w="3354" w:type="pct"/>
            <w:shd w:val="clear" w:color="auto" w:fill="auto"/>
            <w:tcMar>
              <w:top w:w="0" w:type="dxa"/>
              <w:left w:w="20" w:type="dxa"/>
              <w:bottom w:w="0" w:type="dxa"/>
              <w:right w:w="20" w:type="dxa"/>
            </w:tcMar>
            <w:vAlign w:val="center"/>
          </w:tcPr>
          <w:p w14:paraId="6102808A"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Approve the salary fund plan for the year 2023 for the company</w:t>
            </w:r>
          </w:p>
        </w:tc>
      </w:tr>
      <w:tr w:rsidR="00B5602F" w:rsidRPr="00B5602F" w14:paraId="43FB4E5E" w14:textId="77777777" w:rsidTr="00B5602F">
        <w:tc>
          <w:tcPr>
            <w:tcW w:w="174" w:type="pct"/>
            <w:shd w:val="clear" w:color="auto" w:fill="auto"/>
            <w:tcMar>
              <w:top w:w="0" w:type="dxa"/>
              <w:left w:w="20" w:type="dxa"/>
              <w:bottom w:w="0" w:type="dxa"/>
              <w:right w:w="20" w:type="dxa"/>
            </w:tcMar>
            <w:vAlign w:val="center"/>
          </w:tcPr>
          <w:p w14:paraId="32B8B4A9"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13</w:t>
            </w:r>
          </w:p>
        </w:tc>
        <w:tc>
          <w:tcPr>
            <w:tcW w:w="836" w:type="pct"/>
            <w:shd w:val="clear" w:color="auto" w:fill="auto"/>
            <w:tcMar>
              <w:top w:w="0" w:type="dxa"/>
              <w:left w:w="20" w:type="dxa"/>
              <w:bottom w:w="0" w:type="dxa"/>
              <w:right w:w="20" w:type="dxa"/>
            </w:tcMar>
            <w:vAlign w:val="center"/>
          </w:tcPr>
          <w:p w14:paraId="72F7926E"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1326/QD-HDQT</w:t>
            </w:r>
          </w:p>
        </w:tc>
        <w:tc>
          <w:tcPr>
            <w:tcW w:w="636" w:type="pct"/>
            <w:shd w:val="clear" w:color="auto" w:fill="auto"/>
            <w:tcMar>
              <w:top w:w="0" w:type="dxa"/>
              <w:left w:w="20" w:type="dxa"/>
              <w:bottom w:w="0" w:type="dxa"/>
              <w:right w:w="20" w:type="dxa"/>
            </w:tcMar>
            <w:vAlign w:val="center"/>
          </w:tcPr>
          <w:p w14:paraId="1EB97A67"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July 28, 2023</w:t>
            </w:r>
          </w:p>
        </w:tc>
        <w:tc>
          <w:tcPr>
            <w:tcW w:w="3354" w:type="pct"/>
            <w:shd w:val="clear" w:color="auto" w:fill="auto"/>
            <w:tcMar>
              <w:top w:w="0" w:type="dxa"/>
              <w:left w:w="20" w:type="dxa"/>
              <w:bottom w:w="0" w:type="dxa"/>
              <w:right w:w="20" w:type="dxa"/>
            </w:tcMar>
            <w:vAlign w:val="center"/>
          </w:tcPr>
          <w:p w14:paraId="4C997F62"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Approve and promulgate the Salary Payment Regulations</w:t>
            </w:r>
          </w:p>
        </w:tc>
      </w:tr>
      <w:tr w:rsidR="00B5602F" w:rsidRPr="00B5602F" w14:paraId="46992C24" w14:textId="77777777" w:rsidTr="00B5602F">
        <w:tc>
          <w:tcPr>
            <w:tcW w:w="174" w:type="pct"/>
            <w:shd w:val="clear" w:color="auto" w:fill="auto"/>
            <w:tcMar>
              <w:top w:w="0" w:type="dxa"/>
              <w:left w:w="20" w:type="dxa"/>
              <w:bottom w:w="0" w:type="dxa"/>
              <w:right w:w="20" w:type="dxa"/>
            </w:tcMar>
            <w:vAlign w:val="center"/>
          </w:tcPr>
          <w:p w14:paraId="1AFA4876"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14</w:t>
            </w:r>
          </w:p>
        </w:tc>
        <w:tc>
          <w:tcPr>
            <w:tcW w:w="836" w:type="pct"/>
            <w:shd w:val="clear" w:color="auto" w:fill="auto"/>
            <w:tcMar>
              <w:top w:w="0" w:type="dxa"/>
              <w:left w:w="20" w:type="dxa"/>
              <w:bottom w:w="0" w:type="dxa"/>
              <w:right w:w="20" w:type="dxa"/>
            </w:tcMar>
            <w:vAlign w:val="center"/>
          </w:tcPr>
          <w:p w14:paraId="0EBAA851"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1950 /NQ-HDQT</w:t>
            </w:r>
          </w:p>
        </w:tc>
        <w:tc>
          <w:tcPr>
            <w:tcW w:w="636" w:type="pct"/>
            <w:shd w:val="clear" w:color="auto" w:fill="auto"/>
            <w:tcMar>
              <w:top w:w="0" w:type="dxa"/>
              <w:left w:w="20" w:type="dxa"/>
              <w:bottom w:w="0" w:type="dxa"/>
              <w:right w:w="20" w:type="dxa"/>
            </w:tcMar>
            <w:vAlign w:val="center"/>
          </w:tcPr>
          <w:p w14:paraId="29D7EFE9"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November 24, 2023</w:t>
            </w:r>
          </w:p>
        </w:tc>
        <w:tc>
          <w:tcPr>
            <w:tcW w:w="3354" w:type="pct"/>
            <w:shd w:val="clear" w:color="auto" w:fill="auto"/>
            <w:tcMar>
              <w:top w:w="0" w:type="dxa"/>
              <w:left w:w="20" w:type="dxa"/>
              <w:bottom w:w="0" w:type="dxa"/>
              <w:right w:w="20" w:type="dxa"/>
            </w:tcMar>
            <w:vAlign w:val="center"/>
          </w:tcPr>
          <w:p w14:paraId="5C1B983B"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Approve the policy of liquidation of unused assets of the Company</w:t>
            </w:r>
          </w:p>
        </w:tc>
      </w:tr>
      <w:tr w:rsidR="00B5602F" w:rsidRPr="00B5602F" w14:paraId="36855D7B" w14:textId="77777777" w:rsidTr="00B5602F">
        <w:tc>
          <w:tcPr>
            <w:tcW w:w="174" w:type="pct"/>
            <w:shd w:val="clear" w:color="auto" w:fill="auto"/>
            <w:tcMar>
              <w:top w:w="0" w:type="dxa"/>
              <w:left w:w="20" w:type="dxa"/>
              <w:bottom w:w="0" w:type="dxa"/>
              <w:right w:w="20" w:type="dxa"/>
            </w:tcMar>
            <w:vAlign w:val="center"/>
          </w:tcPr>
          <w:p w14:paraId="7D3F330C"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15</w:t>
            </w:r>
          </w:p>
        </w:tc>
        <w:tc>
          <w:tcPr>
            <w:tcW w:w="836" w:type="pct"/>
            <w:shd w:val="clear" w:color="auto" w:fill="auto"/>
            <w:tcMar>
              <w:top w:w="0" w:type="dxa"/>
              <w:left w:w="20" w:type="dxa"/>
              <w:bottom w:w="0" w:type="dxa"/>
              <w:right w:w="20" w:type="dxa"/>
            </w:tcMar>
            <w:vAlign w:val="center"/>
          </w:tcPr>
          <w:p w14:paraId="7C96489E"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2209/QD-HDQT</w:t>
            </w:r>
          </w:p>
        </w:tc>
        <w:tc>
          <w:tcPr>
            <w:tcW w:w="636" w:type="pct"/>
            <w:shd w:val="clear" w:color="auto" w:fill="auto"/>
            <w:tcMar>
              <w:top w:w="0" w:type="dxa"/>
              <w:left w:w="20" w:type="dxa"/>
              <w:bottom w:w="0" w:type="dxa"/>
              <w:right w:w="20" w:type="dxa"/>
            </w:tcMar>
            <w:vAlign w:val="center"/>
          </w:tcPr>
          <w:p w14:paraId="2C6CDFF1"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December 31, 2023</w:t>
            </w:r>
          </w:p>
        </w:tc>
        <w:tc>
          <w:tcPr>
            <w:tcW w:w="3354" w:type="pct"/>
            <w:shd w:val="clear" w:color="auto" w:fill="auto"/>
            <w:tcMar>
              <w:top w:w="0" w:type="dxa"/>
              <w:left w:w="20" w:type="dxa"/>
              <w:bottom w:w="0" w:type="dxa"/>
              <w:right w:w="20" w:type="dxa"/>
            </w:tcMar>
            <w:vAlign w:val="center"/>
          </w:tcPr>
          <w:p w14:paraId="67D7F4D8"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Approve the plan to borrow capital to serve business and investment activities in 2024</w:t>
            </w:r>
          </w:p>
        </w:tc>
      </w:tr>
      <w:tr w:rsidR="00B5602F" w:rsidRPr="00B5602F" w14:paraId="160D306E" w14:textId="77777777" w:rsidTr="00B5602F">
        <w:tc>
          <w:tcPr>
            <w:tcW w:w="174" w:type="pct"/>
            <w:shd w:val="clear" w:color="auto" w:fill="auto"/>
            <w:tcMar>
              <w:top w:w="0" w:type="dxa"/>
              <w:left w:w="20" w:type="dxa"/>
              <w:bottom w:w="0" w:type="dxa"/>
              <w:right w:w="20" w:type="dxa"/>
            </w:tcMar>
            <w:vAlign w:val="center"/>
          </w:tcPr>
          <w:p w14:paraId="3560108D"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16</w:t>
            </w:r>
          </w:p>
        </w:tc>
        <w:tc>
          <w:tcPr>
            <w:tcW w:w="836" w:type="pct"/>
            <w:shd w:val="clear" w:color="auto" w:fill="auto"/>
            <w:tcMar>
              <w:top w:w="0" w:type="dxa"/>
              <w:left w:w="20" w:type="dxa"/>
              <w:bottom w:w="0" w:type="dxa"/>
              <w:right w:w="20" w:type="dxa"/>
            </w:tcMar>
            <w:vAlign w:val="center"/>
          </w:tcPr>
          <w:p w14:paraId="4167B508"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2210/QD-HDQT</w:t>
            </w:r>
          </w:p>
        </w:tc>
        <w:tc>
          <w:tcPr>
            <w:tcW w:w="636" w:type="pct"/>
            <w:shd w:val="clear" w:color="auto" w:fill="auto"/>
            <w:tcMar>
              <w:top w:w="0" w:type="dxa"/>
              <w:left w:w="20" w:type="dxa"/>
              <w:bottom w:w="0" w:type="dxa"/>
              <w:right w:w="20" w:type="dxa"/>
            </w:tcMar>
            <w:vAlign w:val="center"/>
          </w:tcPr>
          <w:p w14:paraId="4298DC82"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December 31, 2023</w:t>
            </w:r>
          </w:p>
        </w:tc>
        <w:tc>
          <w:tcPr>
            <w:tcW w:w="3354" w:type="pct"/>
            <w:shd w:val="clear" w:color="auto" w:fill="auto"/>
            <w:tcMar>
              <w:top w:w="0" w:type="dxa"/>
              <w:left w:w="20" w:type="dxa"/>
              <w:bottom w:w="0" w:type="dxa"/>
              <w:right w:w="20" w:type="dxa"/>
            </w:tcMar>
            <w:vAlign w:val="center"/>
          </w:tcPr>
          <w:p w14:paraId="7D503094"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Assign the production and business plan 2024 to the company</w:t>
            </w:r>
          </w:p>
        </w:tc>
      </w:tr>
      <w:tr w:rsidR="00B5602F" w:rsidRPr="00B5602F" w14:paraId="28A70CE7" w14:textId="77777777" w:rsidTr="00B5602F">
        <w:tc>
          <w:tcPr>
            <w:tcW w:w="174" w:type="pct"/>
            <w:shd w:val="clear" w:color="auto" w:fill="auto"/>
            <w:tcMar>
              <w:top w:w="0" w:type="dxa"/>
              <w:left w:w="20" w:type="dxa"/>
              <w:bottom w:w="0" w:type="dxa"/>
              <w:right w:w="20" w:type="dxa"/>
            </w:tcMar>
            <w:vAlign w:val="center"/>
          </w:tcPr>
          <w:p w14:paraId="13079C11"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17</w:t>
            </w:r>
          </w:p>
        </w:tc>
        <w:tc>
          <w:tcPr>
            <w:tcW w:w="836" w:type="pct"/>
            <w:shd w:val="clear" w:color="auto" w:fill="auto"/>
            <w:tcMar>
              <w:top w:w="0" w:type="dxa"/>
              <w:left w:w="20" w:type="dxa"/>
              <w:bottom w:w="0" w:type="dxa"/>
              <w:right w:w="20" w:type="dxa"/>
            </w:tcMar>
            <w:vAlign w:val="center"/>
          </w:tcPr>
          <w:p w14:paraId="25FB032E"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2214/QD-HDQT</w:t>
            </w:r>
          </w:p>
        </w:tc>
        <w:tc>
          <w:tcPr>
            <w:tcW w:w="636" w:type="pct"/>
            <w:shd w:val="clear" w:color="auto" w:fill="auto"/>
            <w:tcMar>
              <w:top w:w="0" w:type="dxa"/>
              <w:left w:w="20" w:type="dxa"/>
              <w:bottom w:w="0" w:type="dxa"/>
              <w:right w:w="20" w:type="dxa"/>
            </w:tcMar>
            <w:vAlign w:val="center"/>
          </w:tcPr>
          <w:p w14:paraId="29B5CEBC"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December 31, 2023</w:t>
            </w:r>
          </w:p>
        </w:tc>
        <w:tc>
          <w:tcPr>
            <w:tcW w:w="3354" w:type="pct"/>
            <w:shd w:val="clear" w:color="auto" w:fill="auto"/>
            <w:tcMar>
              <w:top w:w="0" w:type="dxa"/>
              <w:left w:w="20" w:type="dxa"/>
              <w:bottom w:w="0" w:type="dxa"/>
              <w:right w:w="20" w:type="dxa"/>
            </w:tcMar>
            <w:vAlign w:val="center"/>
          </w:tcPr>
          <w:p w14:paraId="3EC8BFAA" w14:textId="77777777" w:rsidR="00B5602F"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Approve and promulgate of the Debt Management Regulations of the company</w:t>
            </w:r>
          </w:p>
        </w:tc>
      </w:tr>
    </w:tbl>
    <w:p w14:paraId="2BA6D33C" w14:textId="77777777" w:rsidR="00DC46AD" w:rsidRPr="00B5602F" w:rsidRDefault="00B5602F" w:rsidP="00B5602F">
      <w:pPr>
        <w:widowControl/>
        <w:numPr>
          <w:ilvl w:val="0"/>
          <w:numId w:val="1"/>
        </w:numPr>
        <w:pBdr>
          <w:top w:val="nil"/>
          <w:left w:val="nil"/>
          <w:bottom w:val="nil"/>
          <w:right w:val="nil"/>
          <w:between w:val="nil"/>
        </w:pBdr>
        <w:tabs>
          <w:tab w:val="left" w:pos="426"/>
        </w:tabs>
        <w:spacing w:after="120" w:line="360" w:lineRule="auto"/>
        <w:ind w:left="0" w:firstLine="0"/>
        <w:rPr>
          <w:color w:val="010000"/>
          <w:sz w:val="20"/>
          <w:szCs w:val="20"/>
          <w:rFonts w:ascii="Arial" w:eastAsia="Arial" w:hAnsi="Arial" w:cs="Arial"/>
        </w:rPr>
      </w:pPr>
      <w:r>
        <w:rPr>
          <w:color w:val="010000"/>
          <w:sz w:val="20"/>
          <w:rFonts w:ascii="Arial" w:hAnsi="Arial"/>
        </w:rPr>
        <w:t xml:space="preserve">Supervisory Board.</w:t>
      </w:r>
    </w:p>
    <w:p w14:paraId="3A026C0E"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Information about members of the Supervisory Board:</w:t>
      </w:r>
    </w:p>
    <w:tbl>
      <w:tblPr>
        <w:tblStyle w:val="a2"/>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441"/>
        <w:gridCol w:w="2303"/>
        <w:gridCol w:w="2303"/>
        <w:gridCol w:w="5268"/>
        <w:gridCol w:w="3628"/>
      </w:tblGrid>
      <w:tr w:rsidR="00DC46AD" w:rsidRPr="00B5602F" w14:paraId="168F1897" w14:textId="77777777" w:rsidTr="00B5602F">
        <w:tc>
          <w:tcPr>
            <w:tcW w:w="158" w:type="pct"/>
            <w:shd w:val="clear" w:color="auto" w:fill="auto"/>
            <w:tcMar>
              <w:top w:w="0" w:type="dxa"/>
              <w:left w:w="20" w:type="dxa"/>
              <w:bottom w:w="0" w:type="dxa"/>
              <w:right w:w="20" w:type="dxa"/>
            </w:tcMar>
            <w:vAlign w:val="center"/>
          </w:tcPr>
          <w:p w14:paraId="09F824F7"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826" w:type="pct"/>
            <w:shd w:val="clear" w:color="auto" w:fill="auto"/>
            <w:tcMar>
              <w:top w:w="0" w:type="dxa"/>
              <w:left w:w="20" w:type="dxa"/>
              <w:bottom w:w="0" w:type="dxa"/>
              <w:right w:w="20" w:type="dxa"/>
            </w:tcMar>
            <w:vAlign w:val="center"/>
          </w:tcPr>
          <w:p w14:paraId="0FAEBCF9"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Member of the Supervisory Board:</w:t>
            </w:r>
          </w:p>
        </w:tc>
        <w:tc>
          <w:tcPr>
            <w:tcW w:w="826" w:type="pct"/>
            <w:shd w:val="clear" w:color="auto" w:fill="auto"/>
            <w:tcMar>
              <w:top w:w="0" w:type="dxa"/>
              <w:left w:w="20" w:type="dxa"/>
              <w:bottom w:w="0" w:type="dxa"/>
              <w:right w:w="20" w:type="dxa"/>
            </w:tcMar>
            <w:vAlign w:val="center"/>
          </w:tcPr>
          <w:p w14:paraId="3D945A80"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Position</w:t>
            </w:r>
          </w:p>
        </w:tc>
        <w:tc>
          <w:tcPr>
            <w:tcW w:w="1889" w:type="pct"/>
            <w:shd w:val="clear" w:color="auto" w:fill="auto"/>
            <w:tcMar>
              <w:top w:w="0" w:type="dxa"/>
              <w:left w:w="20" w:type="dxa"/>
              <w:bottom w:w="0" w:type="dxa"/>
              <w:right w:w="20" w:type="dxa"/>
            </w:tcMar>
            <w:vAlign w:val="center"/>
          </w:tcPr>
          <w:p w14:paraId="7F60A342"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Date of appointment/dismissal as member</w:t>
            </w:r>
          </w:p>
          <w:p w14:paraId="3964151C"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The Supervisory Board</w:t>
            </w:r>
          </w:p>
        </w:tc>
        <w:tc>
          <w:tcPr>
            <w:tcW w:w="1301" w:type="pct"/>
            <w:shd w:val="clear" w:color="auto" w:fill="auto"/>
            <w:tcMar>
              <w:top w:w="0" w:type="dxa"/>
              <w:left w:w="20" w:type="dxa"/>
              <w:bottom w:w="0" w:type="dxa"/>
              <w:right w:w="20" w:type="dxa"/>
            </w:tcMar>
            <w:vAlign w:val="center"/>
          </w:tcPr>
          <w:p w14:paraId="4F8AB002"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Qualification</w:t>
            </w:r>
          </w:p>
        </w:tc>
      </w:tr>
      <w:tr w:rsidR="00DC46AD" w:rsidRPr="00B5602F" w14:paraId="50EDBA78" w14:textId="77777777" w:rsidTr="00B5602F">
        <w:tc>
          <w:tcPr>
            <w:tcW w:w="158" w:type="pct"/>
            <w:shd w:val="clear" w:color="auto" w:fill="auto"/>
            <w:tcMar>
              <w:top w:w="0" w:type="dxa"/>
              <w:left w:w="20" w:type="dxa"/>
              <w:bottom w:w="0" w:type="dxa"/>
              <w:right w:w="20" w:type="dxa"/>
            </w:tcMar>
            <w:vAlign w:val="center"/>
          </w:tcPr>
          <w:p w14:paraId="0AAF26DC"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826" w:type="pct"/>
            <w:shd w:val="clear" w:color="auto" w:fill="auto"/>
            <w:tcMar>
              <w:top w:w="0" w:type="dxa"/>
              <w:left w:w="20" w:type="dxa"/>
              <w:bottom w:w="0" w:type="dxa"/>
              <w:right w:w="20" w:type="dxa"/>
            </w:tcMar>
            <w:vAlign w:val="center"/>
          </w:tcPr>
          <w:p w14:paraId="7C727CC4"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Tran Duc Hung</w:t>
            </w:r>
          </w:p>
        </w:tc>
        <w:tc>
          <w:tcPr>
            <w:tcW w:w="826" w:type="pct"/>
            <w:shd w:val="clear" w:color="auto" w:fill="auto"/>
            <w:tcMar>
              <w:top w:w="0" w:type="dxa"/>
              <w:left w:w="20" w:type="dxa"/>
              <w:bottom w:w="0" w:type="dxa"/>
              <w:right w:w="20" w:type="dxa"/>
            </w:tcMar>
            <w:vAlign w:val="center"/>
          </w:tcPr>
          <w:p w14:paraId="4F2969E8"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Chief of the Supervisory Board</w:t>
            </w:r>
          </w:p>
        </w:tc>
        <w:tc>
          <w:tcPr>
            <w:tcW w:w="1889" w:type="pct"/>
            <w:shd w:val="clear" w:color="auto" w:fill="auto"/>
            <w:tcMar>
              <w:top w:w="0" w:type="dxa"/>
              <w:left w:w="20" w:type="dxa"/>
              <w:bottom w:w="0" w:type="dxa"/>
              <w:right w:w="20" w:type="dxa"/>
            </w:tcMar>
            <w:vAlign w:val="center"/>
          </w:tcPr>
          <w:p w14:paraId="02D0C91E"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December 15, 2020</w:t>
            </w:r>
          </w:p>
        </w:tc>
        <w:tc>
          <w:tcPr>
            <w:tcW w:w="1301" w:type="pct"/>
            <w:shd w:val="clear" w:color="auto" w:fill="auto"/>
            <w:tcMar>
              <w:top w:w="0" w:type="dxa"/>
              <w:left w:w="20" w:type="dxa"/>
              <w:bottom w:w="0" w:type="dxa"/>
              <w:right w:w="20" w:type="dxa"/>
            </w:tcMar>
            <w:vAlign w:val="center"/>
          </w:tcPr>
          <w:p w14:paraId="1EC04397"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Bachelor of Finance and Accounting</w:t>
            </w:r>
          </w:p>
        </w:tc>
      </w:tr>
      <w:tr w:rsidR="00DC46AD" w:rsidRPr="00B5602F" w14:paraId="5E68AF06" w14:textId="77777777" w:rsidTr="00B5602F">
        <w:tc>
          <w:tcPr>
            <w:tcW w:w="158" w:type="pct"/>
            <w:shd w:val="clear" w:color="auto" w:fill="auto"/>
            <w:tcMar>
              <w:top w:w="0" w:type="dxa"/>
              <w:left w:w="20" w:type="dxa"/>
              <w:bottom w:w="0" w:type="dxa"/>
              <w:right w:w="20" w:type="dxa"/>
            </w:tcMar>
            <w:vAlign w:val="center"/>
          </w:tcPr>
          <w:p w14:paraId="4B176A6E"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2</w:t>
            </w:r>
          </w:p>
        </w:tc>
        <w:tc>
          <w:tcPr>
            <w:tcW w:w="826" w:type="pct"/>
            <w:shd w:val="clear" w:color="auto" w:fill="auto"/>
            <w:tcMar>
              <w:top w:w="0" w:type="dxa"/>
              <w:left w:w="20" w:type="dxa"/>
              <w:bottom w:w="0" w:type="dxa"/>
              <w:right w:w="20" w:type="dxa"/>
            </w:tcMar>
            <w:vAlign w:val="center"/>
          </w:tcPr>
          <w:p w14:paraId="5C5AD9D2"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Do Thu Huong</w:t>
            </w:r>
          </w:p>
        </w:tc>
        <w:tc>
          <w:tcPr>
            <w:tcW w:w="826" w:type="pct"/>
            <w:shd w:val="clear" w:color="auto" w:fill="auto"/>
            <w:tcMar>
              <w:top w:w="0" w:type="dxa"/>
              <w:left w:w="20" w:type="dxa"/>
              <w:bottom w:w="0" w:type="dxa"/>
              <w:right w:w="20" w:type="dxa"/>
            </w:tcMar>
            <w:vAlign w:val="center"/>
          </w:tcPr>
          <w:p w14:paraId="246341A8"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Member of the Supervisory Board</w:t>
            </w:r>
          </w:p>
        </w:tc>
        <w:tc>
          <w:tcPr>
            <w:tcW w:w="1889" w:type="pct"/>
            <w:shd w:val="clear" w:color="auto" w:fill="auto"/>
            <w:tcMar>
              <w:top w:w="0" w:type="dxa"/>
              <w:left w:w="20" w:type="dxa"/>
              <w:bottom w:w="0" w:type="dxa"/>
              <w:right w:w="20" w:type="dxa"/>
            </w:tcMar>
            <w:vAlign w:val="center"/>
          </w:tcPr>
          <w:p w14:paraId="0EDA80E2"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September 04, 2018</w:t>
            </w:r>
          </w:p>
        </w:tc>
        <w:tc>
          <w:tcPr>
            <w:tcW w:w="1301" w:type="pct"/>
            <w:shd w:val="clear" w:color="auto" w:fill="auto"/>
            <w:tcMar>
              <w:top w:w="0" w:type="dxa"/>
              <w:left w:w="20" w:type="dxa"/>
              <w:bottom w:w="0" w:type="dxa"/>
              <w:right w:w="20" w:type="dxa"/>
            </w:tcMar>
            <w:vAlign w:val="center"/>
          </w:tcPr>
          <w:p w14:paraId="6F8F1013"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Bachelor of Accounting</w:t>
            </w:r>
          </w:p>
        </w:tc>
      </w:tr>
      <w:tr w:rsidR="00DC46AD" w:rsidRPr="00B5602F" w14:paraId="4D8E3810" w14:textId="77777777" w:rsidTr="00B5602F">
        <w:tc>
          <w:tcPr>
            <w:tcW w:w="158" w:type="pct"/>
            <w:shd w:val="clear" w:color="auto" w:fill="auto"/>
            <w:tcMar>
              <w:top w:w="0" w:type="dxa"/>
              <w:left w:w="20" w:type="dxa"/>
              <w:bottom w:w="0" w:type="dxa"/>
              <w:right w:w="20" w:type="dxa"/>
            </w:tcMar>
            <w:vAlign w:val="center"/>
          </w:tcPr>
          <w:p w14:paraId="710F5869"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3</w:t>
            </w:r>
          </w:p>
        </w:tc>
        <w:tc>
          <w:tcPr>
            <w:tcW w:w="826" w:type="pct"/>
            <w:shd w:val="clear" w:color="auto" w:fill="auto"/>
            <w:tcMar>
              <w:top w:w="0" w:type="dxa"/>
              <w:left w:w="20" w:type="dxa"/>
              <w:bottom w:w="0" w:type="dxa"/>
              <w:right w:w="20" w:type="dxa"/>
            </w:tcMar>
            <w:vAlign w:val="center"/>
          </w:tcPr>
          <w:p w14:paraId="74BFAF2D"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Phan Kim Tich</w:t>
            </w:r>
          </w:p>
        </w:tc>
        <w:tc>
          <w:tcPr>
            <w:tcW w:w="826" w:type="pct"/>
            <w:shd w:val="clear" w:color="auto" w:fill="auto"/>
            <w:tcMar>
              <w:top w:w="0" w:type="dxa"/>
              <w:left w:w="20" w:type="dxa"/>
              <w:bottom w:w="0" w:type="dxa"/>
              <w:right w:w="20" w:type="dxa"/>
            </w:tcMar>
            <w:vAlign w:val="center"/>
          </w:tcPr>
          <w:p w14:paraId="78B03513"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Member of the Supervisory Board:</w:t>
            </w:r>
          </w:p>
        </w:tc>
        <w:tc>
          <w:tcPr>
            <w:tcW w:w="1889" w:type="pct"/>
            <w:shd w:val="clear" w:color="auto" w:fill="auto"/>
            <w:tcMar>
              <w:top w:w="0" w:type="dxa"/>
              <w:left w:w="20" w:type="dxa"/>
              <w:bottom w:w="0" w:type="dxa"/>
              <w:right w:w="20" w:type="dxa"/>
            </w:tcMar>
            <w:vAlign w:val="center"/>
          </w:tcPr>
          <w:p w14:paraId="1AF1111E"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April 25, 2023</w:t>
            </w:r>
          </w:p>
        </w:tc>
        <w:tc>
          <w:tcPr>
            <w:tcW w:w="1301" w:type="pct"/>
            <w:shd w:val="clear" w:color="auto" w:fill="auto"/>
            <w:tcMar>
              <w:top w:w="0" w:type="dxa"/>
              <w:left w:w="20" w:type="dxa"/>
              <w:bottom w:w="0" w:type="dxa"/>
              <w:right w:w="20" w:type="dxa"/>
            </w:tcMar>
            <w:vAlign w:val="center"/>
          </w:tcPr>
          <w:p w14:paraId="2D2A5F13"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Bachelor of Economics</w:t>
            </w:r>
          </w:p>
        </w:tc>
      </w:tr>
    </w:tbl>
    <w:p w14:paraId="6409A7AF" w14:textId="77777777" w:rsidR="00DC46AD" w:rsidRPr="00B5602F" w:rsidRDefault="00B5602F" w:rsidP="00B5602F">
      <w:pPr>
        <w:widowControl/>
        <w:numPr>
          <w:ilvl w:val="0"/>
          <w:numId w:val="1"/>
        </w:numPr>
        <w:pBdr>
          <w:top w:val="nil"/>
          <w:left w:val="nil"/>
          <w:bottom w:val="nil"/>
          <w:right w:val="nil"/>
          <w:between w:val="nil"/>
        </w:pBdr>
        <w:tabs>
          <w:tab w:val="left" w:pos="426"/>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The Executive Board:</w:t>
      </w:r>
    </w:p>
    <w:tbl>
      <w:tblPr>
        <w:tblStyle w:val="a3"/>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646"/>
        <w:gridCol w:w="2220"/>
        <w:gridCol w:w="2507"/>
        <w:gridCol w:w="3115"/>
        <w:gridCol w:w="5455"/>
      </w:tblGrid>
      <w:tr w:rsidR="00DC46AD" w:rsidRPr="00B5602F" w14:paraId="5620B4A6" w14:textId="77777777" w:rsidTr="00B5602F">
        <w:tc>
          <w:tcPr>
            <w:tcW w:w="232" w:type="pct"/>
            <w:shd w:val="clear" w:color="auto" w:fill="auto"/>
            <w:tcMar>
              <w:top w:w="0" w:type="dxa"/>
              <w:left w:w="20" w:type="dxa"/>
              <w:bottom w:w="0" w:type="dxa"/>
              <w:right w:w="20" w:type="dxa"/>
            </w:tcMar>
            <w:vAlign w:val="center"/>
          </w:tcPr>
          <w:p w14:paraId="6172D7AA"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796" w:type="pct"/>
            <w:shd w:val="clear" w:color="auto" w:fill="auto"/>
            <w:tcMar>
              <w:top w:w="0" w:type="dxa"/>
              <w:left w:w="20" w:type="dxa"/>
              <w:bottom w:w="0" w:type="dxa"/>
              <w:right w:w="20" w:type="dxa"/>
            </w:tcMar>
            <w:vAlign w:val="center"/>
          </w:tcPr>
          <w:p w14:paraId="0DC86E9A"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Member of the Executive Board</w:t>
            </w:r>
          </w:p>
          <w:p w14:paraId="5D47B541"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Executive Board</w:t>
            </w:r>
          </w:p>
        </w:tc>
        <w:tc>
          <w:tcPr>
            <w:tcW w:w="899" w:type="pct"/>
            <w:shd w:val="clear" w:color="auto" w:fill="auto"/>
            <w:tcMar>
              <w:top w:w="0" w:type="dxa"/>
              <w:left w:w="20" w:type="dxa"/>
              <w:bottom w:w="0" w:type="dxa"/>
              <w:right w:w="20" w:type="dxa"/>
            </w:tcMar>
            <w:vAlign w:val="center"/>
          </w:tcPr>
          <w:p w14:paraId="23015801"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Date of birth</w:t>
            </w:r>
          </w:p>
        </w:tc>
        <w:tc>
          <w:tcPr>
            <w:tcW w:w="1117" w:type="pct"/>
            <w:shd w:val="clear" w:color="auto" w:fill="auto"/>
            <w:tcMar>
              <w:top w:w="0" w:type="dxa"/>
              <w:left w:w="20" w:type="dxa"/>
              <w:bottom w:w="0" w:type="dxa"/>
              <w:right w:w="20" w:type="dxa"/>
            </w:tcMar>
            <w:vAlign w:val="center"/>
          </w:tcPr>
          <w:p w14:paraId="0599EC98"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Qualification</w:t>
            </w:r>
          </w:p>
        </w:tc>
        <w:tc>
          <w:tcPr>
            <w:tcW w:w="1956" w:type="pct"/>
            <w:shd w:val="clear" w:color="auto" w:fill="auto"/>
            <w:tcMar>
              <w:top w:w="0" w:type="dxa"/>
              <w:left w:w="20" w:type="dxa"/>
              <w:bottom w:w="0" w:type="dxa"/>
              <w:right w:w="20" w:type="dxa"/>
            </w:tcMar>
            <w:vAlign w:val="center"/>
          </w:tcPr>
          <w:p w14:paraId="7D16289B"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Date of appointment/dismissal as member of the Supervisory Board</w:t>
            </w:r>
          </w:p>
        </w:tc>
      </w:tr>
      <w:tr w:rsidR="00DC46AD" w:rsidRPr="00B5602F" w14:paraId="43ED2047" w14:textId="77777777" w:rsidTr="00B5602F">
        <w:tc>
          <w:tcPr>
            <w:tcW w:w="232" w:type="pct"/>
            <w:shd w:val="clear" w:color="auto" w:fill="auto"/>
            <w:tcMar>
              <w:top w:w="0" w:type="dxa"/>
              <w:left w:w="20" w:type="dxa"/>
              <w:bottom w:w="0" w:type="dxa"/>
              <w:right w:w="20" w:type="dxa"/>
            </w:tcMar>
            <w:vAlign w:val="center"/>
          </w:tcPr>
          <w:p w14:paraId="3FBF2556"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796" w:type="pct"/>
            <w:shd w:val="clear" w:color="auto" w:fill="auto"/>
            <w:tcMar>
              <w:top w:w="0" w:type="dxa"/>
              <w:left w:w="20" w:type="dxa"/>
              <w:bottom w:w="0" w:type="dxa"/>
              <w:right w:w="20" w:type="dxa"/>
            </w:tcMar>
            <w:vAlign w:val="center"/>
          </w:tcPr>
          <w:p w14:paraId="230836B3"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Ton Quoc Binh</w:t>
            </w:r>
          </w:p>
        </w:tc>
        <w:tc>
          <w:tcPr>
            <w:tcW w:w="899" w:type="pct"/>
            <w:shd w:val="clear" w:color="auto" w:fill="auto"/>
            <w:tcMar>
              <w:top w:w="0" w:type="dxa"/>
              <w:left w:w="20" w:type="dxa"/>
              <w:bottom w:w="0" w:type="dxa"/>
              <w:right w:w="20" w:type="dxa"/>
            </w:tcMar>
            <w:vAlign w:val="center"/>
          </w:tcPr>
          <w:p w14:paraId="0D273E6F"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May 10, 1971</w:t>
            </w:r>
          </w:p>
        </w:tc>
        <w:tc>
          <w:tcPr>
            <w:tcW w:w="1117" w:type="pct"/>
            <w:shd w:val="clear" w:color="auto" w:fill="auto"/>
            <w:tcMar>
              <w:top w:w="0" w:type="dxa"/>
              <w:left w:w="20" w:type="dxa"/>
              <w:bottom w:w="0" w:type="dxa"/>
              <w:right w:w="20" w:type="dxa"/>
            </w:tcMar>
            <w:vAlign w:val="center"/>
          </w:tcPr>
          <w:p w14:paraId="3592CDCA"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Bachelor of Foreign Trade Economics</w:t>
            </w:r>
          </w:p>
        </w:tc>
        <w:tc>
          <w:tcPr>
            <w:tcW w:w="1956" w:type="pct"/>
            <w:shd w:val="clear" w:color="auto" w:fill="auto"/>
            <w:tcMar>
              <w:top w:w="0" w:type="dxa"/>
              <w:left w:w="20" w:type="dxa"/>
              <w:bottom w:w="0" w:type="dxa"/>
              <w:right w:w="20" w:type="dxa"/>
            </w:tcMar>
            <w:vAlign w:val="center"/>
          </w:tcPr>
          <w:p w14:paraId="5BED9154"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August 17, 2020</w:t>
            </w:r>
          </w:p>
        </w:tc>
      </w:tr>
      <w:tr w:rsidR="00DC46AD" w:rsidRPr="00B5602F" w14:paraId="7A451C27" w14:textId="77777777" w:rsidTr="00B5602F">
        <w:tc>
          <w:tcPr>
            <w:tcW w:w="232" w:type="pct"/>
            <w:shd w:val="clear" w:color="auto" w:fill="auto"/>
            <w:tcMar>
              <w:top w:w="0" w:type="dxa"/>
              <w:left w:w="20" w:type="dxa"/>
              <w:bottom w:w="0" w:type="dxa"/>
              <w:right w:w="20" w:type="dxa"/>
            </w:tcMar>
            <w:vAlign w:val="center"/>
          </w:tcPr>
          <w:p w14:paraId="7AFC18AF"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2</w:t>
            </w:r>
          </w:p>
        </w:tc>
        <w:tc>
          <w:tcPr>
            <w:tcW w:w="796" w:type="pct"/>
            <w:shd w:val="clear" w:color="auto" w:fill="auto"/>
            <w:tcMar>
              <w:top w:w="0" w:type="dxa"/>
              <w:left w:w="20" w:type="dxa"/>
              <w:bottom w:w="0" w:type="dxa"/>
              <w:right w:w="20" w:type="dxa"/>
            </w:tcMar>
            <w:vAlign w:val="center"/>
          </w:tcPr>
          <w:p w14:paraId="344BEA0F"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Pham Trung Kien</w:t>
            </w:r>
          </w:p>
        </w:tc>
        <w:tc>
          <w:tcPr>
            <w:tcW w:w="899" w:type="pct"/>
            <w:shd w:val="clear" w:color="auto" w:fill="auto"/>
            <w:tcMar>
              <w:top w:w="0" w:type="dxa"/>
              <w:left w:w="20" w:type="dxa"/>
              <w:bottom w:w="0" w:type="dxa"/>
              <w:right w:w="20" w:type="dxa"/>
            </w:tcMar>
            <w:vAlign w:val="center"/>
          </w:tcPr>
          <w:p w14:paraId="5F5F1E49"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May 19, 1979</w:t>
            </w:r>
          </w:p>
        </w:tc>
        <w:tc>
          <w:tcPr>
            <w:tcW w:w="1117" w:type="pct"/>
            <w:shd w:val="clear" w:color="auto" w:fill="auto"/>
            <w:tcMar>
              <w:top w:w="0" w:type="dxa"/>
              <w:left w:w="20" w:type="dxa"/>
              <w:bottom w:w="0" w:type="dxa"/>
              <w:right w:w="20" w:type="dxa"/>
            </w:tcMar>
            <w:vAlign w:val="center"/>
          </w:tcPr>
          <w:p w14:paraId="5F19B261"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Bachelor of Economics</w:t>
            </w:r>
          </w:p>
        </w:tc>
        <w:tc>
          <w:tcPr>
            <w:tcW w:w="1956" w:type="pct"/>
            <w:shd w:val="clear" w:color="auto" w:fill="auto"/>
            <w:tcMar>
              <w:top w:w="0" w:type="dxa"/>
              <w:left w:w="20" w:type="dxa"/>
              <w:bottom w:w="0" w:type="dxa"/>
              <w:right w:w="20" w:type="dxa"/>
            </w:tcMar>
            <w:vAlign w:val="center"/>
          </w:tcPr>
          <w:p w14:paraId="77DD2799"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August 10, 2016</w:t>
            </w:r>
          </w:p>
        </w:tc>
      </w:tr>
      <w:tr w:rsidR="00DC46AD" w:rsidRPr="00B5602F" w14:paraId="76696231" w14:textId="77777777" w:rsidTr="00B5602F">
        <w:tc>
          <w:tcPr>
            <w:tcW w:w="232" w:type="pct"/>
            <w:shd w:val="clear" w:color="auto" w:fill="auto"/>
            <w:tcMar>
              <w:top w:w="0" w:type="dxa"/>
              <w:left w:w="20" w:type="dxa"/>
              <w:bottom w:w="0" w:type="dxa"/>
              <w:right w:w="20" w:type="dxa"/>
            </w:tcMar>
            <w:vAlign w:val="center"/>
          </w:tcPr>
          <w:p w14:paraId="485602DF"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3</w:t>
            </w:r>
          </w:p>
        </w:tc>
        <w:tc>
          <w:tcPr>
            <w:tcW w:w="796" w:type="pct"/>
            <w:shd w:val="clear" w:color="auto" w:fill="auto"/>
            <w:tcMar>
              <w:top w:w="0" w:type="dxa"/>
              <w:left w:w="20" w:type="dxa"/>
              <w:bottom w:w="0" w:type="dxa"/>
              <w:right w:w="20" w:type="dxa"/>
            </w:tcMar>
            <w:vAlign w:val="center"/>
          </w:tcPr>
          <w:p w14:paraId="26B904D9"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Cao Anh Tuan</w:t>
            </w:r>
          </w:p>
        </w:tc>
        <w:tc>
          <w:tcPr>
            <w:tcW w:w="899" w:type="pct"/>
            <w:shd w:val="clear" w:color="auto" w:fill="auto"/>
            <w:tcMar>
              <w:top w:w="0" w:type="dxa"/>
              <w:left w:w="20" w:type="dxa"/>
              <w:bottom w:w="0" w:type="dxa"/>
              <w:right w:w="20" w:type="dxa"/>
            </w:tcMar>
            <w:vAlign w:val="center"/>
          </w:tcPr>
          <w:p w14:paraId="22FBB886"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November 13, 1973</w:t>
            </w:r>
          </w:p>
        </w:tc>
        <w:tc>
          <w:tcPr>
            <w:tcW w:w="1117" w:type="pct"/>
            <w:shd w:val="clear" w:color="auto" w:fill="auto"/>
            <w:tcMar>
              <w:top w:w="0" w:type="dxa"/>
              <w:left w:w="20" w:type="dxa"/>
              <w:bottom w:w="0" w:type="dxa"/>
              <w:right w:w="20" w:type="dxa"/>
            </w:tcMar>
            <w:vAlign w:val="center"/>
          </w:tcPr>
          <w:p w14:paraId="2DE2AF4B"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Bachelor of Economics</w:t>
            </w:r>
          </w:p>
        </w:tc>
        <w:tc>
          <w:tcPr>
            <w:tcW w:w="1956" w:type="pct"/>
            <w:shd w:val="clear" w:color="auto" w:fill="auto"/>
            <w:tcMar>
              <w:top w:w="0" w:type="dxa"/>
              <w:left w:w="20" w:type="dxa"/>
              <w:bottom w:w="0" w:type="dxa"/>
              <w:right w:w="20" w:type="dxa"/>
            </w:tcMar>
            <w:vAlign w:val="center"/>
          </w:tcPr>
          <w:p w14:paraId="6C6B9614"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September 08, 2020</w:t>
            </w:r>
          </w:p>
        </w:tc>
      </w:tr>
    </w:tbl>
    <w:p w14:paraId="43E8E56A" w14:textId="77777777" w:rsidR="00DC46AD" w:rsidRPr="00B5602F" w:rsidRDefault="00B5602F" w:rsidP="00B5602F">
      <w:pPr>
        <w:widowControl/>
        <w:numPr>
          <w:ilvl w:val="0"/>
          <w:numId w:val="1"/>
        </w:numPr>
        <w:pBdr>
          <w:top w:val="nil"/>
          <w:left w:val="nil"/>
          <w:bottom w:val="nil"/>
          <w:right w:val="nil"/>
          <w:between w:val="nil"/>
        </w:pBdr>
        <w:tabs>
          <w:tab w:val="left" w:pos="426"/>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The Chief Accountant</w:t>
      </w:r>
    </w:p>
    <w:tbl>
      <w:tblPr>
        <w:tblStyle w:val="a4"/>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2412"/>
        <w:gridCol w:w="3045"/>
        <w:gridCol w:w="4498"/>
        <w:gridCol w:w="3988"/>
      </w:tblGrid>
      <w:tr w:rsidR="00DC46AD" w:rsidRPr="00B5602F" w14:paraId="0EEFAB05" w14:textId="77777777" w:rsidTr="00B5602F">
        <w:tc>
          <w:tcPr>
            <w:tcW w:w="865" w:type="pct"/>
            <w:shd w:val="clear" w:color="auto" w:fill="auto"/>
            <w:tcMar>
              <w:top w:w="0" w:type="dxa"/>
              <w:left w:w="20" w:type="dxa"/>
              <w:bottom w:w="0" w:type="dxa"/>
              <w:right w:w="20" w:type="dxa"/>
            </w:tcMar>
            <w:vAlign w:val="center"/>
          </w:tcPr>
          <w:p w14:paraId="58B5F7D6"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Full name</w:t>
            </w:r>
          </w:p>
        </w:tc>
        <w:tc>
          <w:tcPr>
            <w:tcW w:w="1092" w:type="pct"/>
            <w:shd w:val="clear" w:color="auto" w:fill="auto"/>
            <w:tcMar>
              <w:top w:w="0" w:type="dxa"/>
              <w:left w:w="20" w:type="dxa"/>
              <w:bottom w:w="0" w:type="dxa"/>
              <w:right w:w="20" w:type="dxa"/>
            </w:tcMar>
            <w:vAlign w:val="center"/>
          </w:tcPr>
          <w:p w14:paraId="57F1AEE6"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Date of birth</w:t>
            </w:r>
          </w:p>
        </w:tc>
        <w:tc>
          <w:tcPr>
            <w:tcW w:w="1613" w:type="pct"/>
            <w:shd w:val="clear" w:color="auto" w:fill="auto"/>
            <w:tcMar>
              <w:top w:w="0" w:type="dxa"/>
              <w:left w:w="20" w:type="dxa"/>
              <w:bottom w:w="0" w:type="dxa"/>
              <w:right w:w="20" w:type="dxa"/>
            </w:tcMar>
            <w:vAlign w:val="center"/>
          </w:tcPr>
          <w:p w14:paraId="6DCF8571"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Qualification</w:t>
            </w:r>
          </w:p>
        </w:tc>
        <w:tc>
          <w:tcPr>
            <w:tcW w:w="1430" w:type="pct"/>
            <w:shd w:val="clear" w:color="auto" w:fill="auto"/>
            <w:tcMar>
              <w:top w:w="0" w:type="dxa"/>
              <w:left w:w="20" w:type="dxa"/>
              <w:bottom w:w="0" w:type="dxa"/>
              <w:right w:w="20" w:type="dxa"/>
            </w:tcMar>
            <w:vAlign w:val="center"/>
          </w:tcPr>
          <w:p w14:paraId="4D3F42BA"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Date of appointment/dismissal</w:t>
            </w:r>
          </w:p>
        </w:tc>
      </w:tr>
      <w:tr w:rsidR="00DC46AD" w:rsidRPr="00B5602F" w14:paraId="26A6E3B1" w14:textId="77777777" w:rsidTr="00B5602F">
        <w:tc>
          <w:tcPr>
            <w:tcW w:w="865" w:type="pct"/>
            <w:shd w:val="clear" w:color="auto" w:fill="auto"/>
            <w:tcMar>
              <w:top w:w="0" w:type="dxa"/>
              <w:left w:w="20" w:type="dxa"/>
              <w:bottom w:w="0" w:type="dxa"/>
              <w:right w:w="20" w:type="dxa"/>
            </w:tcMar>
            <w:vAlign w:val="center"/>
          </w:tcPr>
          <w:p w14:paraId="1B80A34E"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Nguyen Tuan Tu</w:t>
            </w:r>
          </w:p>
        </w:tc>
        <w:tc>
          <w:tcPr>
            <w:tcW w:w="1092" w:type="pct"/>
            <w:shd w:val="clear" w:color="auto" w:fill="auto"/>
            <w:tcMar>
              <w:top w:w="0" w:type="dxa"/>
              <w:left w:w="20" w:type="dxa"/>
              <w:bottom w:w="0" w:type="dxa"/>
              <w:right w:w="20" w:type="dxa"/>
            </w:tcMar>
            <w:vAlign w:val="center"/>
          </w:tcPr>
          <w:p w14:paraId="31059B90"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June 18, 1988</w:t>
            </w:r>
          </w:p>
        </w:tc>
        <w:tc>
          <w:tcPr>
            <w:tcW w:w="1613" w:type="pct"/>
            <w:shd w:val="clear" w:color="auto" w:fill="auto"/>
            <w:tcMar>
              <w:top w:w="0" w:type="dxa"/>
              <w:left w:w="20" w:type="dxa"/>
              <w:bottom w:w="0" w:type="dxa"/>
              <w:right w:w="20" w:type="dxa"/>
            </w:tcMar>
            <w:vAlign w:val="center"/>
          </w:tcPr>
          <w:p w14:paraId="3F2DADF1"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Bachelor of Economics</w:t>
            </w:r>
          </w:p>
        </w:tc>
        <w:tc>
          <w:tcPr>
            <w:tcW w:w="1430" w:type="pct"/>
            <w:shd w:val="clear" w:color="auto" w:fill="auto"/>
            <w:tcMar>
              <w:top w:w="0" w:type="dxa"/>
              <w:left w:w="20" w:type="dxa"/>
              <w:bottom w:w="0" w:type="dxa"/>
              <w:right w:w="20" w:type="dxa"/>
            </w:tcMar>
            <w:vAlign w:val="center"/>
          </w:tcPr>
          <w:p w14:paraId="5676CD18"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July 22, 2016</w:t>
            </w:r>
          </w:p>
        </w:tc>
      </w:tr>
    </w:tbl>
    <w:p w14:paraId="6B79CC33" w14:textId="77777777" w:rsidR="00DC46AD" w:rsidRPr="00B5602F" w:rsidRDefault="00B5602F" w:rsidP="00B5602F">
      <w:pPr>
        <w:widowControl/>
        <w:numPr>
          <w:ilvl w:val="0"/>
          <w:numId w:val="1"/>
        </w:numPr>
        <w:pBdr>
          <w:top w:val="nil"/>
          <w:left w:val="nil"/>
          <w:bottom w:val="nil"/>
          <w:right w:val="nil"/>
          <w:between w:val="nil"/>
        </w:pBdr>
        <w:tabs>
          <w:tab w:val="left" w:pos="426"/>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Training on corporate governance:</w:t>
      </w:r>
    </w:p>
    <w:p w14:paraId="3A9BA4A2" w14:textId="77777777" w:rsidR="00DC46AD" w:rsidRPr="00B5602F" w:rsidRDefault="00B5602F" w:rsidP="00B5602F">
      <w:pPr>
        <w:widowControl/>
        <w:numPr>
          <w:ilvl w:val="0"/>
          <w:numId w:val="1"/>
        </w:numPr>
        <w:pBdr>
          <w:top w:val="nil"/>
          <w:left w:val="nil"/>
          <w:bottom w:val="nil"/>
          <w:right w:val="nil"/>
          <w:between w:val="nil"/>
        </w:pBdr>
        <w:tabs>
          <w:tab w:val="left" w:pos="426"/>
        </w:tabs>
        <w:spacing w:after="120" w:line="360" w:lineRule="auto"/>
        <w:ind w:left="0" w:firstLine="0"/>
        <w:rPr>
          <w:color w:val="010000"/>
          <w:sz w:val="20"/>
          <w:szCs w:val="20"/>
          <w:rFonts w:ascii="Arial" w:eastAsia="Arial" w:hAnsi="Arial" w:cs="Arial"/>
        </w:rPr>
      </w:pPr>
      <w:r>
        <w:rPr>
          <w:color w:val="010000"/>
          <w:sz w:val="20"/>
          <w:rFonts w:ascii="Arial" w:hAnsi="Arial"/>
        </w:rPr>
        <w:t xml:space="preserve">List of affiliated persons in the public company (Semi-annual Report) and transactions between affiliated persons of the Company with the Company itself:</w:t>
      </w:r>
    </w:p>
    <w:p w14:paraId="0007A81B" w14:textId="77777777" w:rsidR="00DC46AD" w:rsidRPr="00B5602F" w:rsidRDefault="00B5602F" w:rsidP="00B5602F">
      <w:pPr>
        <w:widowControl/>
        <w:numPr>
          <w:ilvl w:val="0"/>
          <w:numId w:val="4"/>
        </w:numPr>
        <w:pBdr>
          <w:top w:val="nil"/>
          <w:left w:val="nil"/>
          <w:bottom w:val="nil"/>
          <w:right w:val="nil"/>
          <w:between w:val="nil"/>
        </w:pBdr>
        <w:tabs>
          <w:tab w:val="left" w:pos="426"/>
        </w:tabs>
        <w:spacing w:after="120" w:line="360" w:lineRule="auto"/>
        <w:ind w:left="0" w:firstLine="0"/>
        <w:jc w:val="both"/>
        <w:rPr>
          <w:color w:val="010000"/>
          <w:sz w:val="20"/>
          <w:szCs w:val="20"/>
          <w:rFonts w:ascii="Arial" w:eastAsia="Arial" w:hAnsi="Arial" w:cs="Arial"/>
        </w:rPr>
      </w:pPr>
      <w:r>
        <w:rPr>
          <w:color w:val="010000"/>
          <w:sz w:val="20"/>
          <w:rFonts w:ascii="Arial" w:hAnsi="Arial"/>
        </w:rPr>
        <w:t xml:space="preserve">Transactions between the Company and its affiliated person; or between the Company and major shareholders, the PDMR, and affiliated persons of the PDMR:</w:t>
      </w:r>
      <w:r>
        <w:rPr>
          <w:color w:val="010000"/>
          <w:sz w:val="20"/>
          <w:rFonts w:ascii="Arial" w:hAnsi="Arial"/>
        </w:rPr>
        <w:t xml:space="preserve"> </w:t>
      </w:r>
      <w:r>
        <w:rPr>
          <w:color w:val="010000"/>
          <w:sz w:val="20"/>
          <w:rFonts w:ascii="Arial" w:hAnsi="Arial"/>
        </w:rPr>
        <w:t xml:space="preserve">According to Appendix 2 attached.</w:t>
      </w:r>
    </w:p>
    <w:p w14:paraId="40C8D1B3" w14:textId="77777777" w:rsidR="00DC46AD" w:rsidRPr="00B5602F" w:rsidRDefault="00B5602F" w:rsidP="00B5602F">
      <w:pPr>
        <w:widowControl/>
        <w:numPr>
          <w:ilvl w:val="0"/>
          <w:numId w:val="4"/>
        </w:numPr>
        <w:pBdr>
          <w:top w:val="nil"/>
          <w:left w:val="nil"/>
          <w:bottom w:val="nil"/>
          <w:right w:val="nil"/>
          <w:between w:val="nil"/>
        </w:pBdr>
        <w:tabs>
          <w:tab w:val="left" w:pos="426"/>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Transactions between the Company’s PDMR, affiliated persons of PDMR and subsidiaries, companies under the authority of the Company:</w:t>
      </w:r>
      <w:r>
        <w:rPr>
          <w:color w:val="010000"/>
          <w:sz w:val="20"/>
          <w:rFonts w:ascii="Arial" w:hAnsi="Arial"/>
        </w:rPr>
        <w:t xml:space="preserve"> </w:t>
      </w:r>
      <w:r>
        <w:rPr>
          <w:color w:val="010000"/>
          <w:sz w:val="20"/>
          <w:rFonts w:ascii="Arial" w:hAnsi="Arial"/>
        </w:rPr>
        <w:t xml:space="preserve">None</w:t>
      </w:r>
    </w:p>
    <w:p w14:paraId="73219B37" w14:textId="77777777" w:rsidR="00DC46AD" w:rsidRPr="00B5602F" w:rsidRDefault="00B5602F" w:rsidP="00B5602F">
      <w:pPr>
        <w:widowControl/>
        <w:numPr>
          <w:ilvl w:val="0"/>
          <w:numId w:val="4"/>
        </w:numPr>
        <w:pBdr>
          <w:top w:val="nil"/>
          <w:left w:val="nil"/>
          <w:bottom w:val="nil"/>
          <w:right w:val="nil"/>
          <w:between w:val="nil"/>
        </w:pBdr>
        <w:tabs>
          <w:tab w:val="left" w:pos="426"/>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Transactions between the Company and other entities:</w:t>
      </w:r>
    </w:p>
    <w:p w14:paraId="6B4C76A1" w14:textId="77777777" w:rsidR="00DC46AD" w:rsidRPr="00B5602F" w:rsidRDefault="00B5602F" w:rsidP="00B5602F">
      <w:pPr>
        <w:widowControl/>
        <w:numPr>
          <w:ilvl w:val="1"/>
          <w:numId w:val="4"/>
        </w:numPr>
        <w:pBdr>
          <w:top w:val="nil"/>
          <w:left w:val="nil"/>
          <w:bottom w:val="nil"/>
          <w:right w:val="nil"/>
          <w:between w:val="nil"/>
        </w:pBdr>
        <w:tabs>
          <w:tab w:val="left" w:pos="426"/>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Transactions between the Company and companies where members of the Board of Directors, members of the Supervisory Board, the Manager (General Manager), and other managers have been founding members or members of the Board of Directors, the Executive Manager (General Manager) in the last three (03) years (calculated at the time of reporting): None.</w:t>
      </w:r>
    </w:p>
    <w:p w14:paraId="6F6FDCD2" w14:textId="77777777" w:rsidR="00DC46AD" w:rsidRPr="00B5602F" w:rsidRDefault="00B5602F" w:rsidP="00B5602F">
      <w:pPr>
        <w:widowControl/>
        <w:numPr>
          <w:ilvl w:val="1"/>
          <w:numId w:val="4"/>
        </w:numPr>
        <w:pBdr>
          <w:top w:val="nil"/>
          <w:left w:val="nil"/>
          <w:bottom w:val="nil"/>
          <w:right w:val="nil"/>
          <w:between w:val="nil"/>
        </w:pBdr>
        <w:tabs>
          <w:tab w:val="left" w:pos="426"/>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Transactions between the Company and companies in which affiliated persons of members of the Board of Directors, members of the Supervisory Board, the Manager (the General Manager) and other managers are members of the Board of Directors, the Executive Manager (the General Manager): None</w:t>
      </w:r>
    </w:p>
    <w:p w14:paraId="31775881" w14:textId="77777777" w:rsidR="00DC46AD" w:rsidRPr="00B5602F" w:rsidRDefault="00B5602F" w:rsidP="00B5602F">
      <w:pPr>
        <w:widowControl/>
        <w:numPr>
          <w:ilvl w:val="1"/>
          <w:numId w:val="4"/>
        </w:numPr>
        <w:pBdr>
          <w:top w:val="nil"/>
          <w:left w:val="nil"/>
          <w:bottom w:val="nil"/>
          <w:right w:val="nil"/>
          <w:between w:val="nil"/>
        </w:pBdr>
        <w:tabs>
          <w:tab w:val="left" w:pos="426"/>
        </w:tabs>
        <w:spacing w:after="120" w:line="360" w:lineRule="auto"/>
        <w:ind w:left="0" w:firstLine="0"/>
        <w:rPr>
          <w:color w:val="010000"/>
          <w:sz w:val="20"/>
          <w:szCs w:val="20"/>
          <w:rFonts w:ascii="Arial" w:eastAsia="Arial" w:hAnsi="Arial" w:cs="Arial"/>
        </w:rPr>
      </w:pPr>
      <w:r>
        <w:rPr>
          <w:color w:val="010000"/>
          <w:sz w:val="20"/>
          <w:rFonts w:ascii="Arial" w:hAnsi="Arial"/>
        </w:rPr>
        <w:t xml:space="preserve">Other transactions of the Company (if any) that can bring about material or non-material benefits to members of the Board of Directors, members of the Supervisory Board, and the Manager (General Manager) and other managers:</w:t>
      </w:r>
      <w:r>
        <w:rPr>
          <w:color w:val="010000"/>
          <w:sz w:val="20"/>
          <w:rFonts w:ascii="Arial" w:hAnsi="Arial"/>
        </w:rPr>
        <w:t xml:space="preserve"> </w:t>
      </w:r>
      <w:r>
        <w:rPr>
          <w:color w:val="010000"/>
          <w:sz w:val="20"/>
          <w:rFonts w:ascii="Arial" w:hAnsi="Arial"/>
        </w:rPr>
        <w:t xml:space="preserve">None</w:t>
      </w:r>
    </w:p>
    <w:p w14:paraId="4A8B1C36" w14:textId="77777777" w:rsidR="00DC46AD" w:rsidRPr="00B5602F" w:rsidRDefault="00B5602F" w:rsidP="00B5602F">
      <w:pPr>
        <w:widowControl/>
        <w:numPr>
          <w:ilvl w:val="0"/>
          <w:numId w:val="1"/>
        </w:numPr>
        <w:pBdr>
          <w:top w:val="nil"/>
          <w:left w:val="nil"/>
          <w:bottom w:val="nil"/>
          <w:right w:val="nil"/>
          <w:between w:val="nil"/>
        </w:pBdr>
        <w:tabs>
          <w:tab w:val="left" w:pos="426"/>
        </w:tabs>
        <w:spacing w:after="120" w:line="360" w:lineRule="auto"/>
        <w:ind w:left="0" w:firstLine="0"/>
        <w:rPr>
          <w:color w:val="010000"/>
          <w:sz w:val="20"/>
          <w:szCs w:val="20"/>
          <w:rFonts w:ascii="Arial" w:eastAsia="Arial" w:hAnsi="Arial" w:cs="Arial"/>
        </w:rPr>
      </w:pPr>
      <w:r>
        <w:rPr>
          <w:color w:val="010000"/>
          <w:sz w:val="20"/>
          <w:rFonts w:ascii="Arial" w:hAnsi="Arial"/>
        </w:rPr>
        <w:t xml:space="preserve">Share transactions of PDMR and affiliated persons of PDMR (Report 6 months/year).</w:t>
      </w:r>
    </w:p>
    <w:p w14:paraId="55C62B2B"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Company’s share transaction of PDMR and affiliated persons:</w:t>
      </w:r>
      <w:r>
        <w:rPr>
          <w:color w:val="010000"/>
          <w:sz w:val="20"/>
          <w:rFonts w:ascii="Arial" w:hAnsi="Arial"/>
        </w:rPr>
        <w:t xml:space="preserve"> </w:t>
      </w:r>
      <w:r>
        <w:rPr>
          <w:color w:val="010000"/>
          <w:sz w:val="20"/>
          <w:rFonts w:ascii="Arial" w:hAnsi="Arial"/>
        </w:rPr>
        <w:t xml:space="preserve">None.</w:t>
      </w:r>
    </w:p>
    <w:p w14:paraId="2BD2598D" w14:textId="77777777" w:rsidR="00DC46AD" w:rsidRPr="00B5602F" w:rsidRDefault="00B5602F" w:rsidP="00B5602F">
      <w:pPr>
        <w:widowControl/>
        <w:numPr>
          <w:ilvl w:val="0"/>
          <w:numId w:val="1"/>
        </w:numPr>
        <w:pBdr>
          <w:top w:val="nil"/>
          <w:left w:val="nil"/>
          <w:bottom w:val="nil"/>
          <w:right w:val="nil"/>
          <w:between w:val="nil"/>
        </w:pBdr>
        <w:tabs>
          <w:tab w:val="left" w:pos="426"/>
        </w:tabs>
        <w:spacing w:after="120" w:line="360" w:lineRule="auto"/>
        <w:ind w:left="0" w:firstLine="0"/>
        <w:rPr>
          <w:color w:val="010000"/>
          <w:sz w:val="20"/>
          <w:szCs w:val="20"/>
          <w:rFonts w:ascii="Arial" w:eastAsia="Arial" w:hAnsi="Arial" w:cs="Arial"/>
        </w:rPr>
      </w:pPr>
      <w:r>
        <w:rPr>
          <w:color w:val="010000"/>
          <w:sz w:val="20"/>
          <w:rFonts w:ascii="Arial" w:hAnsi="Arial"/>
        </w:rPr>
        <w:t xml:space="preserve">Other significant issues</w:t>
      </w:r>
      <w:r>
        <w:rPr>
          <w:color w:val="010000"/>
          <w:sz w:val="20"/>
          <w:rFonts w:ascii="Arial" w:hAnsi="Arial"/>
        </w:rPr>
        <w:t xml:space="preserve"> </w:t>
      </w:r>
      <w:r>
        <w:rPr>
          <w:color w:val="010000"/>
          <w:sz w:val="20"/>
          <w:rFonts w:ascii="Arial" w:hAnsi="Arial"/>
        </w:rPr>
        <w:t xml:space="preserve">None.</w:t>
      </w:r>
    </w:p>
    <w:p w14:paraId="3FC236E3"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Appendix 2</w:t>
      </w:r>
      <w:r>
        <w:rPr>
          <w:color w:val="010000"/>
          <w:sz w:val="20"/>
          <w:rFonts w:ascii="Arial" w:hAnsi="Arial"/>
        </w:rPr>
        <w:t xml:space="preserve"> </w:t>
      </w:r>
      <w:r>
        <w:rPr>
          <w:color w:val="010000"/>
          <w:sz w:val="20"/>
          <w:rFonts w:ascii="Arial" w:hAnsi="Arial"/>
        </w:rPr>
        <w:t xml:space="preserve">Transactions between the Company and affiliated persons of the Company; or between the Company and major shareholders, PDMR and affiliated persons of PDMR</w:t>
      </w:r>
    </w:p>
    <w:tbl>
      <w:tblPr>
        <w:tblStyle w:val="a6"/>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444"/>
        <w:gridCol w:w="1135"/>
        <w:gridCol w:w="1542"/>
        <w:gridCol w:w="1062"/>
        <w:gridCol w:w="1587"/>
        <w:gridCol w:w="1888"/>
        <w:gridCol w:w="2501"/>
        <w:gridCol w:w="3196"/>
        <w:gridCol w:w="588"/>
      </w:tblGrid>
      <w:tr w:rsidR="00DC46AD" w:rsidRPr="00B5602F" w14:paraId="25D1DB10" w14:textId="77777777" w:rsidTr="00B5602F">
        <w:tc>
          <w:tcPr>
            <w:tcW w:w="159" w:type="pct"/>
            <w:shd w:val="clear" w:color="auto" w:fill="auto"/>
            <w:tcMar>
              <w:top w:w="0" w:type="dxa"/>
              <w:left w:w="20" w:type="dxa"/>
              <w:bottom w:w="0" w:type="dxa"/>
              <w:right w:w="20" w:type="dxa"/>
            </w:tcMar>
            <w:vAlign w:val="center"/>
          </w:tcPr>
          <w:p w14:paraId="18C072F1"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407" w:type="pct"/>
            <w:shd w:val="clear" w:color="auto" w:fill="auto"/>
            <w:tcMar>
              <w:top w:w="0" w:type="dxa"/>
              <w:left w:w="20" w:type="dxa"/>
              <w:bottom w:w="0" w:type="dxa"/>
              <w:right w:w="20" w:type="dxa"/>
            </w:tcMar>
            <w:vAlign w:val="center"/>
          </w:tcPr>
          <w:p w14:paraId="2A063E2D"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Name of individual/institution</w:t>
            </w:r>
          </w:p>
        </w:tc>
        <w:tc>
          <w:tcPr>
            <w:tcW w:w="553" w:type="pct"/>
            <w:shd w:val="clear" w:color="auto" w:fill="auto"/>
            <w:tcMar>
              <w:top w:w="0" w:type="dxa"/>
              <w:left w:w="20" w:type="dxa"/>
              <w:bottom w:w="0" w:type="dxa"/>
              <w:right w:w="20" w:type="dxa"/>
            </w:tcMar>
            <w:vAlign w:val="center"/>
          </w:tcPr>
          <w:p w14:paraId="4C8C07C8"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Relations with the Company</w:t>
            </w:r>
          </w:p>
        </w:tc>
        <w:tc>
          <w:tcPr>
            <w:tcW w:w="381" w:type="pct"/>
            <w:shd w:val="clear" w:color="auto" w:fill="auto"/>
            <w:tcMar>
              <w:top w:w="0" w:type="dxa"/>
              <w:left w:w="20" w:type="dxa"/>
              <w:bottom w:w="0" w:type="dxa"/>
              <w:right w:w="20" w:type="dxa"/>
            </w:tcMar>
            <w:vAlign w:val="center"/>
          </w:tcPr>
          <w:p w14:paraId="33136FC7"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NSH No., date of issue, place of issue</w:t>
            </w:r>
          </w:p>
        </w:tc>
        <w:tc>
          <w:tcPr>
            <w:tcW w:w="569" w:type="pct"/>
            <w:shd w:val="clear" w:color="auto" w:fill="auto"/>
            <w:tcMar>
              <w:top w:w="0" w:type="dxa"/>
              <w:left w:w="20" w:type="dxa"/>
              <w:bottom w:w="0" w:type="dxa"/>
              <w:right w:w="20" w:type="dxa"/>
            </w:tcMar>
            <w:vAlign w:val="center"/>
          </w:tcPr>
          <w:p w14:paraId="0BB40342"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Head office address/Contact address</w:t>
            </w:r>
          </w:p>
        </w:tc>
        <w:tc>
          <w:tcPr>
            <w:tcW w:w="677" w:type="pct"/>
            <w:shd w:val="clear" w:color="auto" w:fill="auto"/>
            <w:tcMar>
              <w:top w:w="0" w:type="dxa"/>
              <w:left w:w="20" w:type="dxa"/>
              <w:bottom w:w="0" w:type="dxa"/>
              <w:right w:w="20" w:type="dxa"/>
            </w:tcMar>
            <w:vAlign w:val="center"/>
          </w:tcPr>
          <w:p w14:paraId="13EDA5EA"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Time of transaction</w:t>
            </w:r>
          </w:p>
        </w:tc>
        <w:tc>
          <w:tcPr>
            <w:tcW w:w="897" w:type="pct"/>
            <w:shd w:val="clear" w:color="auto" w:fill="auto"/>
            <w:tcMar>
              <w:top w:w="0" w:type="dxa"/>
              <w:left w:w="20" w:type="dxa"/>
              <w:bottom w:w="0" w:type="dxa"/>
              <w:right w:w="20" w:type="dxa"/>
            </w:tcMar>
            <w:vAlign w:val="center"/>
          </w:tcPr>
          <w:p w14:paraId="466F026B" w14:textId="2A40BD62"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General Mandate/Decision of the General Meeting of Shareholder No. or Board Resolution/Decision No. (including date of promulgation, if any)</w:t>
            </w:r>
          </w:p>
        </w:tc>
        <w:tc>
          <w:tcPr>
            <w:tcW w:w="1146" w:type="pct"/>
            <w:shd w:val="clear" w:color="auto" w:fill="auto"/>
            <w:tcMar>
              <w:top w:w="0" w:type="dxa"/>
              <w:left w:w="20" w:type="dxa"/>
              <w:bottom w:w="0" w:type="dxa"/>
              <w:right w:w="20" w:type="dxa"/>
            </w:tcMar>
            <w:vAlign w:val="center"/>
          </w:tcPr>
          <w:p w14:paraId="2BBC8CC1"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Content, quantity, total value of transaction</w:t>
            </w:r>
          </w:p>
        </w:tc>
        <w:tc>
          <w:tcPr>
            <w:tcW w:w="211" w:type="pct"/>
            <w:shd w:val="clear" w:color="auto" w:fill="auto"/>
            <w:tcMar>
              <w:top w:w="0" w:type="dxa"/>
              <w:left w:w="20" w:type="dxa"/>
              <w:bottom w:w="0" w:type="dxa"/>
              <w:right w:w="20" w:type="dxa"/>
            </w:tcMar>
            <w:vAlign w:val="center"/>
          </w:tcPr>
          <w:p w14:paraId="7B707F55"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Note</w:t>
            </w:r>
          </w:p>
        </w:tc>
      </w:tr>
      <w:tr w:rsidR="00DC46AD" w:rsidRPr="00B5602F" w14:paraId="7A9330F5" w14:textId="77777777" w:rsidTr="00B5602F">
        <w:tc>
          <w:tcPr>
            <w:tcW w:w="159" w:type="pct"/>
            <w:shd w:val="clear" w:color="auto" w:fill="auto"/>
            <w:tcMar>
              <w:top w:w="0" w:type="dxa"/>
              <w:left w:w="20" w:type="dxa"/>
              <w:bottom w:w="0" w:type="dxa"/>
              <w:right w:w="20" w:type="dxa"/>
            </w:tcMar>
            <w:vAlign w:val="center"/>
          </w:tcPr>
          <w:p w14:paraId="7ECDBFF6"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407" w:type="pct"/>
            <w:shd w:val="clear" w:color="auto" w:fill="auto"/>
            <w:tcMar>
              <w:top w:w="0" w:type="dxa"/>
              <w:left w:w="20" w:type="dxa"/>
              <w:bottom w:w="0" w:type="dxa"/>
              <w:right w:w="20" w:type="dxa"/>
            </w:tcMar>
            <w:vAlign w:val="center"/>
          </w:tcPr>
          <w:p w14:paraId="364A47B0"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Petro Vietnam Oil Corporation</w:t>
            </w:r>
          </w:p>
        </w:tc>
        <w:tc>
          <w:tcPr>
            <w:tcW w:w="553" w:type="pct"/>
            <w:shd w:val="clear" w:color="auto" w:fill="auto"/>
            <w:tcMar>
              <w:top w:w="0" w:type="dxa"/>
              <w:left w:w="20" w:type="dxa"/>
              <w:bottom w:w="0" w:type="dxa"/>
              <w:right w:w="20" w:type="dxa"/>
            </w:tcMar>
            <w:vAlign w:val="center"/>
          </w:tcPr>
          <w:p w14:paraId="5AAD0693"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Holding Company; Organizations owning over 10% of voting shares of the company</w:t>
            </w:r>
          </w:p>
        </w:tc>
        <w:tc>
          <w:tcPr>
            <w:tcW w:w="381" w:type="pct"/>
            <w:shd w:val="clear" w:color="auto" w:fill="auto"/>
            <w:tcMar>
              <w:top w:w="0" w:type="dxa"/>
              <w:left w:w="20" w:type="dxa"/>
              <w:bottom w:w="0" w:type="dxa"/>
              <w:right w:w="20" w:type="dxa"/>
            </w:tcMar>
            <w:vAlign w:val="center"/>
          </w:tcPr>
          <w:p w14:paraId="3AE214DD"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 </w:t>
            </w:r>
          </w:p>
        </w:tc>
        <w:tc>
          <w:tcPr>
            <w:tcW w:w="569" w:type="pct"/>
            <w:shd w:val="clear" w:color="auto" w:fill="auto"/>
            <w:tcMar>
              <w:top w:w="0" w:type="dxa"/>
              <w:left w:w="20" w:type="dxa"/>
              <w:bottom w:w="0" w:type="dxa"/>
              <w:right w:w="20" w:type="dxa"/>
            </w:tcMar>
            <w:vAlign w:val="center"/>
          </w:tcPr>
          <w:p w14:paraId="0E472580"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bookmarkStart w:id="0" w:name="_heading=h.gjdgxs"/>
            <w:bookmarkEnd w:id="0"/>
            <w:r>
              <w:rPr>
                <w:color w:val="010000"/>
                <w:sz w:val="20"/>
                <w:rFonts w:ascii="Arial" w:hAnsi="Arial"/>
              </w:rPr>
              <w:t xml:space="preserve"> </w:t>
            </w:r>
          </w:p>
        </w:tc>
        <w:tc>
          <w:tcPr>
            <w:tcW w:w="677" w:type="pct"/>
            <w:shd w:val="clear" w:color="auto" w:fill="auto"/>
            <w:tcMar>
              <w:top w:w="0" w:type="dxa"/>
              <w:left w:w="20" w:type="dxa"/>
              <w:bottom w:w="0" w:type="dxa"/>
              <w:right w:w="20" w:type="dxa"/>
            </w:tcMar>
            <w:vAlign w:val="center"/>
          </w:tcPr>
          <w:p w14:paraId="5A76505A"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From January 01, 2023 to December 31, 2023.</w:t>
            </w:r>
          </w:p>
        </w:tc>
        <w:tc>
          <w:tcPr>
            <w:tcW w:w="897" w:type="pct"/>
            <w:shd w:val="clear" w:color="auto" w:fill="auto"/>
            <w:tcMar>
              <w:top w:w="0" w:type="dxa"/>
              <w:left w:w="20" w:type="dxa"/>
              <w:bottom w:w="0" w:type="dxa"/>
              <w:right w:w="20" w:type="dxa"/>
            </w:tcMar>
            <w:vAlign w:val="center"/>
          </w:tcPr>
          <w:p w14:paraId="07F57706"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 </w:t>
            </w:r>
          </w:p>
        </w:tc>
        <w:tc>
          <w:tcPr>
            <w:tcW w:w="1146" w:type="pct"/>
            <w:shd w:val="clear" w:color="auto" w:fill="auto"/>
            <w:tcMar>
              <w:top w:w="0" w:type="dxa"/>
              <w:left w:w="20" w:type="dxa"/>
              <w:bottom w:w="0" w:type="dxa"/>
              <w:right w:w="20" w:type="dxa"/>
            </w:tcMar>
            <w:vAlign w:val="center"/>
          </w:tcPr>
          <w:p w14:paraId="6EE3CAFD"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Purchase and sale of petroleum products and other services with a total transaction value of VND 3,005,607,625,626.</w:t>
            </w:r>
          </w:p>
        </w:tc>
        <w:tc>
          <w:tcPr>
            <w:tcW w:w="211" w:type="pct"/>
            <w:shd w:val="clear" w:color="auto" w:fill="auto"/>
            <w:tcMar>
              <w:top w:w="0" w:type="dxa"/>
              <w:left w:w="20" w:type="dxa"/>
              <w:bottom w:w="0" w:type="dxa"/>
              <w:right w:w="20" w:type="dxa"/>
            </w:tcMar>
            <w:vAlign w:val="center"/>
          </w:tcPr>
          <w:p w14:paraId="33EF3363"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 </w:t>
            </w:r>
          </w:p>
        </w:tc>
      </w:tr>
    </w:tbl>
    <w:p w14:paraId="7BCA1898" w14:textId="77777777" w:rsidR="00DC46AD" w:rsidRPr="00B5602F" w:rsidRDefault="00B5602F" w:rsidP="00B5602F">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 </w:t>
      </w:r>
    </w:p>
    <w:sectPr w:rsidR="00DC46AD" w:rsidRPr="00B5602F" w:rsidSect="00B5602F">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mo">
    <w:panose1 w:val="020B0604020202020204"/>
    <w:charset w:val="00"/>
    <w:family w:val="swiss"/>
    <w:pitch w:val="variable"/>
    <w:sig w:usb0="E0000AFF" w:usb1="500078FF" w:usb2="00000021" w:usb3="00000000" w:csb0="000001BF"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57D4"/>
    <w:multiLevelType w:val="multilevel"/>
    <w:tmpl w:val="8E967C78"/>
    <w:lvl w:ilvl="0">
      <w:start w:val="1"/>
      <w:numFmt w:val="decimal"/>
      <w:lvlText w:val="%1."/>
      <w:lvlJc w:val="left"/>
      <w:pPr>
        <w:ind w:left="720" w:hanging="360"/>
      </w:pPr>
      <w:rPr>
        <w:b w:val="0"/>
        <w:i w:val="0"/>
        <w:sz w:val="20"/>
      </w:rPr>
    </w:lvl>
    <w:lvl w:ilvl="1">
      <w:start w:val="1"/>
      <w:numFmt w:val="decimal"/>
      <w:lvlText w:val="%1.%2."/>
      <w:lvlJc w:val="left"/>
      <w:pPr>
        <w:ind w:left="2505" w:hanging="2145"/>
      </w:pPr>
      <w:rPr>
        <w:b w:val="0"/>
        <w:i w:val="0"/>
        <w:sz w:val="20"/>
      </w:rPr>
    </w:lvl>
    <w:lvl w:ilvl="2">
      <w:start w:val="1"/>
      <w:numFmt w:val="decimal"/>
      <w:lvlText w:val="%1.%2.%3."/>
      <w:lvlJc w:val="left"/>
      <w:pPr>
        <w:ind w:left="2505" w:hanging="2145"/>
      </w:pPr>
      <w:rPr>
        <w:b w:val="0"/>
        <w:i w:val="0"/>
        <w:sz w:val="20"/>
      </w:rPr>
    </w:lvl>
    <w:lvl w:ilvl="3">
      <w:start w:val="1"/>
      <w:numFmt w:val="decimal"/>
      <w:lvlText w:val="%1.%2.%3.%4."/>
      <w:lvlJc w:val="left"/>
      <w:pPr>
        <w:ind w:left="2505" w:hanging="2145"/>
      </w:pPr>
    </w:lvl>
    <w:lvl w:ilvl="4">
      <w:start w:val="1"/>
      <w:numFmt w:val="decimal"/>
      <w:lvlText w:val="%1.%2.%3.%4.%5."/>
      <w:lvlJc w:val="left"/>
      <w:pPr>
        <w:ind w:left="2505" w:hanging="2145"/>
      </w:pPr>
    </w:lvl>
    <w:lvl w:ilvl="5">
      <w:start w:val="1"/>
      <w:numFmt w:val="decimal"/>
      <w:lvlText w:val="%1.%2.%3.%4.%5.%6."/>
      <w:lvlJc w:val="left"/>
      <w:pPr>
        <w:ind w:left="2505" w:hanging="2145"/>
      </w:pPr>
    </w:lvl>
    <w:lvl w:ilvl="6">
      <w:start w:val="1"/>
      <w:numFmt w:val="decimal"/>
      <w:lvlText w:val="%1.%2.%3.%4.%5.%6.%7."/>
      <w:lvlJc w:val="left"/>
      <w:pPr>
        <w:ind w:left="2505" w:hanging="2145"/>
      </w:pPr>
    </w:lvl>
    <w:lvl w:ilvl="7">
      <w:start w:val="1"/>
      <w:numFmt w:val="decimal"/>
      <w:lvlText w:val="%1.%2.%3.%4.%5.%6.%7.%8."/>
      <w:lvlJc w:val="left"/>
      <w:pPr>
        <w:ind w:left="2505" w:hanging="2145"/>
      </w:pPr>
    </w:lvl>
    <w:lvl w:ilvl="8">
      <w:start w:val="1"/>
      <w:numFmt w:val="decimal"/>
      <w:lvlText w:val="%1.%2.%3.%4.%5.%6.%7.%8.%9."/>
      <w:lvlJc w:val="left"/>
      <w:pPr>
        <w:ind w:left="2505" w:hanging="2145"/>
      </w:pPr>
    </w:lvl>
  </w:abstractNum>
  <w:abstractNum w:abstractNumId="1" w15:restartNumberingAfterBreak="0">
    <w:nsid w:val="0EE80731"/>
    <w:multiLevelType w:val="multilevel"/>
    <w:tmpl w:val="4A80A8F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B01454"/>
    <w:multiLevelType w:val="multilevel"/>
    <w:tmpl w:val="824AB438"/>
    <w:lvl w:ilvl="0">
      <w:numFmt w:val="bullet"/>
      <w:lvlText w:val="-"/>
      <w:lvlJc w:val="left"/>
      <w:pPr>
        <w:ind w:left="1590" w:hanging="123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4934BB"/>
    <w:multiLevelType w:val="multilevel"/>
    <w:tmpl w:val="628CFE14"/>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6AD"/>
    <w:rsid w:val="00B5602F"/>
    <w:rsid w:val="00DC46A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22FF7"/>
  <w15:docId w15:val="{2F09FAA8-6D65-4C7A-8291-4D2A33F4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mo" w:eastAsia="Arimo" w:hAnsi="Arimo" w:cs="Arimo"/>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40">
    <w:name w:val="Heading #4_"/>
    <w:basedOn w:val="DefaultParagraphFont"/>
    <w:link w:val="Heading41"/>
    <w:rPr>
      <w:rFonts w:ascii="Times New Roman" w:eastAsia="Times New Roman" w:hAnsi="Times New Roman" w:cs="Times New Roman"/>
      <w:b/>
      <w:bCs/>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8"/>
      <w:szCs w:val="3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2"/>
      <w:szCs w:val="12"/>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0"/>
      <w:szCs w:val="2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7">
    <w:name w:val="Body text (7)_"/>
    <w:basedOn w:val="DefaultParagraphFont"/>
    <w:link w:val="Bodytext70"/>
    <w:rPr>
      <w:rFonts w:ascii="Arial" w:eastAsia="Arial" w:hAnsi="Arial" w:cs="Arial"/>
      <w:b w:val="0"/>
      <w:bCs w:val="0"/>
      <w:i w:val="0"/>
      <w:iCs w:val="0"/>
      <w:smallCaps w:val="0"/>
      <w:strike w:val="0"/>
      <w:sz w:val="16"/>
      <w:szCs w:val="16"/>
      <w:u w:val="none"/>
      <w:shd w:val="clear" w:color="auto" w:fill="auto"/>
    </w:rPr>
  </w:style>
  <w:style w:type="paragraph" w:styleId="BodyText">
    <w:name w:val="Body Text"/>
    <w:basedOn w:val="Normal"/>
    <w:link w:val="BodyTextChar"/>
    <w:qFormat/>
    <w:pPr>
      <w:spacing w:line="300" w:lineRule="auto"/>
      <w:ind w:firstLine="400"/>
    </w:pPr>
    <w:rPr>
      <w:rFonts w:ascii="Times New Roman" w:eastAsia="Times New Roman" w:hAnsi="Times New Roman" w:cs="Times New Roman"/>
    </w:rPr>
  </w:style>
  <w:style w:type="paragraph" w:customStyle="1" w:styleId="Heading41">
    <w:name w:val="Heading #4"/>
    <w:basedOn w:val="Normal"/>
    <w:link w:val="Heading40"/>
    <w:pPr>
      <w:spacing w:line="293" w:lineRule="auto"/>
      <w:ind w:firstLine="270"/>
      <w:outlineLvl w:val="3"/>
    </w:pPr>
    <w:rPr>
      <w:rFonts w:ascii="Times New Roman" w:eastAsia="Times New Roman" w:hAnsi="Times New Roman" w:cs="Times New Roman"/>
      <w:b/>
      <w:bCs/>
    </w:rPr>
  </w:style>
  <w:style w:type="paragraph" w:customStyle="1" w:styleId="Bodytext40">
    <w:name w:val="Body text (4)"/>
    <w:basedOn w:val="Normal"/>
    <w:link w:val="Bodytext4"/>
    <w:pPr>
      <w:jc w:val="center"/>
    </w:pPr>
    <w:rPr>
      <w:rFonts w:ascii="Arial" w:eastAsia="Arial" w:hAnsi="Arial" w:cs="Arial"/>
      <w:sz w:val="38"/>
      <w:szCs w:val="38"/>
    </w:rPr>
  </w:style>
  <w:style w:type="paragraph" w:customStyle="1" w:styleId="Bodytext20">
    <w:name w:val="Body text (2)"/>
    <w:basedOn w:val="Normal"/>
    <w:link w:val="Bodytext2"/>
    <w:pPr>
      <w:spacing w:line="252" w:lineRule="auto"/>
    </w:pPr>
    <w:rPr>
      <w:rFonts w:ascii="Arial" w:eastAsia="Arial" w:hAnsi="Arial" w:cs="Arial"/>
      <w:sz w:val="12"/>
      <w:szCs w:val="12"/>
    </w:rPr>
  </w:style>
  <w:style w:type="paragraph" w:customStyle="1" w:styleId="Bodytext60">
    <w:name w:val="Body text (6)"/>
    <w:basedOn w:val="Normal"/>
    <w:link w:val="Bodytext6"/>
    <w:rPr>
      <w:rFonts w:ascii="Times New Roman" w:eastAsia="Times New Roman" w:hAnsi="Times New Roman" w:cs="Times New Roman"/>
      <w:b/>
      <w:bCs/>
      <w:sz w:val="28"/>
      <w:szCs w:val="28"/>
    </w:rPr>
  </w:style>
  <w:style w:type="paragraph" w:customStyle="1" w:styleId="Bodytext30">
    <w:name w:val="Body text (3)"/>
    <w:basedOn w:val="Normal"/>
    <w:link w:val="Bodytext3"/>
    <w:rPr>
      <w:rFonts w:ascii="Arial" w:eastAsia="Arial" w:hAnsi="Arial" w:cs="Arial"/>
      <w:sz w:val="20"/>
      <w:szCs w:val="20"/>
    </w:rPr>
  </w:style>
  <w:style w:type="paragraph" w:customStyle="1" w:styleId="Heading21">
    <w:name w:val="Heading #2"/>
    <w:basedOn w:val="Normal"/>
    <w:link w:val="Heading20"/>
    <w:pPr>
      <w:spacing w:line="271" w:lineRule="auto"/>
      <w:jc w:val="center"/>
      <w:outlineLvl w:val="1"/>
    </w:pPr>
    <w:rPr>
      <w:rFonts w:ascii="Times New Roman" w:eastAsia="Times New Roman" w:hAnsi="Times New Roman" w:cs="Times New Roman"/>
      <w:b/>
      <w:bCs/>
      <w:sz w:val="28"/>
      <w:szCs w:val="28"/>
    </w:rPr>
  </w:style>
  <w:style w:type="paragraph" w:customStyle="1" w:styleId="Heading31">
    <w:name w:val="Heading #3"/>
    <w:basedOn w:val="Normal"/>
    <w:link w:val="Heading30"/>
    <w:pPr>
      <w:ind w:left="840"/>
      <w:outlineLvl w:val="2"/>
    </w:pPr>
    <w:rPr>
      <w:rFonts w:ascii="Times New Roman" w:eastAsia="Times New Roman" w:hAnsi="Times New Roman" w:cs="Times New Roman"/>
      <w:sz w:val="26"/>
      <w:szCs w:val="26"/>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6"/>
      <w:szCs w:val="36"/>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rPr>
      <w:rFonts w:ascii="Times New Roman" w:eastAsia="Times New Roman" w:hAnsi="Times New Roman" w:cs="Times New Roman"/>
      <w:sz w:val="20"/>
      <w:szCs w:val="20"/>
    </w:rPr>
  </w:style>
  <w:style w:type="paragraph" w:customStyle="1" w:styleId="Bodytext50">
    <w:name w:val="Body text (5)"/>
    <w:basedOn w:val="Normal"/>
    <w:link w:val="Bodytext5"/>
    <w:rPr>
      <w:rFonts w:ascii="Times New Roman" w:eastAsia="Times New Roman" w:hAnsi="Times New Roman" w:cs="Times New Roman"/>
      <w:sz w:val="20"/>
      <w:szCs w:val="20"/>
    </w:rPr>
  </w:style>
  <w:style w:type="paragraph" w:customStyle="1" w:styleId="Bodytext70">
    <w:name w:val="Body text (7)"/>
    <w:basedOn w:val="Normal"/>
    <w:link w:val="Bodytext7"/>
    <w:rPr>
      <w:rFonts w:ascii="Arial" w:eastAsia="Arial" w:hAnsi="Arial" w:cs="Arial"/>
      <w:sz w:val="16"/>
      <w:szCs w:val="16"/>
    </w:rPr>
  </w:style>
  <w:style w:type="paragraph" w:styleId="NormalWeb">
    <w:name w:val="Normal (Web)"/>
    <w:basedOn w:val="Normal"/>
    <w:uiPriority w:val="99"/>
    <w:semiHidden/>
    <w:unhideWhenUsed/>
    <w:rsid w:val="004F31F5"/>
    <w:pPr>
      <w:widowControl/>
      <w:spacing w:before="100" w:beforeAutospacing="1" w:after="100" w:afterAutospacing="1"/>
    </w:pPr>
    <w:rPr>
      <w:rFonts w:ascii="Times New Roman" w:eastAsia="Times New Roman" w:hAnsi="Times New Roman" w:cs="Times New Roman"/>
      <w:color w:val="auto"/>
    </w:rPr>
  </w:style>
  <w:style w:type="character" w:customStyle="1" w:styleId="apple-tab-span">
    <w:name w:val="apple-tab-span"/>
    <w:basedOn w:val="DefaultParagraphFont"/>
    <w:rsid w:val="004F31F5"/>
  </w:style>
  <w:style w:type="paragraph" w:styleId="ListParagraph">
    <w:name w:val="List Paragraph"/>
    <w:basedOn w:val="Normal"/>
    <w:uiPriority w:val="34"/>
    <w:qFormat/>
    <w:rsid w:val="004F31F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DIQHh2nxJBhJD/7btrXB+YN6nQ==">CgMxLjAyCGguZ2pkZ3hzOAByITFwcHBiY1g1Rnk2Y3ZMYWZCbmdlWm1RdExmR2F1TTlnTg==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1214</Words>
  <Characters>4775</Characters>
  <Application>Microsoft Office Word</Application>
  <DocSecurity>0</DocSecurity>
  <Lines>265</Lines>
  <Paragraphs>249</Paragraphs>
  <ScaleCrop>false</ScaleCrop>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2</cp:revision>
  <dcterms:created xsi:type="dcterms:W3CDTF">2024-02-05T02:20:00Z</dcterms:created>
  <dcterms:modified xsi:type="dcterms:W3CDTF">2024-02-11T00:54:00Z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637c345f06237f944dc1993f34bf2aeb21a9d9b90ba21fa41c54eaa69134ecdb</vt:lpwstr>
  </property>
</Properties>
</file>