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3FA4" w14:textId="77777777" w:rsidR="00652A27" w:rsidRDefault="000772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POV: Annual Corporate Governance Report 2023</w:t>
      </w:r>
    </w:p>
    <w:p w14:paraId="5E1459B6" w14:textId="77777777" w:rsidR="00652A27" w:rsidRDefault="000772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February 5, 2024, Vung Ang Petroleum Joint Stock Company announced Report No. 341/BC-DKVA-HDQT on the corporate governance situation in 2023 as follows: </w:t>
      </w:r>
    </w:p>
    <w:p w14:paraId="4DC27182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the public company: Vung Ang Petroleum Joint Stock Company</w:t>
      </w:r>
    </w:p>
    <w:p w14:paraId="378972A0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Headquarters address: </w:t>
      </w:r>
      <w:r>
        <w:rPr>
          <w:rFonts w:ascii="Arial" w:hAnsi="Arial"/>
          <w:color w:val="010000"/>
          <w:sz w:val="20"/>
        </w:rPr>
        <w:t>No 417 Tra</w:t>
      </w:r>
      <w:r>
        <w:rPr>
          <w:rFonts w:ascii="Arial" w:hAnsi="Arial"/>
          <w:color w:val="010000"/>
          <w:sz w:val="20"/>
        </w:rPr>
        <w:t>n Phu, Ha Tinh city, Ha Tinh province</w:t>
      </w:r>
    </w:p>
    <w:p w14:paraId="2EFF3B45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02393 692 888 </w:t>
      </w:r>
      <w:r>
        <w:rPr>
          <w:rFonts w:ascii="Arial" w:hAnsi="Arial"/>
          <w:color w:val="010000"/>
          <w:sz w:val="20"/>
        </w:rPr>
        <w:tab/>
        <w:t>Fax: 02393 692 999</w:t>
      </w:r>
    </w:p>
    <w:p w14:paraId="10918310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124,996,120,000 </w:t>
      </w:r>
    </w:p>
    <w:p w14:paraId="395DAABF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shares: 12,499,612 shares; Value per share: VND 10,000</w:t>
      </w:r>
    </w:p>
    <w:p w14:paraId="596C2220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POV</w:t>
      </w:r>
    </w:p>
    <w:p w14:paraId="2465FD11" w14:textId="77777777" w:rsidR="00652A27" w:rsidRDefault="000772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3389"/>
        <w:gridCol w:w="1679"/>
        <w:gridCol w:w="3380"/>
      </w:tblGrid>
      <w:tr w:rsidR="00652A27" w14:paraId="46E0F620" w14:textId="77777777">
        <w:tc>
          <w:tcPr>
            <w:tcW w:w="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A4E0A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0BFCE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B2A82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  <w:p w14:paraId="5FAAB3E9" w14:textId="77777777" w:rsidR="00652A27" w:rsidRDefault="0065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4E70F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Content:</w:t>
            </w:r>
          </w:p>
        </w:tc>
      </w:tr>
      <w:tr w:rsidR="00652A27" w14:paraId="7B9FE031" w14:textId="77777777">
        <w:tc>
          <w:tcPr>
            <w:tcW w:w="5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F14FF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55FA4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737/NQ-DKVA- HDQT</w:t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2EABA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3945F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 of PVOIL Vung Ang</w:t>
            </w:r>
          </w:p>
        </w:tc>
      </w:tr>
    </w:tbl>
    <w:p w14:paraId="3F68B648" w14:textId="77777777" w:rsidR="00652A27" w:rsidRDefault="000772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Board of Directors:</w:t>
      </w:r>
    </w:p>
    <w:p w14:paraId="2F25B303" w14:textId="77777777" w:rsidR="00652A27" w:rsidRDefault="00077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751"/>
        <w:gridCol w:w="1443"/>
        <w:gridCol w:w="1203"/>
        <w:gridCol w:w="1396"/>
        <w:gridCol w:w="1122"/>
        <w:gridCol w:w="1520"/>
      </w:tblGrid>
      <w:tr w:rsidR="00652A27" w14:paraId="373AB71B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13F2C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166F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79508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D071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</w:t>
            </w:r>
          </w:p>
          <w:p w14:paraId="48358CCA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70B42" w14:textId="6626A7EE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attendances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7AFB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Attendance rate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C663B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not attending the Meetings</w:t>
            </w:r>
          </w:p>
        </w:tc>
      </w:tr>
      <w:tr w:rsidR="00652A27" w14:paraId="054B3A0A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F6032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A52C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</w:t>
            </w:r>
          </w:p>
          <w:p w14:paraId="56F581DD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Anh Toan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3EDA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FF40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0C540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BD787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8477C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52A27" w14:paraId="08D67FC9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E4AE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B6AE4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Mau Dung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0557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A94C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9C5F9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C9FB9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853DF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52A27" w14:paraId="629F33F4" w14:textId="77777777">
        <w:tc>
          <w:tcPr>
            <w:tcW w:w="9017" w:type="dxa"/>
            <w:gridSpan w:val="7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0F978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April 17, 2023, Mr. Nguyen Mau Dung as member of the Board of Directors to replace Mr. Nguyen Anh Toan</w:t>
            </w:r>
          </w:p>
        </w:tc>
      </w:tr>
      <w:tr w:rsidR="00652A27" w14:paraId="2188F641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8FCCC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6D9D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Hoang</w:t>
            </w:r>
          </w:p>
          <w:p w14:paraId="657F6AF0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Thanh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6599E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8F9D6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54EC0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AE49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FF0E3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52A27" w14:paraId="07F06E61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BE186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79737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Tien Dai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0E209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C50EF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9963F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5DC49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0977C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52A27" w14:paraId="46444593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73C4E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15799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Vuong Dung Hoang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A6B8F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D4B20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8065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7C07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EBFE3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52A27" w14:paraId="48DED108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DF7A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7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1FCE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The Quynh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F4DAE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3F56A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A97E2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1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191AA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E1B6D" w14:textId="77777777" w:rsidR="00652A27" w:rsidRDefault="00652A2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705EEBC" w14:textId="77777777" w:rsidR="00652A27" w:rsidRDefault="000772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150"/>
        <w:gridCol w:w="1540"/>
        <w:gridCol w:w="4781"/>
      </w:tblGrid>
      <w:tr w:rsidR="00652A27" w14:paraId="0D660396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45912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9D8EA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Resolutions/Decision No.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34687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56164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652A27" w14:paraId="5A12EB59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44532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F4F6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415/NQ-DKVA- HDQT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5094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06,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1450D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approving various contents related to the production and business operations of PVOIL Vung Ang</w:t>
            </w:r>
          </w:p>
        </w:tc>
      </w:tr>
      <w:tr w:rsidR="00652A27" w14:paraId="4CE8EA1A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B973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3EED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519/QD-DKVA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DB4BA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AED27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the approval of the labor allocation plan 2023 </w:t>
            </w:r>
          </w:p>
        </w:tc>
      </w:tr>
      <w:tr w:rsidR="00652A27" w14:paraId="6E5982C4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9C7E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5D3CF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737/NQ-DKVA-DHDCD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B9A9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59BDE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 of PVOIL Vung Ang</w:t>
            </w:r>
          </w:p>
        </w:tc>
      </w:tr>
      <w:tr w:rsidR="00652A27" w14:paraId="20D84153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A815A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1461D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739/NQ-DKVA- HDQT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BC072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29D46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electing the Chair of the Board of Directors of PVOIL Vung Ang</w:t>
            </w:r>
          </w:p>
        </w:tc>
      </w:tr>
      <w:tr w:rsidR="00652A27" w14:paraId="534BD086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EDE27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D3F3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1207/NQ-DKVA- HDQT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EA13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B36A2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selection of the audit company for the financial statements 2023 </w:t>
            </w:r>
          </w:p>
        </w:tc>
      </w:tr>
      <w:tr w:rsidR="00652A27" w14:paraId="7D8685F7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B7F4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E44B1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1379/NQ-DKVA-H</w:t>
            </w:r>
            <w:r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E3735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07,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8BE3B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of PVOIL Vung Ang</w:t>
            </w:r>
          </w:p>
        </w:tc>
      </w:tr>
      <w:tr w:rsidR="00652A27" w14:paraId="4267105F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E5F33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6F4C8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1435/NQ-DKVA-H</w:t>
            </w:r>
            <w:r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95A8C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3880C" w14:textId="74054DA5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on various matters related to the production and business operations of </w:t>
            </w:r>
            <w:r>
              <w:rPr>
                <w:rFonts w:ascii="Arial" w:hAnsi="Arial"/>
                <w:color w:val="010000"/>
                <w:sz w:val="20"/>
              </w:rPr>
              <w:t>PVOIL Vung Ang</w:t>
            </w:r>
          </w:p>
        </w:tc>
      </w:tr>
      <w:tr w:rsidR="00652A27" w14:paraId="52712281" w14:textId="77777777">
        <w:tc>
          <w:tcPr>
            <w:tcW w:w="5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BE874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158C0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253</w:t>
            </w:r>
            <w:r>
              <w:rPr>
                <w:rFonts w:ascii="Arial" w:hAnsi="Arial"/>
                <w:color w:val="010000"/>
                <w:sz w:val="20"/>
              </w:rPr>
              <w:t>6</w:t>
            </w:r>
            <w:r>
              <w:rPr>
                <w:rFonts w:ascii="Arial" w:hAnsi="Arial"/>
                <w:color w:val="010000"/>
                <w:sz w:val="20"/>
              </w:rPr>
              <w:t>/NQ-DKVA-H</w:t>
            </w:r>
            <w:r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QT</w:t>
            </w:r>
          </w:p>
        </w:tc>
        <w:tc>
          <w:tcPr>
            <w:tcW w:w="15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6707B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28, 2023</w:t>
            </w:r>
          </w:p>
        </w:tc>
        <w:tc>
          <w:tcPr>
            <w:tcW w:w="47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5D109" w14:textId="77777777" w:rsidR="00652A27" w:rsidRDefault="0007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of PVOIL Vung Ang</w:t>
            </w:r>
          </w:p>
        </w:tc>
      </w:tr>
    </w:tbl>
    <w:p w14:paraId="59459FB4" w14:textId="77777777" w:rsidR="00652A27" w:rsidRDefault="0007728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Board:</w:t>
      </w:r>
    </w:p>
    <w:p w14:paraId="5F0CAB5C" w14:textId="77777777" w:rsidR="00652A27" w:rsidRDefault="00077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Board:</w:t>
      </w:r>
    </w:p>
    <w:p w14:paraId="0416C2A4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Le Minh Chau Chief of the Supervisory Board</w:t>
      </w:r>
    </w:p>
    <w:p w14:paraId="7835B55D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Nguyen Nam Hai Member of the Supervisory Board:</w:t>
      </w:r>
    </w:p>
    <w:p w14:paraId="3F7B9BEF" w14:textId="77777777" w:rsidR="00652A27" w:rsidRDefault="000772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Tran Thi Thu Huyen Member of the Supervisory Board:</w:t>
      </w:r>
    </w:p>
    <w:p w14:paraId="0419F014" w14:textId="77777777" w:rsidR="00652A27" w:rsidRDefault="000772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721BD0FB" w14:textId="77777777" w:rsidR="00652A27" w:rsidRDefault="000772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List of affiliated persons of the public company as prescribed in Clause 34, Article 6 of the Securities Law and transactions of affiliated persons of the Company with the Company itself</w:t>
      </w:r>
    </w:p>
    <w:p w14:paraId="302D2359" w14:textId="77777777" w:rsidR="00652A27" w:rsidRDefault="00077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</w:t>
      </w:r>
      <w:r>
        <w:rPr>
          <w:rFonts w:ascii="Arial" w:hAnsi="Arial"/>
          <w:color w:val="010000"/>
          <w:sz w:val="20"/>
        </w:rPr>
        <w:t xml:space="preserve"> affiliated persons of the Company; or between the Company and major shareholders, PDMR and affiliated persons of PDMR see section VI (2) VI. </w:t>
      </w:r>
      <w:r>
        <w:rPr>
          <w:rFonts w:ascii="Arial" w:hAnsi="Arial"/>
          <w:color w:val="010000"/>
          <w:sz w:val="20"/>
        </w:rPr>
        <w:t>Transactions between internal shareholders and affiliated persons:</w:t>
      </w:r>
    </w:p>
    <w:p w14:paraId="4EB1D20A" w14:textId="77777777" w:rsidR="00652A27" w:rsidRDefault="00077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Transactions:</w:t>
      </w:r>
    </w:p>
    <w:p w14:paraId="16D3B921" w14:textId="77777777" w:rsidR="00652A27" w:rsidRDefault="0007728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 None</w:t>
      </w:r>
    </w:p>
    <w:sectPr w:rsidR="00652A2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685"/>
    <w:multiLevelType w:val="multilevel"/>
    <w:tmpl w:val="B6206AC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4B6E0F"/>
    <w:multiLevelType w:val="multilevel"/>
    <w:tmpl w:val="F5C05D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C634A4"/>
    <w:multiLevelType w:val="multilevel"/>
    <w:tmpl w:val="638C805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3843B70"/>
    <w:multiLevelType w:val="multilevel"/>
    <w:tmpl w:val="CE309F9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645B4C"/>
    <w:multiLevelType w:val="multilevel"/>
    <w:tmpl w:val="7B6440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FB93A38"/>
    <w:multiLevelType w:val="multilevel"/>
    <w:tmpl w:val="49049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27"/>
    <w:rsid w:val="0007728C"/>
    <w:rsid w:val="006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C647"/>
  <w15:docId w15:val="{DE6F2A25-7DB3-4DAB-A9D5-3CA10DD6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C4D6C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color w:val="CC4D6C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29" w:lineRule="auto"/>
    </w:pPr>
    <w:rPr>
      <w:rFonts w:ascii="Arial" w:eastAsia="Arial" w:hAnsi="Arial" w:cs="Arial"/>
      <w:color w:val="CC4D6C"/>
      <w:sz w:val="18"/>
      <w:szCs w:val="18"/>
    </w:rPr>
  </w:style>
  <w:style w:type="paragraph" w:customStyle="1" w:styleId="Other0">
    <w:name w:val="Other"/>
    <w:basedOn w:val="Normal"/>
    <w:link w:val="Other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57" w:lineRule="auto"/>
    </w:pPr>
    <w:rPr>
      <w:rFonts w:ascii="Arial" w:eastAsia="Arial" w:hAnsi="Arial" w:cs="Arial"/>
      <w:smallCaps/>
      <w:color w:val="CC4D6C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76" w:lineRule="auto"/>
      <w:ind w:left="3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27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3MuEn9wNqByZFMz7EEwnvgTYwQ==">CgMxLjA4AHIhMUREWVhmMV9INm5rMG9xejdsQXRGdmJEcDNaSU01ZzRj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2024-02-07T09:04:00Z</dcterms:created>
  <dcterms:modified xsi:type="dcterms:W3CDTF">2024-02-15T02:12:00Z</dcterms:modified>
</cp:coreProperties>
</file>