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F10A" w14:textId="77777777" w:rsidR="00B1712C" w:rsidRDefault="00C70C26" w:rsidP="00C70C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AMD: Annual Corporate Governance Report 2023</w:t>
      </w:r>
    </w:p>
    <w:p w14:paraId="1463E73A" w14:textId="77777777" w:rsidR="00B1712C" w:rsidRDefault="00C70C26" w:rsidP="00C70C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FLC Stone Mining and Investment Joint Stock Company announced Report No. 04/2024/BC-FS on the corporate governance in 2023 as follows: </w:t>
      </w:r>
    </w:p>
    <w:p w14:paraId="57AA5756" w14:textId="77777777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FLC Stone Mining and Investment </w:t>
      </w:r>
      <w:r>
        <w:rPr>
          <w:rFonts w:ascii="Arial" w:hAnsi="Arial"/>
          <w:color w:val="010000"/>
          <w:sz w:val="20"/>
        </w:rPr>
        <w:t>Joint Stock Company</w:t>
      </w:r>
    </w:p>
    <w:p w14:paraId="3CE57215" w14:textId="77777777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Floor 3, FLC Landmark Tower, Le Duc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Street, My Dinh 2 Ward, Nam </w:t>
      </w:r>
      <w:proofErr w:type="spellStart"/>
      <w:r>
        <w:rPr>
          <w:rFonts w:ascii="Arial" w:hAnsi="Arial"/>
          <w:color w:val="010000"/>
          <w:sz w:val="20"/>
        </w:rPr>
        <w:t>Tu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Liem</w:t>
      </w:r>
      <w:proofErr w:type="spellEnd"/>
      <w:r>
        <w:rPr>
          <w:rFonts w:ascii="Arial" w:hAnsi="Arial"/>
          <w:color w:val="010000"/>
          <w:sz w:val="20"/>
        </w:rPr>
        <w:t xml:space="preserve"> District, Hanoi</w:t>
      </w:r>
    </w:p>
    <w:p w14:paraId="4956626D" w14:textId="77777777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4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024.3292 </w:t>
      </w:r>
      <w:proofErr w:type="gramStart"/>
      <w:r>
        <w:rPr>
          <w:rFonts w:ascii="Arial" w:hAnsi="Arial"/>
          <w:color w:val="010000"/>
          <w:sz w:val="20"/>
        </w:rPr>
        <w:t>9222  Fax</w:t>
      </w:r>
      <w:proofErr w:type="gramEnd"/>
      <w:r>
        <w:rPr>
          <w:rFonts w:ascii="Arial" w:hAnsi="Arial"/>
          <w:color w:val="010000"/>
          <w:sz w:val="20"/>
        </w:rPr>
        <w:t>: 024.3291 9222</w:t>
      </w:r>
    </w:p>
    <w:p w14:paraId="120ABE6D" w14:textId="77777777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1,635,048,740,000 </w:t>
      </w:r>
    </w:p>
    <w:p w14:paraId="4138125F" w14:textId="77777777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AMD</w:t>
      </w:r>
    </w:p>
    <w:p w14:paraId="1F2597E3" w14:textId="6B8872AF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Under Point a Section 1</w:t>
      </w:r>
      <w:r>
        <w:rPr>
          <w:rFonts w:ascii="Arial" w:hAnsi="Arial"/>
          <w:color w:val="010000"/>
          <w:sz w:val="20"/>
        </w:rPr>
        <w:t xml:space="preserve"> Article 137 of the Law on Enterprises</w:t>
      </w:r>
      <w:r>
        <w:rPr>
          <w:rFonts w:ascii="Arial" w:hAnsi="Arial"/>
          <w:color w:val="010000"/>
          <w:sz w:val="20"/>
        </w:rPr>
        <w:t xml:space="preserve"> 2020, including: The General Meeting,</w:t>
      </w:r>
      <w:r>
        <w:rPr>
          <w:rFonts w:ascii="Arial" w:hAnsi="Arial"/>
          <w:color w:val="010000"/>
          <w:sz w:val="20"/>
        </w:rPr>
        <w:t xml:space="preserve">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00409CFC" w14:textId="39B7629A" w:rsidR="00B1712C" w:rsidRDefault="00C70C26" w:rsidP="00C70C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>
        <w:rPr>
          <w:rFonts w:ascii="Arial" w:hAnsi="Arial"/>
          <w:color w:val="010000"/>
          <w:sz w:val="20"/>
        </w:rPr>
        <w:t>: Implemented</w:t>
      </w:r>
    </w:p>
    <w:p w14:paraId="49D327E5" w14:textId="31E34C9D" w:rsidR="00B1712C" w:rsidRDefault="00C70C26" w:rsidP="00C70C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  <w:r>
        <w:rPr>
          <w:rFonts w:ascii="Arial" w:hAnsi="Arial"/>
          <w:color w:val="010000"/>
          <w:sz w:val="20"/>
        </w:rPr>
        <w:t>:</w:t>
      </w:r>
    </w:p>
    <w:p w14:paraId="44AE4672" w14:textId="5A6E44CE" w:rsidR="00B1712C" w:rsidRDefault="00C70C26" w:rsidP="00C70C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932"/>
        <w:gridCol w:w="1295"/>
        <w:gridCol w:w="4088"/>
      </w:tblGrid>
      <w:tr w:rsidR="00B1712C" w14:paraId="0F310E9D" w14:textId="77777777"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6BD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3DF11" w14:textId="3932E232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General Meeting 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16AA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5CD47" w14:textId="701C6F3A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B1712C" w14:paraId="7747EB45" w14:textId="77777777"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A4D3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108F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Extraordinary General Mandate No. 59/2023/NQ-DHDCD-FS 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1478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4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25D4F" w14:textId="77777777" w:rsidR="00B1712C" w:rsidRDefault="00C70C26" w:rsidP="004055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dismissal of the position of member of the Company's Supervisory Board for Ms. Pham Thi Thu, Ms. Tran Thi My Dung and Ms. Dang Thi</w:t>
            </w:r>
            <w:r>
              <w:rPr>
                <w:rFonts w:ascii="Arial" w:hAnsi="Arial"/>
                <w:color w:val="010000"/>
                <w:sz w:val="20"/>
              </w:rPr>
              <w:t xml:space="preserve"> Thuy Lien from May 30, 2023</w:t>
            </w:r>
          </w:p>
          <w:p w14:paraId="2D629A49" w14:textId="77777777" w:rsidR="00B1712C" w:rsidRDefault="00C70C26" w:rsidP="004055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change of head office address of the Company</w:t>
            </w:r>
          </w:p>
          <w:p w14:paraId="3AC59C4A" w14:textId="77777777" w:rsidR="00B1712C" w:rsidRDefault="00C70C26" w:rsidP="004055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change of title of the legal representative of the Company.</w:t>
            </w:r>
          </w:p>
          <w:p w14:paraId="4A099E72" w14:textId="77777777" w:rsidR="00B1712C" w:rsidRDefault="00C70C26" w:rsidP="004055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amendment to the Company's Charter</w:t>
            </w:r>
          </w:p>
          <w:p w14:paraId="6E1053E7" w14:textId="1E923C6A" w:rsidR="00B1712C" w:rsidRDefault="00C70C26" w:rsidP="00405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assignment and authorization of the Boa</w:t>
            </w:r>
            <w:r>
              <w:rPr>
                <w:rFonts w:ascii="Arial" w:hAnsi="Arial"/>
                <w:color w:val="010000"/>
                <w:sz w:val="20"/>
              </w:rPr>
              <w:t>rd of Directors/Legal Representative of the Company to implement General Mandates approved by the General Meeting</w:t>
            </w:r>
          </w:p>
          <w:p w14:paraId="036FB29E" w14:textId="6EEF4549" w:rsidR="00B1712C" w:rsidRDefault="00C70C26" w:rsidP="00405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of restructuring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handling existing problems in the financial operations of FLC Stone Mining and Investment Joint Stock Company in the period from 2015 to present and </w:t>
            </w:r>
            <w:r w:rsidR="00DD406C">
              <w:rPr>
                <w:rFonts w:ascii="Arial" w:hAnsi="Arial"/>
                <w:color w:val="010000"/>
                <w:sz w:val="20"/>
                <w:lang w:val="vi-VN"/>
              </w:rPr>
              <w:t>a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uthorize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the implementation of tasks under the authority of the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to the Board of Directors and Board of Management</w:t>
            </w:r>
          </w:p>
          <w:p w14:paraId="6F2407E0" w14:textId="17DF6B36" w:rsidR="00B1712C" w:rsidRDefault="00C70C26" w:rsidP="00405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</w:t>
            </w:r>
            <w:r>
              <w:rPr>
                <w:rFonts w:ascii="Arial" w:hAnsi="Arial"/>
                <w:color w:val="010000"/>
                <w:sz w:val="20"/>
              </w:rPr>
              <w:t xml:space="preserve"> Ms. Tran Thi Huong to hold the position of member of the Board of Directors of the Company in the term of 2022 - 2027 from May 30, 2023</w:t>
            </w:r>
          </w:p>
          <w:p w14:paraId="544F0A38" w14:textId="6B1311C0" w:rsidR="00B1712C" w:rsidRDefault="00C70C26" w:rsidP="004055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</w:t>
            </w:r>
            <w:r>
              <w:rPr>
                <w:rFonts w:ascii="Arial" w:hAnsi="Arial"/>
                <w:color w:val="010000"/>
                <w:sz w:val="20"/>
              </w:rPr>
              <w:t xml:space="preserve"> Ms. Nguyen Thi Tho</w:t>
            </w:r>
            <w:r>
              <w:rPr>
                <w:rFonts w:ascii="Arial" w:hAnsi="Arial"/>
                <w:color w:val="010000"/>
                <w:sz w:val="20"/>
              </w:rPr>
              <w:t xml:space="preserve">m, Ms. Nguyen Thi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, Ms. Nguyen Thi My Le to hold the positions of members of the Company's Supervisory Board in  the term of 2022 - 2027, from May 30, 2023</w:t>
            </w:r>
          </w:p>
        </w:tc>
      </w:tr>
    </w:tbl>
    <w:p w14:paraId="1D19A99C" w14:textId="7648115C" w:rsidR="00B1712C" w:rsidRDefault="00C70C26" w:rsidP="004055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 (Report of 2023):</w:t>
      </w:r>
    </w:p>
    <w:p w14:paraId="7C8C7CBE" w14:textId="77777777" w:rsidR="00B1712C" w:rsidRDefault="00C70C26" w:rsidP="004055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Board of </w:t>
      </w:r>
      <w:r>
        <w:rPr>
          <w:rFonts w:ascii="Arial" w:hAnsi="Arial"/>
          <w:color w:val="010000"/>
          <w:sz w:val="20"/>
        </w:rPr>
        <w:t>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665"/>
        <w:gridCol w:w="2734"/>
        <w:gridCol w:w="2079"/>
        <w:gridCol w:w="1995"/>
        <w:gridCol w:w="1544"/>
      </w:tblGrid>
      <w:tr w:rsidR="00B1712C" w14:paraId="6BF93119" w14:textId="77777777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A724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E949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812D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6B63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B1712C" w14:paraId="3D837764" w14:textId="77777777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D731C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5C9B8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87BCD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226C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6D98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B1712C" w14:paraId="214A769F" w14:textId="77777777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81A7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BE04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r>
              <w:rPr>
                <w:rFonts w:ascii="Arial" w:hAnsi="Arial"/>
                <w:color w:val="010000"/>
                <w:sz w:val="20"/>
              </w:rPr>
              <w:t>Nguyen Duc Cong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7113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CC25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7C55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</w:tr>
      <w:tr w:rsidR="00B1712C" w14:paraId="3348CBEF" w14:textId="77777777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56756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A2337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A7B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FA37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F0ED5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712C" w14:paraId="4F9FB113" w14:textId="77777777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45F67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CA226" w14:textId="77777777" w:rsidR="00B1712C" w:rsidRDefault="00B1712C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55A5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Permanent Vice Chair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7302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EB702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712C" w14:paraId="27CBFF61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90E9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1141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Van Ngoc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C856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6B27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16, </w:t>
            </w: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91DDF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712C" w14:paraId="1CD168A2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1006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888C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Minh Hue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3A6E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62A9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16, 2022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60FC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712C" w14:paraId="0D298BE0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7D47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E82E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Cong Lai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03E5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Independent 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784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16, 2022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558B8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1712C" w14:paraId="4CFB9E1E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7BB9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5221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Huong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9C51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9E88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B5F16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BEDB78B" w14:textId="77777777" w:rsidR="00B1712C" w:rsidRDefault="00C70C26" w:rsidP="004055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Resolutions/Decisions (Report of 2023):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880"/>
        <w:gridCol w:w="1619"/>
        <w:gridCol w:w="3892"/>
      </w:tblGrid>
      <w:tr w:rsidR="00B1712C" w14:paraId="623DDF5D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736C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C22EA" w14:textId="0854EB75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4499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7225C" w14:textId="3CD998A8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B1712C" w14:paraId="02712C4C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ED89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8D31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02/2023/NQ-HDQT-FS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7852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7,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C1AEA" w14:textId="497FA819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B1712C" w14:paraId="49C51FE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D164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DB61A" w14:textId="1FAE30A6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  <w:r w:rsidR="00EF5DCA">
              <w:rPr>
                <w:rFonts w:ascii="Arial" w:hAnsi="Arial"/>
                <w:color w:val="010000"/>
                <w:sz w:val="20"/>
                <w:lang w:val="vi-VN"/>
              </w:rPr>
              <w:t>/</w:t>
            </w:r>
            <w:r>
              <w:rPr>
                <w:rFonts w:ascii="Arial" w:hAnsi="Arial"/>
                <w:color w:val="010000"/>
                <w:sz w:val="20"/>
              </w:rPr>
              <w:t>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FDAB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74F98" w14:textId="36F9199E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Convene an Extraordinary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1712C" w14:paraId="2DF1E416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5EF2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3BBC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16/2023/NQ-HDQT-FS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68AC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7,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66F2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Head of the company's branch in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</w:tr>
      <w:tr w:rsidR="00B1712C" w14:paraId="4411489F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7E21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8FB0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3D6C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3347B" w14:textId="181BC81D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Organize the second extraordinary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B1712C" w14:paraId="54D496F9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BD1D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E8D1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7464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F0D78" w14:textId="0C97CDEF" w:rsidR="00B1712C" w:rsidRDefault="00C70C26" w:rsidP="00C7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the convening date of</w:t>
            </w:r>
            <w:r>
              <w:rPr>
                <w:rFonts w:ascii="Arial" w:hAnsi="Arial"/>
                <w:color w:val="010000"/>
                <w:sz w:val="20"/>
              </w:rPr>
              <w:t xml:space="preserve">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1712C" w14:paraId="28FF8AF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0BB4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C7C8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372F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E0841" w14:textId="435A092C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Amend contents and documents of the Extraordinary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1712C" w14:paraId="0420CCE2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402E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FF61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1982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6,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7718" w14:textId="2CD379CB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Organize the third Extraordinary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 and update and supplement documents for the Extraordinary General Meeting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B1712C" w14:paraId="1A834F2D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0A28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94B7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59A/2023/NQ-HDQT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04C3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9118E" w14:textId="07581942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Amend documents of the Extraordinary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B1712C" w14:paraId="259838F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13BF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6BC5E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50DC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D9A6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resigning from the position of Chair of the Board of Directors of Mr. Nguyen Duc Cong</w:t>
            </w:r>
          </w:p>
        </w:tc>
      </w:tr>
      <w:tr w:rsidR="00B1712C" w14:paraId="63A9669A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C26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60095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108F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154A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Ms. Tran Thi Huong as the Chair of the Board of Directors</w:t>
            </w:r>
          </w:p>
        </w:tc>
      </w:tr>
      <w:tr w:rsidR="00B1712C" w14:paraId="27B675E3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21D5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CE5C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6F1D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9491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Nguyen Duc Cong - member of the Board of Directors to hold the position of Permanent Vice Chair of the Board of Directors</w:t>
            </w:r>
          </w:p>
        </w:tc>
      </w:tr>
      <w:tr w:rsidR="00B1712C" w14:paraId="264DCCA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5609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6E2D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7FF4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85B9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 of the Company</w:t>
            </w:r>
          </w:p>
        </w:tc>
      </w:tr>
      <w:tr w:rsidR="00B1712C" w14:paraId="4256C1D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0E9A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F797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48C7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EC70A" w14:textId="31556311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Mr. Nguyen Cong Tuan from the position of Deputy Managing Director</w:t>
            </w:r>
          </w:p>
        </w:tc>
      </w:tr>
      <w:tr w:rsidR="00B1712C" w14:paraId="4ED05FB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7550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509E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9335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35D54" w14:textId="57FD2163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Ms. Hoang Thanh Phuong as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</w:t>
            </w:r>
          </w:p>
        </w:tc>
      </w:tr>
      <w:tr w:rsidR="00B1712C" w14:paraId="284089B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4E79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56C3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5441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1CC1E" w14:textId="29AE85B6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Ms. Ho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position of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</w:t>
            </w:r>
          </w:p>
        </w:tc>
      </w:tr>
      <w:tr w:rsidR="00B1712C" w14:paraId="7C1201C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0241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68FA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1E41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7375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from the position of the Chief Accountant of the Company</w:t>
            </w:r>
          </w:p>
        </w:tc>
      </w:tr>
      <w:tr w:rsidR="00B1712C" w14:paraId="5C903D4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B29F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5367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6DE8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49BF7" w14:textId="0F5DDDDA" w:rsidR="00B1712C" w:rsidRDefault="00C70C26" w:rsidP="00C7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Le Anh Tuan</w:t>
            </w:r>
            <w:r>
              <w:rPr>
                <w:rFonts w:ascii="Arial" w:hAnsi="Arial"/>
                <w:color w:val="010000"/>
                <w:sz w:val="20"/>
              </w:rPr>
              <w:t xml:space="preserve"> as the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B1712C" w14:paraId="5DE0B84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BB1E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39320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007A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30B2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Vu Quang Hai as Chief Accountant of the Company</w:t>
            </w:r>
          </w:p>
        </w:tc>
      </w:tr>
      <w:tr w:rsidR="00B1712C" w14:paraId="288470D5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B64F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C853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0292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7E62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 of the Company</w:t>
            </w:r>
          </w:p>
        </w:tc>
      </w:tr>
      <w:tr w:rsidR="00B1712C" w14:paraId="46950AB3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63F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D94C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0CAF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6,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8370E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use of the Company's assets as collateral to secure loans at Vietnam - Russia Joint Venture Bank</w:t>
            </w:r>
          </w:p>
        </w:tc>
      </w:tr>
      <w:tr w:rsidR="00B1712C" w14:paraId="181178DC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83D2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00AD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CC0F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6,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461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loan plan for production and business activities of the Company</w:t>
            </w:r>
          </w:p>
        </w:tc>
      </w:tr>
      <w:tr w:rsidR="00B1712C" w14:paraId="456EA0A5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6529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BF77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BDD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14,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090C5" w14:textId="32AC9C21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Divest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Decohouse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B1712C" w14:paraId="57A33BB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5B3EE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4911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E30B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E9EEA" w14:textId="21D125E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the organizational structure chart and personnel title system of departments and d</w:t>
            </w:r>
            <w:r>
              <w:rPr>
                <w:rFonts w:ascii="Arial" w:hAnsi="Arial"/>
                <w:color w:val="010000"/>
                <w:sz w:val="20"/>
              </w:rPr>
              <w:t>ivisions under the Company</w:t>
            </w:r>
          </w:p>
        </w:tc>
      </w:tr>
      <w:tr w:rsidR="00B1712C" w14:paraId="3AC57649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6CAF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5971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121A/2023/NQ-HDQT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1FEA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360C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representatives of the Company's capital contribution at subsidiaries and joint ventures </w:t>
            </w:r>
          </w:p>
        </w:tc>
      </w:tr>
    </w:tbl>
    <w:p w14:paraId="445791E1" w14:textId="5994CF08" w:rsidR="00B1712C" w:rsidRDefault="00C70C26" w:rsidP="004055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(Report of 2023):</w:t>
      </w:r>
    </w:p>
    <w:p w14:paraId="6E8449E4" w14:textId="77777777" w:rsidR="00B1712C" w:rsidRDefault="00C70C26" w:rsidP="004055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63"/>
        <w:gridCol w:w="1814"/>
        <w:gridCol w:w="2732"/>
        <w:gridCol w:w="2133"/>
      </w:tblGrid>
      <w:tr w:rsidR="00B1712C" w14:paraId="7C579363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391E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168A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842F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E642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t>appointment/dismissal as member of the Supervisory Board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45B1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B1712C" w14:paraId="1A3883F9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E3DD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74B2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Thu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A0BA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Chief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DD74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Dismissed on May 30,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81E1F" w14:textId="5E6D5A6D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B1712C" w14:paraId="180DF439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BB2E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B6B1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Thi My Dung 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9028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33B3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on May 30,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40AC4" w14:textId="51948514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B1712C" w14:paraId="6319905E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EDB3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A2C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Dang Thi Thuy Lien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D5EF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03BA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on May 30,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DA2C2" w14:textId="39407AB2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B1712C" w14:paraId="27140D3B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4403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0553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Thom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1497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D109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May 31,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20B9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B1712C" w14:paraId="0BAE7AC2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C54B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9F65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C8B5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9C49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May 30,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6F194" w14:textId="2502803C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Diploma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B1712C" w14:paraId="022D8619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81C9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DF54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My Le</w:t>
            </w:r>
          </w:p>
        </w:tc>
        <w:tc>
          <w:tcPr>
            <w:tcW w:w="18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824A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3BFEF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May 30, 2023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731C8" w14:textId="6A25BDA1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Laws</w:t>
            </w:r>
          </w:p>
        </w:tc>
      </w:tr>
    </w:tbl>
    <w:p w14:paraId="277E28A7" w14:textId="035F73A6" w:rsidR="00B1712C" w:rsidRDefault="00C70C26" w:rsidP="004055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Executive Board 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252"/>
        <w:gridCol w:w="1592"/>
        <w:gridCol w:w="1874"/>
        <w:gridCol w:w="2483"/>
      </w:tblGrid>
      <w:tr w:rsidR="00B1712C" w14:paraId="3F86BD2C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A51A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B735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4E49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244B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3858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B1712C" w14:paraId="36930F42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42A1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047F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5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4C53D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1981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F8317" w14:textId="2D2D4F69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4B93B" w14:textId="567B9FA6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the position of the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from August 30, 2023</w:t>
            </w:r>
          </w:p>
        </w:tc>
      </w:tr>
      <w:tr w:rsidR="00B1712C" w14:paraId="420BE946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D368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109C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Cong Tuan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09DAA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November </w:t>
            </w:r>
            <w:r>
              <w:rPr>
                <w:rFonts w:ascii="Arial" w:hAnsi="Arial"/>
                <w:color w:val="010000"/>
                <w:sz w:val="20"/>
              </w:rPr>
              <w:t>18, 1978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D472A" w14:textId="0EEC44FB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0103E" w14:textId="5CDE913C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as the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on June 30, 2023</w:t>
            </w:r>
          </w:p>
        </w:tc>
      </w:tr>
      <w:tr w:rsidR="00B1712C" w14:paraId="3DDB5E9E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0F89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DDB13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Anh Tuan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A4B6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1980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BB702" w14:textId="5880BC5B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8CCF4" w14:textId="1C18A3E3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as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on August 30, 2023</w:t>
            </w:r>
          </w:p>
        </w:tc>
      </w:tr>
      <w:tr w:rsidR="00B1712C" w14:paraId="2E4EC816" w14:textId="77777777">
        <w:tc>
          <w:tcPr>
            <w:tcW w:w="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9B32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AE49E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Hoang Thanh Phuong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1482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1983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905CF" w14:textId="2EE4E7EB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0BEA7" w14:textId="4A0A824E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as the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on July 26, 2023</w:t>
            </w:r>
          </w:p>
        </w:tc>
      </w:tr>
    </w:tbl>
    <w:p w14:paraId="1F5ECF68" w14:textId="7D2AB3C9" w:rsidR="00B1712C" w:rsidRDefault="00C70C26" w:rsidP="004055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499"/>
        <w:gridCol w:w="2305"/>
        <w:gridCol w:w="3033"/>
      </w:tblGrid>
      <w:tr w:rsidR="00B1712C" w14:paraId="73726C3A" w14:textId="77777777">
        <w:tc>
          <w:tcPr>
            <w:tcW w:w="2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7935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C19D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73D0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CB758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B1712C" w14:paraId="6F2DD3BC" w14:textId="77777777">
        <w:tc>
          <w:tcPr>
            <w:tcW w:w="2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EF54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4FA6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1975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788E2" w14:textId="430B66B1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AE772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Dismissed on </w:t>
            </w: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</w:tr>
      <w:tr w:rsidR="00B1712C" w14:paraId="6F296FAD" w14:textId="77777777">
        <w:tc>
          <w:tcPr>
            <w:tcW w:w="2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BA2C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Quang Hai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312F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1990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B2D3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1E274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August 30, 2023</w:t>
            </w:r>
          </w:p>
        </w:tc>
      </w:tr>
    </w:tbl>
    <w:p w14:paraId="23AE4380" w14:textId="77777777" w:rsidR="00B1712C" w:rsidRDefault="00C70C26" w:rsidP="004055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6F603E85" w14:textId="316191CC" w:rsidR="00B1712C" w:rsidRDefault="00C70C26" w:rsidP="00C70C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List of related</w:t>
      </w:r>
      <w:r>
        <w:rPr>
          <w:rFonts w:ascii="Arial" w:hAnsi="Arial"/>
          <w:color w:val="010000"/>
          <w:sz w:val="20"/>
        </w:rPr>
        <w:t xml:space="preserve"> persons of the public company (Report of 2023) and transactions between the related</w:t>
      </w:r>
      <w:r>
        <w:rPr>
          <w:rFonts w:ascii="Arial" w:hAnsi="Arial"/>
          <w:color w:val="010000"/>
          <w:sz w:val="20"/>
        </w:rPr>
        <w:t xml:space="preserve"> persons of the Company </w:t>
      </w:r>
      <w:r>
        <w:rPr>
          <w:rFonts w:ascii="Arial" w:hAnsi="Arial"/>
          <w:color w:val="010000"/>
          <w:sz w:val="20"/>
        </w:rPr>
        <w:t>with the Company itself:</w:t>
      </w:r>
    </w:p>
    <w:p w14:paraId="5A4B56EC" w14:textId="59982DDC" w:rsidR="00B1712C" w:rsidRDefault="00C70C26" w:rsidP="00C7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related</w:t>
      </w:r>
      <w:r>
        <w:rPr>
          <w:rFonts w:ascii="Arial" w:hAnsi="Arial"/>
          <w:color w:val="010000"/>
          <w:sz w:val="20"/>
        </w:rPr>
        <w:t xml:space="preserve"> persons of the Company, or between the Company and principal</w:t>
      </w:r>
      <w:r>
        <w:rPr>
          <w:rFonts w:ascii="Arial" w:hAnsi="Arial"/>
          <w:color w:val="010000"/>
          <w:sz w:val="20"/>
        </w:rPr>
        <w:t xml:space="preserve"> shareholders, PDMR, or 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038"/>
        <w:gridCol w:w="821"/>
        <w:gridCol w:w="1398"/>
        <w:gridCol w:w="1315"/>
        <w:gridCol w:w="784"/>
        <w:gridCol w:w="1398"/>
        <w:gridCol w:w="1158"/>
        <w:gridCol w:w="725"/>
      </w:tblGrid>
      <w:tr w:rsidR="00B1712C" w14:paraId="1F9AD296" w14:textId="77777777">
        <w:tc>
          <w:tcPr>
            <w:tcW w:w="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ED77D" w14:textId="22EE69E5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DAA1B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3A38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5441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NSH* No., </w:t>
            </w:r>
            <w:r>
              <w:rPr>
                <w:rFonts w:ascii="Arial" w:hAnsi="Arial"/>
                <w:color w:val="010000"/>
                <w:sz w:val="20"/>
              </w:rPr>
              <w:t>Date of issue and Place of issue of NSH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1FC39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5F6B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FEF6" w14:textId="2E66E35A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B014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  <w:r>
              <w:rPr>
                <w:rFonts w:ascii="Arial" w:hAnsi="Arial"/>
                <w:color w:val="010000"/>
                <w:sz w:val="20"/>
              </w:rPr>
              <w:t>ontent, quantity, total value of transaction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BE4F1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B1712C" w14:paraId="64100F94" w14:textId="77777777">
        <w:tc>
          <w:tcPr>
            <w:tcW w:w="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D8096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36804" w14:textId="3D8B36AA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Van Xuan Construction Commerce and Import - Export Joint Stock Company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8C7AE" w14:textId="0ADDF425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113B7" w14:textId="77777777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Enterprise Registration Certificate No. 0107369657, issued on March 24, 2016, issued by Hanoi Department of Planning </w:t>
            </w:r>
            <w:r>
              <w:rPr>
                <w:rFonts w:ascii="Arial" w:hAnsi="Arial"/>
                <w:color w:val="010000"/>
                <w:sz w:val="20"/>
              </w:rPr>
              <w:t>and Investment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78B1C" w14:textId="1927285F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9th floor,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Suced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Building, 108 Nguyen Hoang, My Dinh 2 Ward, 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, Hanoi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851CF" w14:textId="1A895F39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2023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76FA0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4DC9A" w14:textId="2316CA2D" w:rsidR="00B1712C" w:rsidRDefault="00C70C26" w:rsidP="0040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Import and purchase goods, Total value is VND 25,483,087,634 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00BC2" w14:textId="77777777" w:rsidR="00B1712C" w:rsidRDefault="00B1712C" w:rsidP="0040554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7329594" w14:textId="7BE24E22" w:rsidR="00B1712C" w:rsidRDefault="00C70C26" w:rsidP="00C7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related</w:t>
      </w:r>
      <w:r>
        <w:rPr>
          <w:rFonts w:ascii="Arial" w:hAnsi="Arial"/>
          <w:color w:val="010000"/>
          <w:sz w:val="20"/>
        </w:rPr>
        <w:t xml:space="preserve"> persons of PDMR and subsidiaries or</w:t>
      </w:r>
      <w:r>
        <w:rPr>
          <w:rFonts w:ascii="Arial" w:hAnsi="Arial"/>
          <w:color w:val="010000"/>
          <w:sz w:val="20"/>
        </w:rPr>
        <w:t xml:space="preserve"> companies controlled by the Company None.</w:t>
      </w:r>
    </w:p>
    <w:p w14:paraId="4AA12F6C" w14:textId="77777777" w:rsidR="00B1712C" w:rsidRDefault="00C70C26" w:rsidP="00C7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24A52837" w14:textId="76A27EA4" w:rsidR="00B1712C" w:rsidRDefault="00C70C26" w:rsidP="00C70C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members of the Supervisory Board, the Manager (the Managing Director</w:t>
      </w:r>
      <w:r>
        <w:rPr>
          <w:rFonts w:ascii="Arial" w:hAnsi="Arial"/>
          <w:color w:val="010000"/>
          <w:sz w:val="20"/>
        </w:rPr>
        <w:t>) and other managers have been founding members or members of the Board of Directors and</w:t>
      </w:r>
      <w:r>
        <w:rPr>
          <w:rFonts w:ascii="Arial" w:hAnsi="Arial"/>
          <w:color w:val="010000"/>
          <w:sz w:val="20"/>
        </w:rPr>
        <w:t xml:space="preserve"> Executive Manager (Managing Director</w:t>
      </w:r>
      <w:r>
        <w:rPr>
          <w:rFonts w:ascii="Arial" w:hAnsi="Arial"/>
          <w:color w:val="010000"/>
          <w:sz w:val="20"/>
        </w:rPr>
        <w:t>) for the past three (03) years (calculated at the date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of reporting). None.</w:t>
      </w:r>
    </w:p>
    <w:p w14:paraId="6F04819F" w14:textId="4276F1BA" w:rsidR="00B1712C" w:rsidRDefault="00C70C26" w:rsidP="00C70C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in which 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Board, Executive Manager (Managing Director</w:t>
      </w:r>
      <w:r>
        <w:rPr>
          <w:rFonts w:ascii="Arial" w:hAnsi="Arial"/>
          <w:color w:val="010000"/>
          <w:sz w:val="20"/>
        </w:rPr>
        <w:t>) and other managers are members of the Board of Directors or</w:t>
      </w:r>
      <w:r>
        <w:rPr>
          <w:rFonts w:ascii="Arial" w:hAnsi="Arial"/>
          <w:color w:val="010000"/>
          <w:sz w:val="20"/>
        </w:rPr>
        <w:t xml:space="preserve"> Executive Manager (the Managing Director</w:t>
      </w:r>
      <w:r>
        <w:rPr>
          <w:rFonts w:ascii="Arial" w:hAnsi="Arial"/>
          <w:color w:val="010000"/>
          <w:sz w:val="20"/>
        </w:rPr>
        <w:t xml:space="preserve">): </w:t>
      </w:r>
      <w:r>
        <w:rPr>
          <w:rFonts w:ascii="Arial" w:hAnsi="Arial"/>
          <w:color w:val="010000"/>
          <w:sz w:val="20"/>
        </w:rPr>
        <w:lastRenderedPageBreak/>
        <w:t>None.</w:t>
      </w:r>
    </w:p>
    <w:p w14:paraId="1AEDA115" w14:textId="35A030A9" w:rsidR="00B1712C" w:rsidRDefault="00C70C26" w:rsidP="00C70C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can bring about material or non-material benefits to members of </w:t>
      </w:r>
      <w:r>
        <w:rPr>
          <w:rFonts w:ascii="Arial" w:hAnsi="Arial"/>
          <w:color w:val="010000"/>
          <w:sz w:val="20"/>
        </w:rPr>
        <w:t>the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(Managing Director</w:t>
      </w:r>
      <w:r>
        <w:rPr>
          <w:rFonts w:ascii="Arial" w:hAnsi="Arial"/>
          <w:color w:val="010000"/>
          <w:sz w:val="20"/>
        </w:rPr>
        <w:t>) and other managers: None.</w:t>
      </w:r>
    </w:p>
    <w:p w14:paraId="294960E5" w14:textId="110148EA" w:rsidR="00B1712C" w:rsidRDefault="00C70C26" w:rsidP="00C70C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</w:t>
      </w:r>
      <w:r>
        <w:rPr>
          <w:rFonts w:ascii="Arial" w:hAnsi="Arial"/>
          <w:color w:val="010000"/>
          <w:sz w:val="20"/>
        </w:rPr>
        <w:t xml:space="preserve"> persons of PDMR (Report of 2023):</w:t>
      </w:r>
    </w:p>
    <w:p w14:paraId="7F1708DB" w14:textId="16C0E277" w:rsidR="00B1712C" w:rsidRDefault="00C70C26" w:rsidP="00C70C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related</w:t>
      </w:r>
      <w:r>
        <w:rPr>
          <w:rFonts w:ascii="Arial" w:hAnsi="Arial"/>
          <w:color w:val="010000"/>
          <w:sz w:val="20"/>
        </w:rPr>
        <w:t xml:space="preserve"> persons related to the </w:t>
      </w:r>
      <w:r>
        <w:rPr>
          <w:rFonts w:ascii="Arial" w:hAnsi="Arial"/>
          <w:color w:val="010000"/>
          <w:sz w:val="20"/>
        </w:rPr>
        <w:t>Company’s shares: None.</w:t>
      </w:r>
    </w:p>
    <w:p w14:paraId="070F1F68" w14:textId="43C8DDF1" w:rsidR="00B1712C" w:rsidRPr="0040554E" w:rsidRDefault="00C70C26" w:rsidP="00C70C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significant issues None </w:t>
      </w:r>
    </w:p>
    <w:sectPr w:rsidR="00B1712C" w:rsidRPr="0040554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DB3"/>
    <w:multiLevelType w:val="multilevel"/>
    <w:tmpl w:val="2724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444B"/>
    <w:multiLevelType w:val="multilevel"/>
    <w:tmpl w:val="64A0AB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BD0AD9"/>
    <w:multiLevelType w:val="multilevel"/>
    <w:tmpl w:val="A87631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3C110E"/>
    <w:multiLevelType w:val="multilevel"/>
    <w:tmpl w:val="EE6A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DFA126E"/>
    <w:multiLevelType w:val="multilevel"/>
    <w:tmpl w:val="6CCC397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9B475ED"/>
    <w:multiLevelType w:val="multilevel"/>
    <w:tmpl w:val="907A4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A7523"/>
    <w:multiLevelType w:val="multilevel"/>
    <w:tmpl w:val="42BA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EA4"/>
    <w:multiLevelType w:val="multilevel"/>
    <w:tmpl w:val="E632CF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C"/>
    <w:rsid w:val="0040554E"/>
    <w:rsid w:val="00B1712C"/>
    <w:rsid w:val="00C70C26"/>
    <w:rsid w:val="00DD406C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C754"/>
  <w15:docId w15:val="{45261AD6-1CA1-44B6-9135-E837F56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FaS4TnDxKdL/jRp49D7U+UxQg==">CgMxLjA4AHIhMWpxSjVaWUpqbTh1YzdLeDBlWC1SZmZ3OGh6eEhxU0ZE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2024-02-18T07:33:00Z</dcterms:created>
  <dcterms:modified xsi:type="dcterms:W3CDTF">2024-02-18T07:33:00Z</dcterms:modified>
</cp:coreProperties>
</file>