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3412" w:rsidRPr="00F31962" w:rsidRDefault="00F31962" w:rsidP="00F3196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F31962">
        <w:rPr>
          <w:rFonts w:ascii="Arial" w:hAnsi="Arial" w:cs="Arial"/>
          <w:b/>
          <w:color w:val="010000"/>
          <w:sz w:val="20"/>
        </w:rPr>
        <w:t>SCI</w:t>
      </w:r>
      <w:r w:rsidRPr="00F31962">
        <w:rPr>
          <w:rFonts w:ascii="Arial" w:hAnsi="Arial" w:cs="Arial"/>
          <w:b/>
          <w:color w:val="010000"/>
          <w:sz w:val="20"/>
        </w:rPr>
        <w:t>:</w:t>
      </w:r>
      <w:r w:rsidRPr="00F31962">
        <w:rPr>
          <w:rFonts w:ascii="Arial" w:hAnsi="Arial" w:cs="Arial"/>
          <w:b/>
          <w:color w:val="010000"/>
          <w:sz w:val="20"/>
        </w:rPr>
        <w:t xml:space="preserve"> </w:t>
      </w:r>
      <w:r w:rsidRPr="00F31962">
        <w:rPr>
          <w:rFonts w:ascii="Arial" w:hAnsi="Arial" w:cs="Arial"/>
          <w:b/>
          <w:color w:val="010000"/>
          <w:sz w:val="20"/>
        </w:rPr>
        <w:t>The State Securities Commission has received the Official Dispatch on requesting to stop considering the registration dossier for the additional public offering</w:t>
      </w:r>
    </w:p>
    <w:p w14:paraId="00000002" w14:textId="77777777" w:rsidR="00433412" w:rsidRPr="00F31962" w:rsidRDefault="00F31962" w:rsidP="00F31962">
      <w:pPr>
        <w:pBdr>
          <w:top w:val="nil"/>
          <w:left w:val="nil"/>
          <w:bottom w:val="nil"/>
          <w:right w:val="nil"/>
          <w:between w:val="nil"/>
        </w:pBdr>
        <w:spacing w:after="120" w:line="360" w:lineRule="auto"/>
        <w:jc w:val="both"/>
        <w:rPr>
          <w:rFonts w:ascii="Arial" w:eastAsia="Arial" w:hAnsi="Arial" w:cs="Arial"/>
          <w:color w:val="010000"/>
          <w:sz w:val="20"/>
          <w:szCs w:val="20"/>
        </w:rPr>
      </w:pPr>
      <w:r w:rsidRPr="00F31962">
        <w:rPr>
          <w:rFonts w:ascii="Arial" w:hAnsi="Arial" w:cs="Arial"/>
          <w:color w:val="010000"/>
          <w:sz w:val="20"/>
        </w:rPr>
        <w:t xml:space="preserve">On </w:t>
      </w:r>
      <w:r w:rsidRPr="00F31962">
        <w:rPr>
          <w:rFonts w:ascii="Arial" w:hAnsi="Arial" w:cs="Arial"/>
          <w:color w:val="010000"/>
          <w:sz w:val="20"/>
        </w:rPr>
        <w:t>February</w:t>
      </w:r>
      <w:r w:rsidRPr="00F31962">
        <w:rPr>
          <w:rFonts w:ascii="Arial" w:hAnsi="Arial" w:cs="Arial"/>
          <w:color w:val="010000"/>
          <w:sz w:val="20"/>
        </w:rPr>
        <w:t xml:space="preserve"> </w:t>
      </w:r>
      <w:r w:rsidRPr="00F31962">
        <w:rPr>
          <w:rFonts w:ascii="Arial" w:hAnsi="Arial" w:cs="Arial"/>
          <w:color w:val="010000"/>
          <w:sz w:val="20"/>
        </w:rPr>
        <w:t>2</w:t>
      </w:r>
      <w:r w:rsidRPr="00F31962">
        <w:rPr>
          <w:rFonts w:ascii="Arial" w:hAnsi="Arial" w:cs="Arial"/>
          <w:color w:val="010000"/>
          <w:sz w:val="20"/>
        </w:rPr>
        <w:t xml:space="preserve">, </w:t>
      </w:r>
      <w:r w:rsidRPr="00F31962">
        <w:rPr>
          <w:rFonts w:ascii="Arial" w:hAnsi="Arial" w:cs="Arial"/>
          <w:color w:val="010000"/>
          <w:sz w:val="20"/>
        </w:rPr>
        <w:t>2024</w:t>
      </w:r>
      <w:r w:rsidRPr="00F31962">
        <w:rPr>
          <w:rFonts w:ascii="Arial" w:hAnsi="Arial" w:cs="Arial"/>
          <w:color w:val="010000"/>
          <w:sz w:val="20"/>
        </w:rPr>
        <w:t xml:space="preserve">, SCI E&amp;C Joint Stock Company announced Official Dispatch No. </w:t>
      </w:r>
      <w:r w:rsidRPr="00F31962">
        <w:rPr>
          <w:rFonts w:ascii="Arial" w:hAnsi="Arial" w:cs="Arial"/>
          <w:color w:val="010000"/>
          <w:sz w:val="20"/>
        </w:rPr>
        <w:t>02.02.2024</w:t>
      </w:r>
      <w:r w:rsidRPr="00F31962">
        <w:rPr>
          <w:rFonts w:ascii="Arial" w:hAnsi="Arial" w:cs="Arial"/>
          <w:color w:val="010000"/>
          <w:sz w:val="20"/>
        </w:rPr>
        <w:t>/SCl</w:t>
      </w:r>
      <w:r w:rsidRPr="00F31962">
        <w:rPr>
          <w:rFonts w:ascii="Arial" w:hAnsi="Arial" w:cs="Arial"/>
          <w:color w:val="010000"/>
          <w:sz w:val="20"/>
        </w:rPr>
        <w:t>EC - CBTT on the State Securities Commission's receipt of the Official Dispatch on requesting to stop considering the registration dossier for the additional public offering as follows</w:t>
      </w:r>
      <w:r w:rsidRPr="00F31962">
        <w:rPr>
          <w:rFonts w:ascii="Arial" w:hAnsi="Arial" w:cs="Arial"/>
          <w:color w:val="010000"/>
          <w:sz w:val="20"/>
        </w:rPr>
        <w:t>:</w:t>
      </w:r>
      <w:r w:rsidRPr="00F31962">
        <w:rPr>
          <w:rFonts w:ascii="Arial" w:hAnsi="Arial" w:cs="Arial"/>
          <w:color w:val="010000"/>
          <w:sz w:val="20"/>
        </w:rPr>
        <w:t xml:space="preserve"> </w:t>
      </w:r>
    </w:p>
    <w:p w14:paraId="00000003" w14:textId="77777777" w:rsidR="00433412" w:rsidRPr="00F31962" w:rsidRDefault="00F31962" w:rsidP="00F31962">
      <w:pPr>
        <w:pBdr>
          <w:top w:val="nil"/>
          <w:left w:val="nil"/>
          <w:bottom w:val="nil"/>
          <w:right w:val="nil"/>
          <w:between w:val="nil"/>
        </w:pBdr>
        <w:spacing w:after="120" w:line="360" w:lineRule="auto"/>
        <w:jc w:val="both"/>
        <w:rPr>
          <w:rFonts w:ascii="Arial" w:eastAsia="Arial" w:hAnsi="Arial" w:cs="Arial"/>
          <w:color w:val="010000"/>
          <w:sz w:val="20"/>
          <w:szCs w:val="20"/>
        </w:rPr>
      </w:pPr>
      <w:r w:rsidRPr="00F31962">
        <w:rPr>
          <w:rFonts w:ascii="Arial" w:hAnsi="Arial" w:cs="Arial"/>
          <w:color w:val="010000"/>
          <w:sz w:val="20"/>
        </w:rPr>
        <w:t xml:space="preserve">On </w:t>
      </w:r>
      <w:r w:rsidRPr="00F31962">
        <w:rPr>
          <w:rFonts w:ascii="Arial" w:hAnsi="Arial" w:cs="Arial"/>
          <w:color w:val="010000"/>
          <w:sz w:val="20"/>
        </w:rPr>
        <w:t>February</w:t>
      </w:r>
      <w:r w:rsidRPr="00F31962">
        <w:rPr>
          <w:rFonts w:ascii="Arial" w:hAnsi="Arial" w:cs="Arial"/>
          <w:color w:val="010000"/>
          <w:sz w:val="20"/>
        </w:rPr>
        <w:t xml:space="preserve"> </w:t>
      </w:r>
      <w:r w:rsidRPr="00F31962">
        <w:rPr>
          <w:rFonts w:ascii="Arial" w:hAnsi="Arial" w:cs="Arial"/>
          <w:color w:val="010000"/>
          <w:sz w:val="20"/>
        </w:rPr>
        <w:t>2</w:t>
      </w:r>
      <w:r w:rsidRPr="00F31962">
        <w:rPr>
          <w:rFonts w:ascii="Arial" w:hAnsi="Arial" w:cs="Arial"/>
          <w:color w:val="010000"/>
          <w:sz w:val="20"/>
        </w:rPr>
        <w:t xml:space="preserve">, </w:t>
      </w:r>
      <w:r w:rsidRPr="00F31962">
        <w:rPr>
          <w:rFonts w:ascii="Arial" w:hAnsi="Arial" w:cs="Arial"/>
          <w:color w:val="010000"/>
          <w:sz w:val="20"/>
        </w:rPr>
        <w:t>2024</w:t>
      </w:r>
      <w:r w:rsidRPr="00F31962">
        <w:rPr>
          <w:rFonts w:ascii="Arial" w:hAnsi="Arial" w:cs="Arial"/>
          <w:color w:val="010000"/>
          <w:sz w:val="20"/>
        </w:rPr>
        <w:t xml:space="preserve">, the Company received Official Dispatch No. </w:t>
      </w:r>
      <w:r w:rsidRPr="00F31962">
        <w:rPr>
          <w:rFonts w:ascii="Arial" w:hAnsi="Arial" w:cs="Arial"/>
          <w:color w:val="010000"/>
          <w:sz w:val="20"/>
        </w:rPr>
        <w:t>800</w:t>
      </w:r>
      <w:r w:rsidRPr="00F31962">
        <w:rPr>
          <w:rFonts w:ascii="Arial" w:hAnsi="Arial" w:cs="Arial"/>
          <w:color w:val="010000"/>
          <w:sz w:val="20"/>
        </w:rPr>
        <w:t>/U</w:t>
      </w:r>
      <w:r w:rsidRPr="00F31962">
        <w:rPr>
          <w:rFonts w:ascii="Arial" w:hAnsi="Arial" w:cs="Arial"/>
          <w:color w:val="010000"/>
          <w:sz w:val="20"/>
        </w:rPr>
        <w:t xml:space="preserve">BCK-QLCB dated </w:t>
      </w:r>
      <w:r w:rsidRPr="00F31962">
        <w:rPr>
          <w:rFonts w:ascii="Arial" w:hAnsi="Arial" w:cs="Arial"/>
          <w:color w:val="010000"/>
          <w:sz w:val="20"/>
        </w:rPr>
        <w:t>January</w:t>
      </w:r>
      <w:r w:rsidRPr="00F31962">
        <w:rPr>
          <w:rFonts w:ascii="Arial" w:hAnsi="Arial" w:cs="Arial"/>
          <w:color w:val="010000"/>
          <w:sz w:val="20"/>
        </w:rPr>
        <w:t xml:space="preserve"> </w:t>
      </w:r>
      <w:r w:rsidRPr="00F31962">
        <w:rPr>
          <w:rFonts w:ascii="Arial" w:hAnsi="Arial" w:cs="Arial"/>
          <w:color w:val="010000"/>
          <w:sz w:val="20"/>
        </w:rPr>
        <w:t>30</w:t>
      </w:r>
      <w:r w:rsidRPr="00F31962">
        <w:rPr>
          <w:rFonts w:ascii="Arial" w:hAnsi="Arial" w:cs="Arial"/>
          <w:color w:val="010000"/>
          <w:sz w:val="20"/>
        </w:rPr>
        <w:t xml:space="preserve">, </w:t>
      </w:r>
      <w:r w:rsidRPr="00F31962">
        <w:rPr>
          <w:rFonts w:ascii="Arial" w:hAnsi="Arial" w:cs="Arial"/>
          <w:color w:val="010000"/>
          <w:sz w:val="20"/>
        </w:rPr>
        <w:t>2024</w:t>
      </w:r>
      <w:r w:rsidRPr="00F31962">
        <w:rPr>
          <w:rFonts w:ascii="Arial" w:hAnsi="Arial" w:cs="Arial"/>
          <w:color w:val="010000"/>
          <w:sz w:val="20"/>
        </w:rPr>
        <w:t xml:space="preserve"> from the State Securities Commission (SSC) on the State Securities Commission's receipt of the Official Dispatch on requesting to stop considering the registration dossier for the additional public offering (details accordin</w:t>
      </w:r>
      <w:r w:rsidRPr="00F31962">
        <w:rPr>
          <w:rFonts w:ascii="Arial" w:hAnsi="Arial" w:cs="Arial"/>
          <w:color w:val="010000"/>
          <w:sz w:val="20"/>
        </w:rPr>
        <w:t>g to the attached Official Dispatch).</w:t>
      </w:r>
    </w:p>
    <w:sectPr w:rsidR="00433412" w:rsidRPr="00F31962" w:rsidSect="00F3196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12"/>
    <w:rsid w:val="00433412"/>
    <w:rsid w:val="00F31962"/>
    <w:rsid w:val="00F75F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0CFFC-E307-4AEE-854E-8661F7AC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82"/>
      <w:szCs w:val="8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D8D9B"/>
      <w:sz w:val="28"/>
      <w:szCs w:val="28"/>
      <w:u w:val="none"/>
      <w:shd w:val="clear" w:color="auto" w:fill="auto"/>
    </w:rPr>
  </w:style>
  <w:style w:type="paragraph" w:customStyle="1" w:styleId="Vnbnnidung50">
    <w:name w:val="Văn bản nội dung (5)"/>
    <w:basedOn w:val="Normal"/>
    <w:link w:val="Vnbnnidung5"/>
    <w:rPr>
      <w:rFonts w:ascii="Times New Roman" w:eastAsia="Times New Roman" w:hAnsi="Times New Roman" w:cs="Times New Roman"/>
      <w:sz w:val="82"/>
      <w:szCs w:val="82"/>
    </w:rPr>
  </w:style>
  <w:style w:type="paragraph" w:customStyle="1" w:styleId="Vnbnnidung30">
    <w:name w:val="Văn bản nội dung (3)"/>
    <w:basedOn w:val="Normal"/>
    <w:link w:val="Vnbnnidung3"/>
    <w:pPr>
      <w:jc w:val="center"/>
    </w:pPr>
    <w:rPr>
      <w:rFonts w:ascii="Arial" w:eastAsia="Arial" w:hAnsi="Arial" w:cs="Arial"/>
      <w:sz w:val="36"/>
      <w:szCs w:val="36"/>
    </w:rPr>
  </w:style>
  <w:style w:type="paragraph" w:customStyle="1" w:styleId="Vnbnnidung20">
    <w:name w:val="Văn bản nội dung (2)"/>
    <w:basedOn w:val="Normal"/>
    <w:link w:val="Vnbnnidung2"/>
    <w:pPr>
      <w:spacing w:line="254" w:lineRule="auto"/>
    </w:pPr>
    <w:rPr>
      <w:rFonts w:ascii="Arial" w:eastAsia="Arial" w:hAnsi="Arial" w:cs="Arial"/>
      <w:b/>
      <w:bCs/>
      <w:sz w:val="11"/>
      <w:szCs w:val="11"/>
    </w:rPr>
  </w:style>
  <w:style w:type="paragraph" w:customStyle="1" w:styleId="Vnbnnidung0">
    <w:name w:val="Văn bản nội dung"/>
    <w:basedOn w:val="Normal"/>
    <w:link w:val="Vnbnnidung"/>
    <w:pPr>
      <w:spacing w:line="259" w:lineRule="auto"/>
      <w:ind w:firstLine="20"/>
    </w:pPr>
    <w:rPr>
      <w:rFonts w:ascii="Times New Roman" w:eastAsia="Times New Roman" w:hAnsi="Times New Roman" w:cs="Times New Roman"/>
    </w:rPr>
  </w:style>
  <w:style w:type="paragraph" w:customStyle="1" w:styleId="Vnbnnidung40">
    <w:name w:val="Văn bản nội dung (4)"/>
    <w:basedOn w:val="Normal"/>
    <w:link w:val="Vnbnnidung4"/>
    <w:pPr>
      <w:ind w:left="6300"/>
    </w:pPr>
    <w:rPr>
      <w:rFonts w:ascii="Arial" w:eastAsia="Arial" w:hAnsi="Arial" w:cs="Arial"/>
      <w:color w:val="CD8D9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6ulPVlkMsMP39qKKz4gO3PifZw==">CgMxLjAyCGguZ2pkZ3hzOAByITF6WGNHX2RjczVuVHZ0YXVqa19wNWZtcEdqZWtZaTMzOA==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695</Characters>
  <Application>Microsoft Office Word</Application>
  <DocSecurity>0</DocSecurity>
  <Lines>9</Lines>
  <Paragraphs>3</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cp:revision>
  <dcterms:created xsi:type="dcterms:W3CDTF">2024-02-07T04:27:00Z</dcterms:created>
  <dcterms:modified xsi:type="dcterms:W3CDTF">2024-02-15T02:56:00Z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12cc1b20eec7b1bfd154c1ba4c99177cde04986d2464e427ccfea5d1b5ea8839</vt:lpwstr>
  </property>
</Properties>
</file>