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2550" w:rsidRPr="0085517F" w:rsidRDefault="00AA4E9C" w:rsidP="00F56F48">
      <w:pPr>
        <w:pBdr>
          <w:top w:val="nil"/>
          <w:left w:val="nil"/>
          <w:bottom w:val="nil"/>
          <w:right w:val="nil"/>
          <w:between w:val="nil"/>
        </w:pBdr>
        <w:tabs>
          <w:tab w:val="left" w:pos="48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5517F">
        <w:rPr>
          <w:rFonts w:ascii="Arial" w:hAnsi="Arial" w:cs="Arial"/>
          <w:b/>
          <w:color w:val="010000"/>
          <w:sz w:val="20"/>
        </w:rPr>
        <w:t>VAB: Board Resolution</w:t>
      </w:r>
    </w:p>
    <w:p w14:paraId="00000002" w14:textId="77777777" w:rsidR="00022550" w:rsidRPr="0085517F" w:rsidRDefault="00AA4E9C" w:rsidP="00F56F48">
      <w:pPr>
        <w:pBdr>
          <w:top w:val="nil"/>
          <w:left w:val="nil"/>
          <w:bottom w:val="nil"/>
          <w:right w:val="nil"/>
          <w:between w:val="nil"/>
        </w:pBdr>
        <w:tabs>
          <w:tab w:val="left" w:pos="4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On February 7, 2024, </w:t>
      </w:r>
      <w:proofErr w:type="spellStart"/>
      <w:r w:rsidRPr="0085517F">
        <w:rPr>
          <w:rFonts w:ascii="Arial" w:hAnsi="Arial" w:cs="Arial"/>
          <w:color w:val="010000"/>
          <w:sz w:val="20"/>
        </w:rPr>
        <w:t>VietNam</w:t>
      </w:r>
      <w:proofErr w:type="spellEnd"/>
      <w:r w:rsidRPr="0085517F">
        <w:rPr>
          <w:rFonts w:ascii="Arial" w:hAnsi="Arial" w:cs="Arial"/>
          <w:color w:val="010000"/>
          <w:sz w:val="20"/>
        </w:rPr>
        <w:t xml:space="preserve"> – Asia Commercial Joint Stock Bank </w:t>
      </w:r>
      <w:proofErr w:type="gramStart"/>
      <w:r w:rsidRPr="0085517F">
        <w:rPr>
          <w:rFonts w:ascii="Arial" w:hAnsi="Arial" w:cs="Arial"/>
          <w:color w:val="010000"/>
          <w:sz w:val="20"/>
        </w:rPr>
        <w:t>announced</w:t>
      </w:r>
      <w:proofErr w:type="gramEnd"/>
      <w:r w:rsidRPr="0085517F">
        <w:rPr>
          <w:rFonts w:ascii="Arial" w:hAnsi="Arial" w:cs="Arial"/>
          <w:color w:val="010000"/>
          <w:sz w:val="20"/>
        </w:rPr>
        <w:t xml:space="preserve"> Resolution No. 34/2024/NQ-HDQT on approving transactions, contracts/insurance contract appendices in 2024 - 2025 between </w:t>
      </w:r>
      <w:proofErr w:type="spellStart"/>
      <w:r w:rsidRPr="0085517F">
        <w:rPr>
          <w:rFonts w:ascii="Arial" w:hAnsi="Arial" w:cs="Arial"/>
          <w:color w:val="010000"/>
          <w:sz w:val="20"/>
        </w:rPr>
        <w:t>VietNam</w:t>
      </w:r>
      <w:proofErr w:type="spellEnd"/>
      <w:r w:rsidRPr="0085517F">
        <w:rPr>
          <w:rFonts w:ascii="Arial" w:hAnsi="Arial" w:cs="Arial"/>
          <w:color w:val="010000"/>
          <w:sz w:val="20"/>
        </w:rPr>
        <w:t xml:space="preserve"> – Asia Commercial Joint Stock Bank (VAB) and Hung Vuong Assurance Corporation (BHV) as follows:</w:t>
      </w:r>
    </w:p>
    <w:p w14:paraId="00000003" w14:textId="77777777" w:rsidR="00022550" w:rsidRPr="0085517F" w:rsidRDefault="00AA4E9C" w:rsidP="00F56F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‎‎Article 1. Approve transactions, contracts/insurance contract appendices in 2024 - 2025 between </w:t>
      </w:r>
      <w:proofErr w:type="spellStart"/>
      <w:r w:rsidRPr="0085517F">
        <w:rPr>
          <w:rFonts w:ascii="Arial" w:hAnsi="Arial" w:cs="Arial"/>
          <w:color w:val="010000"/>
          <w:sz w:val="20"/>
        </w:rPr>
        <w:t>VietNam</w:t>
      </w:r>
      <w:proofErr w:type="spellEnd"/>
      <w:r w:rsidRPr="0085517F">
        <w:rPr>
          <w:rFonts w:ascii="Arial" w:hAnsi="Arial" w:cs="Arial"/>
          <w:color w:val="010000"/>
          <w:sz w:val="20"/>
        </w:rPr>
        <w:t xml:space="preserve"> – Asia Commercial Joint Stock Bank (VAB) and Hung Vuong Assurance Corporation (BHV), specifically:</w:t>
      </w:r>
    </w:p>
    <w:p w14:paraId="00000004" w14:textId="77777777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5517F">
        <w:rPr>
          <w:rFonts w:ascii="Arial" w:hAnsi="Arial" w:cs="Arial"/>
          <w:color w:val="010000"/>
          <w:sz w:val="20"/>
        </w:rPr>
        <w:t>Insurance service providers for VAB: Hung Vuong Assurance Corporation (BHV).</w:t>
      </w:r>
    </w:p>
    <w:p w14:paraId="00000005" w14:textId="77777777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Insurance products and services:</w:t>
      </w:r>
    </w:p>
    <w:p w14:paraId="00000006" w14:textId="77777777" w:rsidR="00022550" w:rsidRPr="0085517F" w:rsidRDefault="00AA4E9C" w:rsidP="00F56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Fire insurance;</w:t>
      </w:r>
    </w:p>
    <w:p w14:paraId="00000007" w14:textId="77777777" w:rsidR="00022550" w:rsidRPr="0085517F" w:rsidRDefault="00AA4E9C" w:rsidP="00F56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Motor vehicle insurance;</w:t>
      </w:r>
    </w:p>
    <w:p w14:paraId="00000008" w14:textId="77777777" w:rsidR="00022550" w:rsidRPr="0085517F" w:rsidRDefault="00AA4E9C" w:rsidP="00F56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Money insurance.</w:t>
      </w:r>
    </w:p>
    <w:p w14:paraId="00000009" w14:textId="77777777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Transaction value: maximum VND 1,498,987,688 (actual value according to the number of assets and money insured by VAB and the insurance fee agreed with the supplier).</w:t>
      </w:r>
    </w:p>
    <w:p w14:paraId="0000000A" w14:textId="77777777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Transaction term: from the date of approval to December 31, 2025.</w:t>
      </w:r>
    </w:p>
    <w:p w14:paraId="0000000B" w14:textId="148E09EA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The Chair of the Board of Directors, the </w:t>
      </w:r>
      <w:r w:rsidR="00DD6DB0">
        <w:rPr>
          <w:rFonts w:ascii="Arial" w:hAnsi="Arial" w:cs="Arial"/>
          <w:color w:val="010000"/>
          <w:sz w:val="20"/>
        </w:rPr>
        <w:t>Managing Director</w:t>
      </w:r>
      <w:r w:rsidRPr="0085517F">
        <w:rPr>
          <w:rFonts w:ascii="Arial" w:hAnsi="Arial" w:cs="Arial"/>
          <w:color w:val="010000"/>
          <w:sz w:val="20"/>
        </w:rPr>
        <w:t xml:space="preserve">/Acting </w:t>
      </w:r>
      <w:r w:rsidR="00DD6DB0">
        <w:rPr>
          <w:rFonts w:ascii="Arial" w:hAnsi="Arial" w:cs="Arial"/>
          <w:color w:val="010000"/>
          <w:sz w:val="20"/>
        </w:rPr>
        <w:t>Managing Director</w:t>
      </w:r>
      <w:r w:rsidRPr="0085517F">
        <w:rPr>
          <w:rFonts w:ascii="Arial" w:hAnsi="Arial" w:cs="Arial"/>
          <w:color w:val="010000"/>
          <w:sz w:val="20"/>
        </w:rPr>
        <w:t xml:space="preserve"> decides on insurance expenses according to VAB's internal regulation limits in each period.</w:t>
      </w:r>
    </w:p>
    <w:p w14:paraId="0000000C" w14:textId="23818497" w:rsidR="00022550" w:rsidRPr="0085517F" w:rsidRDefault="00AA4E9C" w:rsidP="00F56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Assign and authorize the </w:t>
      </w:r>
      <w:r w:rsidR="00DD6DB0">
        <w:rPr>
          <w:rFonts w:ascii="Arial" w:hAnsi="Arial" w:cs="Arial"/>
          <w:color w:val="010000"/>
          <w:sz w:val="20"/>
        </w:rPr>
        <w:t>Managing Director</w:t>
      </w:r>
      <w:r w:rsidRPr="0085517F">
        <w:rPr>
          <w:rFonts w:ascii="Arial" w:hAnsi="Arial" w:cs="Arial"/>
          <w:color w:val="010000"/>
          <w:sz w:val="20"/>
        </w:rPr>
        <w:t xml:space="preserve">/ Acting </w:t>
      </w:r>
      <w:r w:rsidR="00DD6DB0">
        <w:rPr>
          <w:rFonts w:ascii="Arial" w:hAnsi="Arial" w:cs="Arial"/>
          <w:color w:val="010000"/>
          <w:sz w:val="20"/>
        </w:rPr>
        <w:t>Managing Director</w:t>
      </w:r>
      <w:r w:rsidRPr="0085517F">
        <w:rPr>
          <w:rFonts w:ascii="Arial" w:hAnsi="Arial" w:cs="Arial"/>
          <w:color w:val="010000"/>
          <w:sz w:val="20"/>
        </w:rPr>
        <w:t xml:space="preserve"> to:</w:t>
      </w:r>
    </w:p>
    <w:p w14:paraId="0000000D" w14:textId="77777777" w:rsidR="00022550" w:rsidRPr="0085517F" w:rsidRDefault="00AA4E9C" w:rsidP="00F56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Organize negotiations, sign contracts/contract appendices, implement contracts, decide on arising issues with Hung Vuong Insurance (including but not limited to agreement/fee adjustment insurance, performing reconciliations, payments, deciding to adjust/terminate/liquidate contracts....); </w:t>
      </w:r>
    </w:p>
    <w:p w14:paraId="0000000E" w14:textId="17769CD9" w:rsidR="00022550" w:rsidRPr="0085517F" w:rsidRDefault="00AA4E9C" w:rsidP="00F56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Implement the information disclosure </w:t>
      </w:r>
      <w:r w:rsidR="00DD6DB0">
        <w:rPr>
          <w:rFonts w:ascii="Arial" w:hAnsi="Arial" w:cs="Arial"/>
          <w:color w:val="010000"/>
          <w:sz w:val="20"/>
        </w:rPr>
        <w:t>under the contract</w:t>
      </w:r>
      <w:r w:rsidRPr="0085517F">
        <w:rPr>
          <w:rFonts w:ascii="Arial" w:hAnsi="Arial" w:cs="Arial"/>
          <w:color w:val="010000"/>
          <w:sz w:val="20"/>
        </w:rPr>
        <w:t>.</w:t>
      </w:r>
    </w:p>
    <w:p w14:paraId="0000000F" w14:textId="5D8A4F42" w:rsidR="00022550" w:rsidRPr="0085517F" w:rsidRDefault="00AA4E9C" w:rsidP="00F56F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>‎‎Article 2. This</w:t>
      </w:r>
      <w:r w:rsidR="00DD6DB0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85517F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10" w14:textId="54BC6FF3" w:rsidR="00022550" w:rsidRPr="0085517F" w:rsidRDefault="00AA4E9C" w:rsidP="00F56F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17F">
        <w:rPr>
          <w:rFonts w:ascii="Arial" w:hAnsi="Arial" w:cs="Arial"/>
          <w:color w:val="010000"/>
          <w:sz w:val="20"/>
        </w:rPr>
        <w:t xml:space="preserve">‎‎Article 3. The Board of Directors, </w:t>
      </w:r>
      <w:r w:rsidR="00DD6DB0">
        <w:rPr>
          <w:rFonts w:ascii="Arial" w:hAnsi="Arial" w:cs="Arial"/>
          <w:color w:val="010000"/>
          <w:sz w:val="20"/>
        </w:rPr>
        <w:t>Executive Board</w:t>
      </w:r>
      <w:r w:rsidRPr="0085517F">
        <w:rPr>
          <w:rFonts w:ascii="Arial" w:hAnsi="Arial" w:cs="Arial"/>
          <w:color w:val="010000"/>
          <w:sz w:val="20"/>
        </w:rPr>
        <w:t xml:space="preserve"> and relevant units/individuals throughout the system of </w:t>
      </w:r>
      <w:proofErr w:type="spellStart"/>
      <w:r w:rsidRPr="0085517F">
        <w:rPr>
          <w:rFonts w:ascii="Arial" w:hAnsi="Arial" w:cs="Arial"/>
          <w:color w:val="010000"/>
          <w:sz w:val="20"/>
        </w:rPr>
        <w:t>VietNam</w:t>
      </w:r>
      <w:proofErr w:type="spellEnd"/>
      <w:r w:rsidRPr="0085517F">
        <w:rPr>
          <w:rFonts w:ascii="Arial" w:hAnsi="Arial" w:cs="Arial"/>
          <w:color w:val="010000"/>
          <w:sz w:val="20"/>
        </w:rPr>
        <w:t xml:space="preserve"> – Asia Commercial Joint Stock Bank are responsible for implementing this Resolution.</w:t>
      </w:r>
    </w:p>
    <w:sectPr w:rsidR="00022550" w:rsidRPr="0085517F" w:rsidSect="00F56F4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5AE8"/>
    <w:multiLevelType w:val="multilevel"/>
    <w:tmpl w:val="9E326C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0F6958"/>
    <w:multiLevelType w:val="multilevel"/>
    <w:tmpl w:val="5464E53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906C7B"/>
    <w:multiLevelType w:val="multilevel"/>
    <w:tmpl w:val="10D06D2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0"/>
    <w:rsid w:val="00022550"/>
    <w:rsid w:val="0085517F"/>
    <w:rsid w:val="00AA4E9C"/>
    <w:rsid w:val="00DD6DB0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86794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9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25gk5QsxFA0+JETAn1s4AAJLA==">CgMxLjAyCGguZ2pkZ3hzOAByITFwWnZMYzI5elZkcXcyZGEyaUMtZ0FVaVFlY1NuZWh6cA==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2024-02-18T04:25:00Z</dcterms:created>
  <dcterms:modified xsi:type="dcterms:W3CDTF">2024-02-18T04:25:00Z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480d0630d66e19102ac52736133a849f1708ad709f03b01290477faee1ad2837</vt:lpwstr>
  </property>
</Properties>
</file>