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C5F8" w14:textId="6F189679" w:rsidR="000E1385" w:rsidRPr="00D42C24" w:rsidRDefault="004B7BE7" w:rsidP="004639B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D42C24">
        <w:rPr>
          <w:rFonts w:ascii="Arial" w:hAnsi="Arial" w:cs="Arial"/>
          <w:b/>
          <w:bCs/>
          <w:color w:val="auto"/>
          <w:sz w:val="20"/>
          <w:szCs w:val="20"/>
        </w:rPr>
        <w:t>X77:</w:t>
      </w:r>
      <w:r w:rsidRPr="00D42C24">
        <w:rPr>
          <w:rFonts w:ascii="Arial" w:hAnsi="Arial" w:cs="Arial"/>
          <w:b/>
          <w:color w:val="auto"/>
          <w:sz w:val="20"/>
          <w:szCs w:val="20"/>
        </w:rPr>
        <w:t xml:space="preserve"> Annual Corporate Governance Report </w:t>
      </w:r>
      <w:r w:rsidR="0033673A" w:rsidRPr="00D42C24">
        <w:rPr>
          <w:rFonts w:ascii="Arial" w:hAnsi="Arial" w:cs="Arial"/>
          <w:b/>
          <w:color w:val="auto"/>
          <w:sz w:val="20"/>
          <w:szCs w:val="20"/>
        </w:rPr>
        <w:t>2023</w:t>
      </w:r>
    </w:p>
    <w:p w14:paraId="730AA929" w14:textId="23E1B465" w:rsidR="000E1385" w:rsidRPr="00D42C24" w:rsidRDefault="004B7BE7" w:rsidP="004639B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 xml:space="preserve">On January 24, 2024, Thanh </w:t>
      </w:r>
      <w:proofErr w:type="gramStart"/>
      <w:r w:rsidRPr="00D42C24">
        <w:rPr>
          <w:rFonts w:ascii="Arial" w:hAnsi="Arial" w:cs="Arial"/>
          <w:color w:val="auto"/>
          <w:sz w:val="20"/>
          <w:szCs w:val="20"/>
        </w:rPr>
        <w:t>An</w:t>
      </w:r>
      <w:proofErr w:type="gramEnd"/>
      <w:r w:rsidRPr="00D42C24">
        <w:rPr>
          <w:rFonts w:ascii="Arial" w:hAnsi="Arial" w:cs="Arial"/>
          <w:color w:val="auto"/>
          <w:sz w:val="20"/>
          <w:szCs w:val="20"/>
        </w:rPr>
        <w:t xml:space="preserve"> 77 Joint stock company announced Report No. 07/BC-HDQT on the corporate governance in 2023 as follows: </w:t>
      </w:r>
    </w:p>
    <w:p w14:paraId="7B0883A6" w14:textId="77777777" w:rsidR="000E1385" w:rsidRPr="00D42C24" w:rsidRDefault="004B7BE7" w:rsidP="00463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 xml:space="preserve">Name of public company: Thanh </w:t>
      </w:r>
      <w:proofErr w:type="gramStart"/>
      <w:r w:rsidRPr="00D42C24">
        <w:rPr>
          <w:rFonts w:ascii="Arial" w:hAnsi="Arial" w:cs="Arial"/>
          <w:color w:val="auto"/>
          <w:sz w:val="20"/>
          <w:szCs w:val="20"/>
        </w:rPr>
        <w:t>An</w:t>
      </w:r>
      <w:proofErr w:type="gramEnd"/>
      <w:r w:rsidRPr="00D42C24">
        <w:rPr>
          <w:rFonts w:ascii="Arial" w:hAnsi="Arial" w:cs="Arial"/>
          <w:color w:val="auto"/>
          <w:sz w:val="20"/>
          <w:szCs w:val="20"/>
        </w:rPr>
        <w:t xml:space="preserve"> 77 Joint stock company</w:t>
      </w:r>
    </w:p>
    <w:p w14:paraId="10AF7DF4" w14:textId="77777777" w:rsidR="000E1385" w:rsidRPr="00D42C24" w:rsidRDefault="004B7BE7" w:rsidP="00463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Head office address: Dong Muoi Village, Lien Son Commune, Kim Bang District, Ha Nam Province.</w:t>
      </w:r>
    </w:p>
    <w:p w14:paraId="377FBCDA" w14:textId="77777777" w:rsidR="000E1385" w:rsidRPr="00D42C24" w:rsidRDefault="004B7BE7" w:rsidP="00463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Tel: 0986.225.280</w:t>
      </w:r>
    </w:p>
    <w:p w14:paraId="3A7CCE6A" w14:textId="77777777" w:rsidR="000E1385" w:rsidRPr="00D42C24" w:rsidRDefault="004B7BE7" w:rsidP="00463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Charter capital: 13.408.770.000VNĐ,</w:t>
      </w:r>
    </w:p>
    <w:p w14:paraId="61077C77" w14:textId="77777777" w:rsidR="000E1385" w:rsidRPr="00D42C24" w:rsidRDefault="004B7BE7" w:rsidP="00463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Securities code: X77</w:t>
      </w:r>
    </w:p>
    <w:p w14:paraId="773ED7C4" w14:textId="3D4ABC34" w:rsidR="000E1385" w:rsidRPr="00D42C24" w:rsidRDefault="004B7BE7" w:rsidP="004639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 xml:space="preserve">Activities of the </w:t>
      </w:r>
      <w:r w:rsidR="004639B6">
        <w:rPr>
          <w:rFonts w:ascii="Arial" w:hAnsi="Arial" w:cs="Arial"/>
          <w:color w:val="auto"/>
          <w:sz w:val="20"/>
          <w:szCs w:val="20"/>
        </w:rPr>
        <w:t>General Meeting</w:t>
      </w:r>
    </w:p>
    <w:p w14:paraId="40E861AE" w14:textId="44C27F32" w:rsidR="000E1385" w:rsidRPr="00D42C24" w:rsidRDefault="004B7BE7" w:rsidP="004639B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 xml:space="preserve">On May 24, 2023, the Company held its Annual </w:t>
      </w:r>
      <w:r w:rsidR="004639B6">
        <w:rPr>
          <w:rFonts w:ascii="Arial" w:hAnsi="Arial" w:cs="Arial"/>
          <w:color w:val="auto"/>
          <w:sz w:val="20"/>
          <w:szCs w:val="20"/>
        </w:rPr>
        <w:t>General Meeting</w:t>
      </w:r>
      <w:r w:rsidRPr="00D42C24">
        <w:rPr>
          <w:rFonts w:ascii="Arial" w:hAnsi="Arial" w:cs="Arial"/>
          <w:color w:val="auto"/>
          <w:sz w:val="20"/>
          <w:szCs w:val="20"/>
        </w:rPr>
        <w:t xml:space="preserve"> for the year 2023, attended by 38 shareholders representing 785,507 shares, accounting for 58.5% of the total voting shares of the Company. The Meeting was succe</w:t>
      </w:r>
      <w:r w:rsidR="004639B6">
        <w:rPr>
          <w:rFonts w:ascii="Arial" w:hAnsi="Arial" w:cs="Arial"/>
          <w:color w:val="auto"/>
          <w:sz w:val="20"/>
          <w:szCs w:val="20"/>
        </w:rPr>
        <w:t>ssful and was closed at 11.30a</w:t>
      </w:r>
      <w:r w:rsidRPr="00D42C24">
        <w:rPr>
          <w:rFonts w:ascii="Arial" w:hAnsi="Arial" w:cs="Arial"/>
          <w:color w:val="auto"/>
          <w:sz w:val="20"/>
          <w:szCs w:val="20"/>
        </w:rPr>
        <w:t>m. on the same day.</w:t>
      </w:r>
    </w:p>
    <w:tbl>
      <w:tblPr>
        <w:tblStyle w:val="a"/>
        <w:tblW w:w="9016" w:type="dxa"/>
        <w:tblLayout w:type="fixed"/>
        <w:tblLook w:val="0000" w:firstRow="0" w:lastRow="0" w:firstColumn="0" w:lastColumn="0" w:noHBand="0" w:noVBand="0"/>
      </w:tblPr>
      <w:tblGrid>
        <w:gridCol w:w="967"/>
        <w:gridCol w:w="1538"/>
        <w:gridCol w:w="1590"/>
        <w:gridCol w:w="4921"/>
      </w:tblGrid>
      <w:tr w:rsidR="00D42C24" w:rsidRPr="00D42C24" w14:paraId="7DAA0C55" w14:textId="77777777">
        <w:trPr>
          <w:trHeight w:val="80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F82435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No.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BF7E69C" w14:textId="61ED8A88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General Mandate</w:t>
            </w:r>
            <w:r w:rsidR="004639B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56C609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F83F87" w14:textId="70E87692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Content</w:t>
            </w:r>
            <w:r w:rsidR="004639B6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</w:tr>
      <w:tr w:rsidR="00D42C24" w:rsidRPr="00D42C24" w14:paraId="18BC63FC" w14:textId="77777777">
        <w:trPr>
          <w:trHeight w:val="426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A8277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FEF38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01/NQ-DHDCD-X77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D20A50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May 24, 2023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7E291C7" w14:textId="29913511" w:rsidR="000E1385" w:rsidRPr="00D42C24" w:rsidRDefault="004639B6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1/ Approve </w:t>
            </w:r>
            <w:r w:rsidR="004B7BE7" w:rsidRPr="00D42C24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B7BE7"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 of the Board of Directors and Executive Board.</w:t>
            </w:r>
          </w:p>
          <w:p w14:paraId="09FF5CB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2/ Approve the audited financial statements for the year 2022.</w:t>
            </w:r>
          </w:p>
          <w:p w14:paraId="249538D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3/ Approve the report of the Supervisory Board for the year 2022.</w:t>
            </w:r>
          </w:p>
          <w:p w14:paraId="0BB17D53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4/ Approve the Proposal for the selection of the audit company for the fiscal year 2023.</w:t>
            </w:r>
          </w:p>
          <w:p w14:paraId="33219300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5/ Report on the remuneration for the Board of Directors and the Supervisory Board for the year 2022.</w:t>
            </w:r>
          </w:p>
          <w:p w14:paraId="2A11232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6/ Approve the remuneration plan for the Board of Directors and the Supervisory Board for the year 2023.</w:t>
            </w:r>
          </w:p>
          <w:p w14:paraId="6E7EFCFD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7/ Approve the results of the election to supplement members of the Supervisory Board for the term 2022 - 2027.</w:t>
            </w:r>
          </w:p>
        </w:tc>
      </w:tr>
    </w:tbl>
    <w:p w14:paraId="2A4CCD97" w14:textId="77777777" w:rsidR="004B7BE7" w:rsidRPr="00D42C24" w:rsidRDefault="004B7BE7" w:rsidP="00336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Activities of the Board of Directors:</w:t>
      </w:r>
    </w:p>
    <w:p w14:paraId="6F172047" w14:textId="033B8C75" w:rsidR="000E1385" w:rsidRPr="00D42C24" w:rsidRDefault="004B7BE7" w:rsidP="0033673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Information about members of the Board of Directors:</w:t>
      </w:r>
    </w:p>
    <w:tbl>
      <w:tblPr>
        <w:tblStyle w:val="a0"/>
        <w:tblW w:w="9016" w:type="dxa"/>
        <w:tblLayout w:type="fixed"/>
        <w:tblLook w:val="0000" w:firstRow="0" w:lastRow="0" w:firstColumn="0" w:lastColumn="0" w:noHBand="0" w:noVBand="0"/>
      </w:tblPr>
      <w:tblGrid>
        <w:gridCol w:w="682"/>
        <w:gridCol w:w="2968"/>
        <w:gridCol w:w="2222"/>
        <w:gridCol w:w="1572"/>
        <w:gridCol w:w="1572"/>
      </w:tblGrid>
      <w:tr w:rsidR="00D42C24" w:rsidRPr="00D42C24" w14:paraId="7C2623C9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3E31DC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0BBEAF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Members of the Board of Directors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39EF96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Position (independent members/ non-executive members of the Board of Directors)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4D3606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appointment/dismissal as members/independent member of the Board of Directors</w:t>
            </w:r>
          </w:p>
        </w:tc>
      </w:tr>
      <w:tr w:rsidR="00D42C24" w:rsidRPr="00D42C24" w14:paraId="4212BBC9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37C416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6A79C1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BCD9AF5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9BE8B89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Appointment date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DFBDB23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dismissal</w:t>
            </w:r>
          </w:p>
        </w:tc>
      </w:tr>
      <w:tr w:rsidR="00D42C24" w:rsidRPr="00D42C24" w14:paraId="14D7B1BA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BAE16A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667FB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Bui Thi Nguyen </w:t>
            </w:r>
            <w:proofErr w:type="spellStart"/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E3E7202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Chair of the Board of Directors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CA8B176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EACC394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42C24" w:rsidRPr="00D42C24" w14:paraId="46BF18DD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C9DF73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8DFF1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Dinh Cong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A7F032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 of the Board of Directors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5A97A3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1C2518A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42C24" w:rsidRPr="00D42C24" w14:paraId="4980545C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29A855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2B9ABF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Vu Tien </w:t>
            </w:r>
            <w:proofErr w:type="spellStart"/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DC7160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 of the Board of Directors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7F61724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6E27A72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42C24" w:rsidRPr="00D42C24" w14:paraId="5ACE9EFA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312B4E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57400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Thi Thuy Phuong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402D94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Members of the Board of Directors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72142DC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0EBF53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42C24" w:rsidRPr="00D42C24" w14:paraId="565DF02B" w14:textId="77777777">
        <w:trPr>
          <w:trHeight w:val="10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B5D62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E48CC0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Le Thi Lan </w:t>
            </w:r>
            <w:proofErr w:type="spellStart"/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7F876A5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 of the Board of Directors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1EC6A1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5ADC4A6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14:paraId="647262FC" w14:textId="77777777" w:rsidR="000E1385" w:rsidRPr="00D42C24" w:rsidRDefault="004B7BE7" w:rsidP="0033673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Board Resolutions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1626"/>
        <w:gridCol w:w="1731"/>
        <w:gridCol w:w="4982"/>
      </w:tblGrid>
      <w:tr w:rsidR="00D42C24" w:rsidRPr="00D42C24" w14:paraId="2788A6D1" w14:textId="77777777" w:rsidTr="004B7BE7">
        <w:trPr>
          <w:trHeight w:val="1051"/>
        </w:trPr>
        <w:tc>
          <w:tcPr>
            <w:tcW w:w="375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4C57E8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No.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D52A82" w14:textId="71B11557" w:rsidR="004B7BE7" w:rsidRPr="00D42C24" w:rsidRDefault="004639B6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Board Resolution 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CCA526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  <w:tc>
          <w:tcPr>
            <w:tcW w:w="2763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E8A09D" w14:textId="318C9621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Content</w:t>
            </w:r>
            <w:r w:rsidR="004639B6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</w:tr>
      <w:tr w:rsidR="00D42C24" w:rsidRPr="00D42C24" w14:paraId="28F8733E" w14:textId="77777777" w:rsidTr="004B7BE7">
        <w:trPr>
          <w:trHeight w:val="1435"/>
        </w:trPr>
        <w:tc>
          <w:tcPr>
            <w:tcW w:w="375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745E0B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4895BA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211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A4D038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April 21, 2023</w:t>
            </w:r>
          </w:p>
        </w:tc>
        <w:tc>
          <w:tcPr>
            <w:tcW w:w="2763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FD4D167" w14:textId="4CF69BA7" w:rsidR="004B7BE7" w:rsidRPr="00D42C24" w:rsidRDefault="004B7BE7" w:rsidP="003367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Approve on convening the </w:t>
            </w:r>
            <w:r w:rsidR="004639B6">
              <w:rPr>
                <w:rFonts w:ascii="Arial" w:hAnsi="Arial" w:cs="Arial"/>
                <w:color w:val="auto"/>
                <w:sz w:val="20"/>
                <w:szCs w:val="20"/>
              </w:rPr>
              <w:t>General Meeting</w:t>
            </w: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 2023 (on May 24, 2023)</w:t>
            </w:r>
          </w:p>
          <w:p w14:paraId="02724D30" w14:textId="1B829F25" w:rsidR="004B7BE7" w:rsidRPr="00D42C24" w:rsidRDefault="004B7BE7" w:rsidP="003367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Es</w:t>
            </w:r>
            <w:r w:rsidR="004639B6">
              <w:rPr>
                <w:rFonts w:ascii="Arial" w:hAnsi="Arial" w:cs="Arial"/>
                <w:color w:val="auto"/>
                <w:sz w:val="20"/>
                <w:szCs w:val="20"/>
              </w:rPr>
              <w:t>tablish the Meeting's Organizer</w:t>
            </w: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 Committee and prepare important contents related to the Meeting</w:t>
            </w:r>
          </w:p>
        </w:tc>
      </w:tr>
      <w:tr w:rsidR="00D42C24" w:rsidRPr="00D42C24" w14:paraId="224B3E17" w14:textId="77777777" w:rsidTr="004B7BE7">
        <w:trPr>
          <w:trHeight w:val="1435"/>
        </w:trPr>
        <w:tc>
          <w:tcPr>
            <w:tcW w:w="375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69CFF0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5B0FCB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799DE9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11, 2023</w:t>
            </w:r>
          </w:p>
        </w:tc>
        <w:tc>
          <w:tcPr>
            <w:tcW w:w="2763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0ABD235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Decision on selecting the audit company according to the Annual General Mandate in 2023; Chose International Certified Public Accountants (ICPA) (</w:t>
            </w:r>
            <w:proofErr w:type="spellStart"/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iCPA</w:t>
            </w:r>
            <w:proofErr w:type="spellEnd"/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 xml:space="preserve"> – Audit Tax Advisory) as the audit company for the fiscal year 2023 of the Company.</w:t>
            </w:r>
          </w:p>
        </w:tc>
      </w:tr>
      <w:tr w:rsidR="00D42C24" w:rsidRPr="00D42C24" w14:paraId="68954642" w14:textId="77777777" w:rsidTr="004B7BE7">
        <w:trPr>
          <w:trHeight w:val="1435"/>
        </w:trPr>
        <w:tc>
          <w:tcPr>
            <w:tcW w:w="375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99AF94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F19596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06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0466A4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December 28, 2023</w:t>
            </w:r>
          </w:p>
        </w:tc>
        <w:tc>
          <w:tcPr>
            <w:tcW w:w="2763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FE2A8E6" w14:textId="77777777" w:rsidR="004B7BE7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Approve the Report on production and business result in 2023. Approve the production and business plan for 2024.</w:t>
            </w:r>
          </w:p>
        </w:tc>
      </w:tr>
    </w:tbl>
    <w:p w14:paraId="60BA6770" w14:textId="4A49727E" w:rsidR="000E1385" w:rsidRPr="00D42C24" w:rsidRDefault="004B7BE7" w:rsidP="00336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Activities of the Supervisory Board</w:t>
      </w:r>
    </w:p>
    <w:p w14:paraId="6A1F1E02" w14:textId="39A0F97F" w:rsidR="000E1385" w:rsidRPr="00D42C24" w:rsidRDefault="004B7BE7" w:rsidP="0033673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Information about members of the Supervisory Board</w:t>
      </w:r>
    </w:p>
    <w:tbl>
      <w:tblPr>
        <w:tblStyle w:val="a2"/>
        <w:tblW w:w="9016" w:type="dxa"/>
        <w:tblLayout w:type="fixed"/>
        <w:tblLook w:val="0000" w:firstRow="0" w:lastRow="0" w:firstColumn="0" w:lastColumn="0" w:noHBand="0" w:noVBand="0"/>
      </w:tblPr>
      <w:tblGrid>
        <w:gridCol w:w="665"/>
        <w:gridCol w:w="2726"/>
        <w:gridCol w:w="2084"/>
        <w:gridCol w:w="1767"/>
        <w:gridCol w:w="1774"/>
      </w:tblGrid>
      <w:tr w:rsidR="00D42C24" w:rsidRPr="00D42C24" w14:paraId="75E7F773" w14:textId="77777777">
        <w:trPr>
          <w:trHeight w:val="75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33E3D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No.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B8C01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 of the Supervisory Board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AE1E7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D40C4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appointment/dismissal as member of the Supervisory Board</w:t>
            </w:r>
          </w:p>
        </w:tc>
      </w:tr>
      <w:tr w:rsidR="00D42C24" w:rsidRPr="00D42C24" w14:paraId="13B7A68B" w14:textId="77777777">
        <w:trPr>
          <w:trHeight w:val="427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0CFA0D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E1A78E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E5BC77" w14:textId="77777777" w:rsidR="000E1385" w:rsidRPr="00D42C24" w:rsidRDefault="000E1385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E7BFED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Appointment date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5EB6CBE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dismissal</w:t>
            </w:r>
          </w:p>
        </w:tc>
      </w:tr>
      <w:tr w:rsidR="00D42C24" w:rsidRPr="00D42C24" w14:paraId="7F41BCA2" w14:textId="77777777">
        <w:trPr>
          <w:trHeight w:val="4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77CDD1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C3A96D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Tran Thi Mai Huong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EB9ADFD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Chief of the Supervisory Board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454B4BA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0A61A0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May 24, 2023</w:t>
            </w:r>
          </w:p>
        </w:tc>
      </w:tr>
      <w:tr w:rsidR="00D42C24" w:rsidRPr="00D42C24" w14:paraId="7B24274D" w14:textId="77777777">
        <w:trPr>
          <w:trHeight w:val="4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7EE8C3D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586C91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Thi Huyen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EDC60E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Members of the Supervisory Board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7E3B96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C0AFC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May 24, 2023</w:t>
            </w:r>
          </w:p>
        </w:tc>
      </w:tr>
      <w:tr w:rsidR="00D42C24" w:rsidRPr="00D42C24" w14:paraId="234DB06D" w14:textId="77777777">
        <w:trPr>
          <w:trHeight w:val="4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504B62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0CCBAE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Thi Minh Thanh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2A12DF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Members of the Supervisory Board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E22B346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4448276" w14:textId="77777777" w:rsidR="000E1385" w:rsidRPr="00D42C24" w:rsidRDefault="000E1385" w:rsidP="0033673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42C24" w:rsidRPr="00D42C24" w14:paraId="642C466F" w14:textId="77777777">
        <w:trPr>
          <w:trHeight w:val="44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760AFA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99020AB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Thi Ha My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41FFBD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Chief of the Supervisory Board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3FCB14E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May 24, 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02AC74A" w14:textId="77777777" w:rsidR="000E1385" w:rsidRPr="00D42C24" w:rsidRDefault="000E1385" w:rsidP="0033673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42C24" w:rsidRPr="00D42C24" w14:paraId="185F8367" w14:textId="77777777">
        <w:trPr>
          <w:trHeight w:val="4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1970763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A032C7E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Do Thi Tam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6CEBB36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Members of the Supervisory Board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3F0CD81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May 24, 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8087AE6" w14:textId="77777777" w:rsidR="000E1385" w:rsidRPr="00D42C24" w:rsidRDefault="000E1385" w:rsidP="0033673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14:paraId="2340C296" w14:textId="22573D16" w:rsidR="000E1385" w:rsidRPr="00D42C24" w:rsidRDefault="004B7BE7" w:rsidP="00336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Executive Board</w:t>
      </w:r>
    </w:p>
    <w:tbl>
      <w:tblPr>
        <w:tblStyle w:val="a3"/>
        <w:tblW w:w="9016" w:type="dxa"/>
        <w:tblLayout w:type="fixed"/>
        <w:tblLook w:val="0000" w:firstRow="0" w:lastRow="0" w:firstColumn="0" w:lastColumn="0" w:noHBand="0" w:noVBand="0"/>
      </w:tblPr>
      <w:tblGrid>
        <w:gridCol w:w="663"/>
        <w:gridCol w:w="2790"/>
        <w:gridCol w:w="1179"/>
        <w:gridCol w:w="1569"/>
        <w:gridCol w:w="2815"/>
      </w:tblGrid>
      <w:tr w:rsidR="00D42C24" w:rsidRPr="00D42C24" w14:paraId="098F5188" w14:textId="77777777">
        <w:trPr>
          <w:trHeight w:val="6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75C8DE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A78DFD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Members of the Executive Board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FF1C99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F8CC76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5C88B2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appointment/dismissal as member of the Executive Board</w:t>
            </w:r>
          </w:p>
        </w:tc>
      </w:tr>
      <w:tr w:rsidR="00D42C24" w:rsidRPr="00D42C24" w14:paraId="54A86316" w14:textId="77777777">
        <w:trPr>
          <w:trHeight w:val="70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377345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4E05FF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Thi Thuy Phuong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48B8A3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1986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8E03D7A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Bachelor</w:t>
            </w:r>
          </w:p>
          <w:p w14:paraId="6DA33953" w14:textId="3E8BC478" w:rsidR="000E1385" w:rsidRPr="00D42C24" w:rsidRDefault="004639B6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 </w:t>
            </w:r>
            <w:r w:rsidR="004B7BE7" w:rsidRPr="00D42C24">
              <w:rPr>
                <w:rFonts w:ascii="Arial" w:hAnsi="Arial" w:cs="Arial"/>
                <w:color w:val="auto"/>
                <w:sz w:val="20"/>
                <w:szCs w:val="20"/>
              </w:rPr>
              <w:t>Economics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DB1459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</w:tr>
    </w:tbl>
    <w:p w14:paraId="7886723A" w14:textId="37AF4D1E" w:rsidR="000E1385" w:rsidRPr="00D42C24" w:rsidRDefault="004B7BE7" w:rsidP="00336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Chief Accountant</w:t>
      </w:r>
    </w:p>
    <w:tbl>
      <w:tblPr>
        <w:tblStyle w:val="a4"/>
        <w:tblW w:w="9016" w:type="dxa"/>
        <w:tblLayout w:type="fixed"/>
        <w:tblLook w:val="0000" w:firstRow="0" w:lastRow="0" w:firstColumn="0" w:lastColumn="0" w:noHBand="0" w:noVBand="0"/>
      </w:tblPr>
      <w:tblGrid>
        <w:gridCol w:w="723"/>
        <w:gridCol w:w="2955"/>
        <w:gridCol w:w="1614"/>
        <w:gridCol w:w="1888"/>
        <w:gridCol w:w="1836"/>
      </w:tblGrid>
      <w:tr w:rsidR="00D42C24" w:rsidRPr="00D42C24" w14:paraId="0B1BE924" w14:textId="77777777">
        <w:trPr>
          <w:trHeight w:val="69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D90A7D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No.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743B26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B0DDD33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DEBB06F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5DC9A65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Date of appointment/dismissal</w:t>
            </w:r>
          </w:p>
        </w:tc>
      </w:tr>
      <w:tr w:rsidR="00D42C24" w:rsidRPr="00D42C24" w14:paraId="2230A847" w14:textId="77777777">
        <w:trPr>
          <w:trHeight w:val="6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CBB264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877587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Nguyen Anh Dung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B495A8" w14:textId="77777777" w:rsidR="000E1385" w:rsidRPr="00D42C24" w:rsidRDefault="000E1385" w:rsidP="0033673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DE3129" w14:textId="58CAB704" w:rsidR="000E1385" w:rsidRPr="00D42C24" w:rsidRDefault="004639B6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Bachelor in </w:t>
            </w:r>
            <w:r w:rsidR="004B7BE7" w:rsidRPr="00D42C24">
              <w:rPr>
                <w:rFonts w:ascii="Arial" w:hAnsi="Arial" w:cs="Arial"/>
                <w:color w:val="auto"/>
                <w:sz w:val="20"/>
                <w:szCs w:val="20"/>
              </w:rPr>
              <w:t>Economics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10D7B8" w14:textId="77777777" w:rsidR="000E1385" w:rsidRPr="00D42C24" w:rsidRDefault="004B7BE7" w:rsidP="0033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42C24">
              <w:rPr>
                <w:rFonts w:ascii="Arial" w:hAnsi="Arial" w:cs="Arial"/>
                <w:color w:val="auto"/>
                <w:sz w:val="20"/>
                <w:szCs w:val="20"/>
              </w:rPr>
              <w:t>June 08, 2022</w:t>
            </w:r>
          </w:p>
        </w:tc>
      </w:tr>
    </w:tbl>
    <w:p w14:paraId="5B8FAFB1" w14:textId="77EE563A" w:rsidR="004B7BE7" w:rsidRPr="00D42C24" w:rsidRDefault="004B7BE7" w:rsidP="004639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Corporate governance training, courses that members</w:t>
      </w:r>
      <w:r w:rsidR="004639B6">
        <w:rPr>
          <w:rFonts w:ascii="Arial" w:hAnsi="Arial" w:cs="Arial"/>
          <w:color w:val="auto"/>
          <w:sz w:val="20"/>
          <w:szCs w:val="20"/>
        </w:rPr>
        <w:t xml:space="preserve"> of the Board of Directors, Supervisory Board, </w:t>
      </w:r>
      <w:r w:rsidRPr="00D42C24">
        <w:rPr>
          <w:rFonts w:ascii="Arial" w:hAnsi="Arial" w:cs="Arial"/>
          <w:color w:val="auto"/>
          <w:sz w:val="20"/>
          <w:szCs w:val="20"/>
        </w:rPr>
        <w:t>Executive Manager (</w:t>
      </w:r>
      <w:r w:rsidR="004639B6">
        <w:rPr>
          <w:rFonts w:ascii="Arial" w:hAnsi="Arial" w:cs="Arial"/>
          <w:color w:val="auto"/>
          <w:sz w:val="20"/>
          <w:szCs w:val="20"/>
        </w:rPr>
        <w:t>Managing Director</w:t>
      </w:r>
      <w:bookmarkStart w:id="0" w:name="_GoBack"/>
      <w:bookmarkEnd w:id="0"/>
      <w:r w:rsidRPr="00D42C24">
        <w:rPr>
          <w:rFonts w:ascii="Arial" w:hAnsi="Arial" w:cs="Arial"/>
          <w:color w:val="auto"/>
          <w:sz w:val="20"/>
          <w:szCs w:val="20"/>
        </w:rPr>
        <w:t>), other managers and the Secretariat have participated according to the regulations on corporate governance: None.</w:t>
      </w:r>
    </w:p>
    <w:p w14:paraId="13271C94" w14:textId="36F13715" w:rsidR="004B7BE7" w:rsidRPr="00D42C24" w:rsidRDefault="004B7BE7" w:rsidP="004639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lastRenderedPageBreak/>
        <w:t xml:space="preserve">List of </w:t>
      </w:r>
      <w:r w:rsidR="004639B6">
        <w:rPr>
          <w:rFonts w:ascii="Arial" w:hAnsi="Arial" w:cs="Arial"/>
          <w:color w:val="auto"/>
          <w:sz w:val="20"/>
          <w:szCs w:val="20"/>
        </w:rPr>
        <w:t>related</w:t>
      </w:r>
      <w:r w:rsidRPr="00D42C24">
        <w:rPr>
          <w:rFonts w:ascii="Arial" w:hAnsi="Arial" w:cs="Arial"/>
          <w:color w:val="auto"/>
          <w:sz w:val="20"/>
          <w:szCs w:val="20"/>
        </w:rPr>
        <w:t xml:space="preserve"> person of the public Company and transactions between the </w:t>
      </w:r>
      <w:r w:rsidR="004639B6">
        <w:rPr>
          <w:rFonts w:ascii="Arial" w:hAnsi="Arial" w:cs="Arial"/>
          <w:color w:val="auto"/>
          <w:sz w:val="20"/>
          <w:szCs w:val="20"/>
        </w:rPr>
        <w:t>related</w:t>
      </w:r>
      <w:r w:rsidRPr="00D42C24">
        <w:rPr>
          <w:rFonts w:ascii="Arial" w:hAnsi="Arial" w:cs="Arial"/>
          <w:color w:val="auto"/>
          <w:sz w:val="20"/>
          <w:szCs w:val="20"/>
        </w:rPr>
        <w:t xml:space="preserve"> person of the Company with the Company itself (Appendix 05 attached).</w:t>
      </w:r>
    </w:p>
    <w:p w14:paraId="6B96B600" w14:textId="1040B0DB" w:rsidR="000E1385" w:rsidRPr="00D42C24" w:rsidRDefault="004B7BE7" w:rsidP="004639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 xml:space="preserve">Share transactions between PDMR and </w:t>
      </w:r>
      <w:r w:rsidR="004639B6">
        <w:rPr>
          <w:rFonts w:ascii="Arial" w:hAnsi="Arial" w:cs="Arial"/>
          <w:color w:val="auto"/>
          <w:sz w:val="20"/>
          <w:szCs w:val="20"/>
        </w:rPr>
        <w:t>related</w:t>
      </w:r>
      <w:r w:rsidRPr="00D42C24">
        <w:rPr>
          <w:rFonts w:ascii="Arial" w:hAnsi="Arial" w:cs="Arial"/>
          <w:color w:val="auto"/>
          <w:sz w:val="20"/>
          <w:szCs w:val="20"/>
        </w:rPr>
        <w:t xml:space="preserve"> persons of PDMR:</w:t>
      </w:r>
    </w:p>
    <w:p w14:paraId="0FD1137E" w14:textId="77777777" w:rsidR="000E1385" w:rsidRPr="00D42C24" w:rsidRDefault="004B7BE7" w:rsidP="00463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16"/>
          <w:tab w:val="left" w:pos="4134"/>
          <w:tab w:val="left" w:pos="4600"/>
          <w:tab w:val="left" w:pos="5401"/>
          <w:tab w:val="left" w:pos="673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Share Transactions: None.</w:t>
      </w:r>
    </w:p>
    <w:p w14:paraId="17C88157" w14:textId="1EC4E5A9" w:rsidR="000E1385" w:rsidRPr="00D42C24" w:rsidRDefault="004B7BE7" w:rsidP="00463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 xml:space="preserve">Other transactions </w:t>
      </w:r>
      <w:r w:rsidR="004639B6">
        <w:rPr>
          <w:rFonts w:ascii="Arial" w:hAnsi="Arial" w:cs="Arial"/>
          <w:color w:val="auto"/>
          <w:sz w:val="20"/>
          <w:szCs w:val="20"/>
        </w:rPr>
        <w:t>(transactions between internal/principal</w:t>
      </w:r>
      <w:r w:rsidRPr="00D42C24">
        <w:rPr>
          <w:rFonts w:ascii="Arial" w:hAnsi="Arial" w:cs="Arial"/>
          <w:color w:val="auto"/>
          <w:sz w:val="20"/>
          <w:szCs w:val="20"/>
        </w:rPr>
        <w:t xml:space="preserve"> shareholders, </w:t>
      </w:r>
      <w:r w:rsidR="004639B6">
        <w:rPr>
          <w:rFonts w:ascii="Arial" w:hAnsi="Arial" w:cs="Arial"/>
          <w:color w:val="auto"/>
          <w:sz w:val="20"/>
          <w:szCs w:val="20"/>
        </w:rPr>
        <w:t>related</w:t>
      </w:r>
      <w:r w:rsidRPr="00D42C24">
        <w:rPr>
          <w:rFonts w:ascii="Arial" w:hAnsi="Arial" w:cs="Arial"/>
          <w:color w:val="auto"/>
          <w:sz w:val="20"/>
          <w:szCs w:val="20"/>
        </w:rPr>
        <w:t xml:space="preserve"> persons with the Company): None.</w:t>
      </w:r>
    </w:p>
    <w:p w14:paraId="0216A5A0" w14:textId="1E3AF270" w:rsidR="000E1385" w:rsidRPr="00D42C24" w:rsidRDefault="004B7BE7" w:rsidP="004639B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42C24">
        <w:rPr>
          <w:rFonts w:ascii="Arial" w:hAnsi="Arial" w:cs="Arial"/>
          <w:color w:val="auto"/>
          <w:sz w:val="20"/>
          <w:szCs w:val="20"/>
        </w:rPr>
        <w:t>Other significant issues: None.</w:t>
      </w:r>
    </w:p>
    <w:sectPr w:rsidR="000E1385" w:rsidRPr="00D42C24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3876"/>
    <w:multiLevelType w:val="multilevel"/>
    <w:tmpl w:val="6CA428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3212C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E2204B"/>
    <w:multiLevelType w:val="multilevel"/>
    <w:tmpl w:val="5DEA43B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0019ED"/>
    <w:multiLevelType w:val="hybridMultilevel"/>
    <w:tmpl w:val="F110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52B"/>
    <w:multiLevelType w:val="multilevel"/>
    <w:tmpl w:val="142E7F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781116"/>
    <w:multiLevelType w:val="multilevel"/>
    <w:tmpl w:val="76A4E482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21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847C84"/>
    <w:multiLevelType w:val="hybridMultilevel"/>
    <w:tmpl w:val="A64A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7365"/>
    <w:multiLevelType w:val="hybridMultilevel"/>
    <w:tmpl w:val="0AEA2E4E"/>
    <w:lvl w:ilvl="0" w:tplc="2D2A2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5"/>
    <w:rsid w:val="000E1385"/>
    <w:rsid w:val="0033673A"/>
    <w:rsid w:val="004639B6"/>
    <w:rsid w:val="004B7BE7"/>
    <w:rsid w:val="00D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FC3E"/>
  <w15:docId w15:val="{DCD29C48-51EE-428F-8F36-6ADC4020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212C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212C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212C"/>
      <w:sz w:val="36"/>
      <w:szCs w:val="3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212C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212C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51515F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E606C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E606C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E606C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13212C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13212C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5200"/>
      <w:outlineLvl w:val="0"/>
    </w:pPr>
    <w:rPr>
      <w:rFonts w:ascii="Times New Roman" w:eastAsia="Times New Roman" w:hAnsi="Times New Roman" w:cs="Times New Roman"/>
      <w:b/>
      <w:bCs/>
      <w:color w:val="13212C"/>
      <w:sz w:val="36"/>
      <w:szCs w:val="36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color w:val="13212C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3212C"/>
      <w:sz w:val="28"/>
      <w:szCs w:val="28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Times New Roman" w:eastAsia="Times New Roman" w:hAnsi="Times New Roman" w:cs="Times New Roman"/>
      <w:i/>
      <w:iCs/>
      <w:smallCaps/>
      <w:color w:val="51515F"/>
      <w:sz w:val="36"/>
      <w:szCs w:val="3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BE606C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286" w:lineRule="auto"/>
      <w:jc w:val="center"/>
    </w:pPr>
    <w:rPr>
      <w:rFonts w:ascii="Arial" w:eastAsia="Arial" w:hAnsi="Arial" w:cs="Arial"/>
      <w:color w:val="BE606C"/>
      <w:sz w:val="20"/>
      <w:szCs w:val="20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b/>
      <w:bCs/>
      <w:color w:val="BE606C"/>
      <w:sz w:val="17"/>
      <w:szCs w:val="17"/>
    </w:rPr>
  </w:style>
  <w:style w:type="paragraph" w:styleId="NormalWeb">
    <w:name w:val="Normal (Web)"/>
    <w:basedOn w:val="Normal"/>
    <w:uiPriority w:val="99"/>
    <w:unhideWhenUsed/>
    <w:rsid w:val="00FE5E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4B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H7Z+EQqAFWbBqNhnk5FGNsBeJg==">CgMxLjA4AHIhMWlUM2VENmJ3TkxKZVV6eFlaWTUtR3o0X3FtdjJhQ0t1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2024-02-18T06:26:00Z</dcterms:created>
  <dcterms:modified xsi:type="dcterms:W3CDTF">2024-02-18T06:26:00Z</dcterms:modified>
</cp:coreProperties>
</file>