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95E3" w14:textId="42E7E1BC" w:rsidR="002F487A" w:rsidRDefault="000A0C6E" w:rsidP="00BA1E3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XLV: Annual Corporate Governance Report 202</w:t>
      </w:r>
      <w:r w:rsidR="000D0AAF">
        <w:rPr>
          <w:rFonts w:ascii="Arial" w:hAnsi="Arial"/>
          <w:b/>
          <w:color w:val="010000"/>
          <w:sz w:val="20"/>
        </w:rPr>
        <w:t>3</w:t>
      </w:r>
      <w:r>
        <w:rPr>
          <w:rFonts w:ascii="Arial" w:hAnsi="Arial"/>
          <w:b/>
          <w:color w:val="010000"/>
          <w:sz w:val="20"/>
        </w:rPr>
        <w:t xml:space="preserve"> </w:t>
      </w:r>
    </w:p>
    <w:p w14:paraId="6997D0FD" w14:textId="77777777" w:rsidR="00A57854" w:rsidRDefault="000A0C6E" w:rsidP="00BA1E3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On January 30, 2024, Song Da Construction &amp; Service Joint Stock Company announced Report on the corporate governance in 2023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44753038" w14:textId="24F0BE35" w:rsidR="00A57854" w:rsidRP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Name of company: Song Da Construction &amp; Service Joint Stock Company</w:t>
      </w:r>
    </w:p>
    <w:p w14:paraId="21D579AA" w14:textId="77777777" w:rsid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Zone A 86- TT9, Van Quan - Yen </w:t>
      </w:r>
      <w:proofErr w:type="spellStart"/>
      <w:r>
        <w:rPr>
          <w:rFonts w:ascii="Arial" w:hAnsi="Arial"/>
          <w:sz w:val="20"/>
        </w:rPr>
        <w:t>Phuc</w:t>
      </w:r>
      <w:proofErr w:type="spellEnd"/>
      <w:r>
        <w:rPr>
          <w:rFonts w:ascii="Arial" w:hAnsi="Arial"/>
          <w:sz w:val="20"/>
        </w:rPr>
        <w:t xml:space="preserve"> New Urban Areas, Van Quan Ward, Ha Dong District,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 </w:t>
      </w:r>
    </w:p>
    <w:p w14:paraId="01915286" w14:textId="77777777" w:rsid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(024) 666 025 24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Fax: 024.33545647</w:t>
      </w:r>
    </w:p>
    <w:p w14:paraId="01DBDE15" w14:textId="77777777" w:rsid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Email: </w:t>
      </w:r>
      <w:hyperlink r:id="rId6" w:history="1">
        <w:r>
          <w:rPr>
            <w:rStyle w:val="Hyperlink"/>
            <w:rFonts w:ascii="Arial" w:hAnsi="Arial"/>
            <w:sz w:val="20"/>
          </w:rPr>
          <w:t>songdasdsec@gmail.com</w:t>
        </w:r>
      </w:hyperlink>
    </w:p>
    <w:p w14:paraId="5835A25F" w14:textId="77777777" w:rsid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VND 30,000,000,000 </w:t>
      </w:r>
    </w:p>
    <w:p w14:paraId="612AC8EF" w14:textId="77777777" w:rsidR="00A57854" w:rsidRDefault="00A57854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XLV</w:t>
      </w:r>
    </w:p>
    <w:p w14:paraId="4C60600B" w14:textId="34C179C0" w:rsidR="00A57854" w:rsidRDefault="000A0C6E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BA1E3A">
        <w:rPr>
          <w:rFonts w:ascii="Arial" w:hAnsi="Arial"/>
          <w:sz w:val="20"/>
        </w:rPr>
        <w:t xml:space="preserve">General Meeting, </w:t>
      </w:r>
      <w:r>
        <w:rPr>
          <w:rFonts w:ascii="Arial" w:hAnsi="Arial"/>
          <w:sz w:val="20"/>
        </w:rPr>
        <w:t>Board of Directors</w:t>
      </w:r>
      <w:r w:rsidR="00BA1E3A">
        <w:rPr>
          <w:rFonts w:ascii="Arial" w:hAnsi="Arial"/>
          <w:sz w:val="20"/>
        </w:rPr>
        <w:t>, Supervisory Board and Managing Director</w:t>
      </w:r>
    </w:p>
    <w:p w14:paraId="00BF8269" w14:textId="691B9203" w:rsidR="002F487A" w:rsidRPr="00A57854" w:rsidRDefault="00BA1E3A" w:rsidP="00BA1E3A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</w:t>
      </w:r>
      <w:r w:rsidR="000A0C6E">
        <w:rPr>
          <w:rFonts w:ascii="Arial" w:hAnsi="Arial"/>
          <w:sz w:val="20"/>
        </w:rPr>
        <w:t>: Not executed.</w:t>
      </w:r>
    </w:p>
    <w:p w14:paraId="22222344" w14:textId="32826C9E" w:rsidR="002F487A" w:rsidRDefault="000A0C6E" w:rsidP="00BA1E3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BA1E3A">
        <w:rPr>
          <w:rFonts w:ascii="Arial" w:hAnsi="Arial"/>
          <w:sz w:val="20"/>
        </w:rPr>
        <w:t>General Meeting</w:t>
      </w:r>
    </w:p>
    <w:p w14:paraId="12AFBE2C" w14:textId="691D719D" w:rsidR="002F487A" w:rsidRDefault="000A0C6E" w:rsidP="007513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the Annual </w:t>
      </w:r>
      <w:r w:rsidR="00BA1E3A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2023: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844"/>
        <w:gridCol w:w="1780"/>
        <w:gridCol w:w="1691"/>
        <w:gridCol w:w="4701"/>
      </w:tblGrid>
      <w:tr w:rsidR="002F487A" w14:paraId="59B753D8" w14:textId="77777777">
        <w:trPr>
          <w:trHeight w:val="40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B1F68F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F0B84ED" w14:textId="5C39CF7D" w:rsidR="002F487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7F7823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D4A62A5" w14:textId="30D9D118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BA1E3A">
              <w:rPr>
                <w:rFonts w:ascii="Arial" w:hAnsi="Arial"/>
                <w:sz w:val="20"/>
              </w:rPr>
              <w:t>s</w:t>
            </w:r>
          </w:p>
        </w:tc>
      </w:tr>
      <w:tr w:rsidR="002F487A" w14:paraId="090DD301" w14:textId="77777777">
        <w:trPr>
          <w:trHeight w:val="89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91861B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69273B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01/2023/NQ-DHDCD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12F16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21, 2023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C3D6A2" w14:textId="76B91C49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E3A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</w:tbl>
    <w:p w14:paraId="72649225" w14:textId="40B1EEF5" w:rsidR="002F487A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 (Report 6 months/year)</w:t>
      </w:r>
    </w:p>
    <w:p w14:paraId="17478BE8" w14:textId="50BE2DD6" w:rsidR="002F487A" w:rsidRPr="00A57854" w:rsidRDefault="000A0C6E" w:rsidP="0075138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1"/>
        <w:tblW w:w="9016" w:type="dxa"/>
        <w:jc w:val="center"/>
        <w:tblLayout w:type="fixed"/>
        <w:tblLook w:val="0400" w:firstRow="0" w:lastRow="0" w:firstColumn="0" w:lastColumn="0" w:noHBand="0" w:noVBand="1"/>
      </w:tblPr>
      <w:tblGrid>
        <w:gridCol w:w="698"/>
        <w:gridCol w:w="2247"/>
        <w:gridCol w:w="1922"/>
        <w:gridCol w:w="1985"/>
        <w:gridCol w:w="2164"/>
      </w:tblGrid>
      <w:tr w:rsidR="002F487A" w14:paraId="65931466" w14:textId="77777777">
        <w:trPr>
          <w:trHeight w:val="43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B9CFA4" w14:textId="77777777" w:rsidR="002F487A" w:rsidRDefault="000A0C6E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5F884A" w14:textId="77777777" w:rsidR="002F487A" w:rsidRDefault="000A0C6E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DFC6430" w14:textId="77777777" w:rsidR="002F487A" w:rsidRDefault="000A0C6E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9C4F1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member/independent member of the Board of Directors</w:t>
            </w:r>
          </w:p>
        </w:tc>
      </w:tr>
      <w:tr w:rsidR="002F487A" w14:paraId="143D85A8" w14:textId="77777777">
        <w:trPr>
          <w:trHeight w:val="43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6826E63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D1A3EE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98AC4BD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BAA7A5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24938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2F487A" w14:paraId="174F2541" w14:textId="77777777">
        <w:trPr>
          <w:trHeight w:val="88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3D340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02D58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Xuan Chinh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C5763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04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Non-executive member of the Board of Directors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556A0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D1A261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87A" w14:paraId="1BCD8E15" w14:textId="77777777">
        <w:trPr>
          <w:trHeight w:val="87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54E31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97BC5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Le Cong </w:t>
            </w:r>
            <w:proofErr w:type="spellStart"/>
            <w:r>
              <w:rPr>
                <w:rFonts w:ascii="Arial" w:hAnsi="Arial"/>
                <w:sz w:val="20"/>
              </w:rPr>
              <w:t>Tinh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216C82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31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Independent member of the Board of Directors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4CB0A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231446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87A" w14:paraId="79A706AB" w14:textId="77777777">
        <w:trPr>
          <w:trHeight w:val="504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D08E8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6F79A4B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Xuan Minh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3E70842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134C41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53606C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87A" w14:paraId="227B9FB0" w14:textId="77777777">
        <w:trPr>
          <w:trHeight w:val="50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B7C7F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7EC2F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Anh Tuan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0A6A1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C944DC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784F02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87A" w14:paraId="56F203A2" w14:textId="77777777">
        <w:trPr>
          <w:trHeight w:val="51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A9D54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66EFB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Ngo Dinh </w:t>
            </w:r>
            <w:proofErr w:type="spellStart"/>
            <w:r>
              <w:rPr>
                <w:rFonts w:ascii="Arial" w:hAnsi="Arial"/>
                <w:sz w:val="20"/>
              </w:rPr>
              <w:t>Khuong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105FB1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D7E9E7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92E1ED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824315" w14:textId="09DCF6F6" w:rsidR="002F487A" w:rsidRDefault="000A0C6E" w:rsidP="0075138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Decisions:</w:t>
      </w:r>
    </w:p>
    <w:tbl>
      <w:tblPr>
        <w:tblStyle w:val="a2"/>
        <w:tblW w:w="9016" w:type="dxa"/>
        <w:jc w:val="center"/>
        <w:tblLayout w:type="fixed"/>
        <w:tblLook w:val="0400" w:firstRow="0" w:lastRow="0" w:firstColumn="0" w:lastColumn="0" w:noHBand="0" w:noVBand="1"/>
      </w:tblPr>
      <w:tblGrid>
        <w:gridCol w:w="711"/>
        <w:gridCol w:w="2434"/>
        <w:gridCol w:w="1637"/>
        <w:gridCol w:w="4234"/>
      </w:tblGrid>
      <w:tr w:rsidR="002F487A" w14:paraId="17D539A6" w14:textId="77777777" w:rsidTr="00BA1E3A">
        <w:trPr>
          <w:trHeight w:val="49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543F5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0DD33B" w14:textId="72D3D0DC" w:rsidR="002F487A" w:rsidRDefault="00751383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Resolution/Board Decision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6D38E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2BDD49" w14:textId="43006BA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BA1E3A">
              <w:rPr>
                <w:rFonts w:ascii="Arial" w:hAnsi="Arial"/>
                <w:sz w:val="20"/>
              </w:rPr>
              <w:t>s</w:t>
            </w:r>
          </w:p>
        </w:tc>
      </w:tr>
      <w:tr w:rsidR="00BA1E3A" w14:paraId="7DBFAD1A" w14:textId="77777777" w:rsidTr="00CA365F">
        <w:trPr>
          <w:trHeight w:val="47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116028" w14:textId="77777777" w:rsidR="00BA1E3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39A6C5" w14:textId="22C790BA" w:rsidR="00BA1E3A" w:rsidRDefault="00BA1E3A" w:rsidP="00BA1E3A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Resolutions</w:t>
            </w:r>
          </w:p>
        </w:tc>
      </w:tr>
      <w:tr w:rsidR="002F487A" w14:paraId="34D77311" w14:textId="77777777" w:rsidTr="00BA1E3A">
        <w:trPr>
          <w:trHeight w:val="81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60C0F9" w14:textId="43645239" w:rsidR="002F487A" w:rsidRDefault="00A57854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I.1,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3D7D41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 /NQ-HDQT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9F15D9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07,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9F2EE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business results for 2022 and the production and business plan for 2023</w:t>
            </w:r>
          </w:p>
        </w:tc>
      </w:tr>
      <w:tr w:rsidR="002F487A" w14:paraId="43878A10" w14:textId="77777777" w:rsidTr="00BA1E3A">
        <w:trPr>
          <w:trHeight w:val="82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662586" w14:textId="499CE50B" w:rsidR="002F487A" w:rsidRDefault="00A57854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I.2,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1BA511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 /NQ-HDQT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C47BF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10,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D3E868" w14:textId="233B0881" w:rsidR="002F487A" w:rsidRDefault="000A0C6E" w:rsidP="00BA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plan to </w:t>
            </w:r>
            <w:r w:rsidR="00BA1E3A">
              <w:rPr>
                <w:rFonts w:ascii="Arial" w:hAnsi="Arial"/>
                <w:sz w:val="20"/>
              </w:rPr>
              <w:t>convene</w:t>
            </w:r>
            <w:r>
              <w:rPr>
                <w:rFonts w:ascii="Arial" w:hAnsi="Arial"/>
                <w:sz w:val="20"/>
              </w:rPr>
              <w:t xml:space="preserve"> the Annual </w:t>
            </w:r>
            <w:r w:rsidR="00BA1E3A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2F487A" w14:paraId="470CD016" w14:textId="77777777" w:rsidTr="00BA1E3A">
        <w:trPr>
          <w:trHeight w:val="116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C86F10" w14:textId="156BB24F" w:rsidR="002F487A" w:rsidRDefault="00A57854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I.3,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599E3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 /NQ-HDQT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168E6D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25,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A62B02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record date to exercise the rights to receive dividends for the fiscal year 2023</w:t>
            </w:r>
          </w:p>
        </w:tc>
      </w:tr>
      <w:tr w:rsidR="002F487A" w14:paraId="780E2450" w14:textId="77777777" w:rsidTr="00BA1E3A">
        <w:trPr>
          <w:trHeight w:val="11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97C8DD" w14:textId="3C4113B0" w:rsidR="002F487A" w:rsidRDefault="00A57854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7019D3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 /NQ-HDQT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F8A25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25,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78C44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results for the first 6 months of 2023 and the production and business plan for the last 6 months of 2023</w:t>
            </w:r>
          </w:p>
        </w:tc>
      </w:tr>
      <w:tr w:rsidR="002F487A" w14:paraId="4A24766F" w14:textId="77777777" w:rsidTr="00BA1E3A">
        <w:trPr>
          <w:trHeight w:val="116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94196E" w14:textId="52C2BB2B" w:rsidR="002F487A" w:rsidRDefault="00A57854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I.5,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9A0814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 /NQ-HDQT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8C655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25,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18D80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results for the first 9 months of 2023 and the production and business plan for the last 3 months of 2023</w:t>
            </w:r>
          </w:p>
        </w:tc>
      </w:tr>
      <w:tr w:rsidR="00BA1E3A" w14:paraId="63BA11F1" w14:textId="77777777" w:rsidTr="004D099C">
        <w:trPr>
          <w:trHeight w:val="47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3E05DC2" w14:textId="77777777" w:rsidR="00BA1E3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6F297E5" w14:textId="4B8B2DC3" w:rsidR="00BA1E3A" w:rsidRDefault="00BA1E3A" w:rsidP="00BA1E3A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Decisions</w:t>
            </w:r>
          </w:p>
        </w:tc>
      </w:tr>
      <w:tr w:rsidR="002F487A" w14:paraId="65F4F889" w14:textId="77777777" w:rsidTr="00BA1E3A">
        <w:trPr>
          <w:trHeight w:val="81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4F3E0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II. 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F0AF5C6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01/CT-QD-HDQT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2836A0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16,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68636E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On the approval of the 13th-month salary payment for the fiscal year 2022</w:t>
            </w:r>
          </w:p>
        </w:tc>
      </w:tr>
      <w:tr w:rsidR="002F487A" w14:paraId="2191A9C1" w14:textId="77777777" w:rsidTr="00BA1E3A">
        <w:trPr>
          <w:trHeight w:val="87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1EF8E9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II.2,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E3DA71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02/CT-QD-HDQT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41248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24,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2459B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On the approval of the purchase of a passenger car for management operations</w:t>
            </w:r>
          </w:p>
        </w:tc>
      </w:tr>
      <w:tr w:rsidR="002F487A" w14:paraId="264DC772" w14:textId="77777777" w:rsidTr="00BA1E3A">
        <w:trPr>
          <w:trHeight w:val="87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2A0B6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II.3,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047AC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03/CT-QD-HDQT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E6468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27, 2023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F2DACD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On the approval of the audit company for the financial statements for the year 2023</w:t>
            </w:r>
          </w:p>
        </w:tc>
      </w:tr>
    </w:tbl>
    <w:p w14:paraId="60BBA9D7" w14:textId="1A9B461E" w:rsidR="00A57854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(Annual Report 2021)</w:t>
      </w:r>
    </w:p>
    <w:p w14:paraId="3E4A9698" w14:textId="7E938FD6" w:rsidR="002F487A" w:rsidRPr="00A57854" w:rsidRDefault="000A0C6E" w:rsidP="00751383">
      <w:pPr>
        <w:pStyle w:val="ListParagraph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685"/>
        <w:gridCol w:w="1965"/>
        <w:gridCol w:w="1342"/>
        <w:gridCol w:w="1452"/>
        <w:gridCol w:w="1641"/>
        <w:gridCol w:w="1931"/>
      </w:tblGrid>
      <w:tr w:rsidR="002F487A" w14:paraId="6284BA97" w14:textId="77777777">
        <w:trPr>
          <w:trHeight w:val="6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800B4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3D764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Internal Audit Committee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EECF8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9BD95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appointment/dismissal as member of the </w:t>
            </w: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Supervisory Board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EE998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2F487A" w14:paraId="64E67CCC" w14:textId="77777777">
        <w:trPr>
          <w:trHeight w:val="662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F717F0" w14:textId="77777777" w:rsidR="002F487A" w:rsidRDefault="002F487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5E06F0" w14:textId="77777777" w:rsidR="002F487A" w:rsidRDefault="002F487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3CFA3B" w14:textId="77777777" w:rsidR="002F487A" w:rsidRDefault="002F487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58897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9F7B5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4CA1C3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87A" w14:paraId="1F63476E" w14:textId="77777777">
        <w:trPr>
          <w:trHeight w:val="4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4E787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70960B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Quang Hung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3906F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CD7CA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334E90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599985" w14:textId="42D940F2" w:rsidR="002F487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A0C6E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2F487A" w14:paraId="795AAFE0" w14:textId="77777777">
        <w:trPr>
          <w:trHeight w:val="4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B7FEB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B344FD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Dinh </w:t>
            </w:r>
            <w:proofErr w:type="spellStart"/>
            <w:r>
              <w:rPr>
                <w:rFonts w:ascii="Arial" w:hAnsi="Arial"/>
                <w:sz w:val="20"/>
              </w:rPr>
              <w:t>Huu</w:t>
            </w:r>
            <w:proofErr w:type="spellEnd"/>
            <w:r>
              <w:rPr>
                <w:rFonts w:ascii="Arial" w:hAnsi="Arial"/>
                <w:sz w:val="20"/>
              </w:rPr>
              <w:t xml:space="preserve"> Phuong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6A729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1BA7B5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1AC83E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80D43B" w14:textId="67DD5E60" w:rsidR="002F487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A0C6E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2F487A" w14:paraId="19B58993" w14:textId="77777777">
        <w:trPr>
          <w:trHeight w:val="4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71A196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F4DC6D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Ngoc Tan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D2A71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61B81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29, 2020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8DEFDF3" w14:textId="77777777" w:rsidR="002F487A" w:rsidRDefault="002F487A" w:rsidP="00751383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DC13FB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Electronic Engineer</w:t>
            </w:r>
          </w:p>
        </w:tc>
      </w:tr>
    </w:tbl>
    <w:p w14:paraId="160E29E8" w14:textId="41CD02AA" w:rsidR="002F487A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a4"/>
        <w:tblW w:w="9088" w:type="dxa"/>
        <w:tblLayout w:type="fixed"/>
        <w:tblLook w:val="0400" w:firstRow="0" w:lastRow="0" w:firstColumn="0" w:lastColumn="0" w:noHBand="0" w:noVBand="1"/>
      </w:tblPr>
      <w:tblGrid>
        <w:gridCol w:w="787"/>
        <w:gridCol w:w="2329"/>
        <w:gridCol w:w="2156"/>
        <w:gridCol w:w="1699"/>
        <w:gridCol w:w="2117"/>
      </w:tblGrid>
      <w:tr w:rsidR="002F487A" w14:paraId="481C4C24" w14:textId="77777777">
        <w:trPr>
          <w:trHeight w:val="9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6A69F2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6F396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F967F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15BF1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502806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2F487A" w14:paraId="713DB27F" w14:textId="77777777">
        <w:trPr>
          <w:trHeight w:val="47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A1D26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1089C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Xuan Minh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82C6D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11, 1967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136E8A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Engineer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8479B4" w14:textId="77777777" w:rsidR="002F487A" w:rsidRDefault="000A0C6E" w:rsidP="00BA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01, 2020</w:t>
            </w:r>
          </w:p>
        </w:tc>
      </w:tr>
      <w:tr w:rsidR="002F487A" w14:paraId="673DACFE" w14:textId="77777777">
        <w:trPr>
          <w:trHeight w:val="47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F5B69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6B5DE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Anh Tuan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FE61F3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19, 1978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008B02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Economic engineer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1E19C8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30, 2019</w:t>
            </w:r>
          </w:p>
        </w:tc>
      </w:tr>
      <w:tr w:rsidR="002F487A" w14:paraId="272E9963" w14:textId="77777777">
        <w:trPr>
          <w:trHeight w:val="47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228BF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5FD6E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Dang Vu </w:t>
            </w:r>
            <w:proofErr w:type="spellStart"/>
            <w:r>
              <w:rPr>
                <w:rFonts w:ascii="Arial" w:hAnsi="Arial"/>
                <w:sz w:val="20"/>
              </w:rPr>
              <w:t>Quyen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C4056F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15, 1979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1118B7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Electronic Engineer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4EDF075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01, 2020</w:t>
            </w:r>
          </w:p>
        </w:tc>
      </w:tr>
      <w:tr w:rsidR="002F487A" w14:paraId="2FA0413B" w14:textId="77777777">
        <w:trPr>
          <w:trHeight w:val="4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BF3F7C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F34DB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Cao Ngoc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0F84A60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06, 1983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4A453B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Engineer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C4EA1C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01, 2020</w:t>
            </w:r>
          </w:p>
        </w:tc>
      </w:tr>
    </w:tbl>
    <w:p w14:paraId="00AD60B7" w14:textId="5A35395C" w:rsidR="002F487A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</w:t>
      </w:r>
    </w:p>
    <w:tbl>
      <w:tblPr>
        <w:tblStyle w:val="a5"/>
        <w:tblW w:w="9091" w:type="dxa"/>
        <w:tblLayout w:type="fixed"/>
        <w:tblLook w:val="0400" w:firstRow="0" w:lastRow="0" w:firstColumn="0" w:lastColumn="0" w:noHBand="0" w:noVBand="1"/>
      </w:tblPr>
      <w:tblGrid>
        <w:gridCol w:w="785"/>
        <w:gridCol w:w="2333"/>
        <w:gridCol w:w="2153"/>
        <w:gridCol w:w="1703"/>
        <w:gridCol w:w="2117"/>
      </w:tblGrid>
      <w:tr w:rsidR="002F487A" w14:paraId="49CF46FF" w14:textId="77777777">
        <w:trPr>
          <w:trHeight w:val="9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63F159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2EA4E6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78C80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9FC7FE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C84A1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2F487A" w14:paraId="32659E41" w14:textId="77777777">
        <w:trPr>
          <w:trHeight w:val="6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E37B08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F3A5F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Ngo Dinh </w:t>
            </w:r>
            <w:proofErr w:type="spellStart"/>
            <w:r>
              <w:rPr>
                <w:rFonts w:ascii="Arial" w:hAnsi="Arial"/>
                <w:sz w:val="20"/>
              </w:rPr>
              <w:t>Khuong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31E5B1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26, 1980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459AA7" w14:textId="21F2358D" w:rsidR="002F487A" w:rsidRDefault="00BA1E3A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A0C6E">
              <w:rPr>
                <w:rFonts w:ascii="Arial" w:hAnsi="Arial"/>
                <w:sz w:val="20"/>
              </w:rPr>
              <w:t xml:space="preserve"> Accounting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4AF354" w14:textId="77777777" w:rsidR="002F487A" w:rsidRDefault="000A0C6E" w:rsidP="0075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30, 2019</w:t>
            </w:r>
          </w:p>
        </w:tc>
      </w:tr>
    </w:tbl>
    <w:p w14:paraId="6DE20E99" w14:textId="77777777" w:rsidR="000A0C6E" w:rsidRDefault="000A0C6E" w:rsidP="00BA1E3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 None.</w:t>
      </w:r>
    </w:p>
    <w:p w14:paraId="5C8CF499" w14:textId="7E285F6F" w:rsidR="002F487A" w:rsidRPr="000A0C6E" w:rsidRDefault="000A0C6E" w:rsidP="00BA1E3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related persons of the public company</w:t>
      </w:r>
    </w:p>
    <w:p w14:paraId="2690881F" w14:textId="03716A27" w:rsidR="002F487A" w:rsidRDefault="000A0C6E" w:rsidP="00BA1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BA1E3A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in the Company (with a detailed table attached)</w:t>
      </w:r>
    </w:p>
    <w:p w14:paraId="11C2CE61" w14:textId="1031FA90" w:rsidR="002F487A" w:rsidRDefault="000A0C6E" w:rsidP="00BA1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2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BA1E3A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 of the company; or between the </w:t>
      </w:r>
      <w:r w:rsidR="00BA1E3A">
        <w:rPr>
          <w:rFonts w:ascii="Arial" w:hAnsi="Arial"/>
          <w:sz w:val="20"/>
        </w:rPr>
        <w:t>Company and principal</w:t>
      </w:r>
      <w:bookmarkStart w:id="0" w:name="_GoBack"/>
      <w:bookmarkEnd w:id="0"/>
      <w:r>
        <w:rPr>
          <w:rFonts w:ascii="Arial" w:hAnsi="Arial"/>
          <w:sz w:val="20"/>
        </w:rPr>
        <w:t xml:space="preserve"> shareholder, PDMR, </w:t>
      </w:r>
      <w:r w:rsidR="00BA1E3A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 of PDMR (None)</w:t>
      </w:r>
    </w:p>
    <w:p w14:paraId="79740CCB" w14:textId="77777777" w:rsidR="002F487A" w:rsidRDefault="000A0C6E" w:rsidP="00BA1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2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PDMR of the Company, related persons of PDMR and subsidiaries, companies controlled by the Company.</w:t>
      </w:r>
    </w:p>
    <w:p w14:paraId="741BB25E" w14:textId="77777777" w:rsidR="002F487A" w:rsidRDefault="002F487A" w:rsidP="00BA1E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96AC45" w14:textId="77777777" w:rsidR="002F487A" w:rsidRDefault="000A0C6E" w:rsidP="00751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2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Transactions between the Company and other entities: None</w:t>
      </w:r>
    </w:p>
    <w:p w14:paraId="605BB11A" w14:textId="1058B70C" w:rsidR="002F487A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BA1E3A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p w14:paraId="54F5C0E8" w14:textId="73A07A53" w:rsidR="002F487A" w:rsidRDefault="000A0C6E" w:rsidP="00751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2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Company’s share transaction of PDMR and </w:t>
      </w:r>
      <w:r w:rsidR="00BA1E3A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persons. None.</w:t>
      </w:r>
    </w:p>
    <w:p w14:paraId="72F6677C" w14:textId="77777777" w:rsidR="002F487A" w:rsidRDefault="000A0C6E" w:rsidP="00751383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</w:t>
      </w:r>
    </w:p>
    <w:sectPr w:rsidR="002F487A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92C"/>
    <w:multiLevelType w:val="hybridMultilevel"/>
    <w:tmpl w:val="7C94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50D"/>
    <w:multiLevelType w:val="hybridMultilevel"/>
    <w:tmpl w:val="3130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60"/>
    <w:multiLevelType w:val="hybridMultilevel"/>
    <w:tmpl w:val="B472255A"/>
    <w:lvl w:ilvl="0" w:tplc="2AF67D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27D"/>
    <w:multiLevelType w:val="multilevel"/>
    <w:tmpl w:val="D9A896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A2035F"/>
    <w:multiLevelType w:val="multilevel"/>
    <w:tmpl w:val="1E52724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DE1E57"/>
    <w:multiLevelType w:val="multilevel"/>
    <w:tmpl w:val="3712F4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441E08"/>
    <w:multiLevelType w:val="multilevel"/>
    <w:tmpl w:val="9F0C22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6324B6D"/>
    <w:multiLevelType w:val="multilevel"/>
    <w:tmpl w:val="977C05D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A"/>
    <w:rsid w:val="000A0C6E"/>
    <w:rsid w:val="000D0AAF"/>
    <w:rsid w:val="002F487A"/>
    <w:rsid w:val="003F59BA"/>
    <w:rsid w:val="00751383"/>
    <w:rsid w:val="00A57854"/>
    <w:rsid w:val="00AD40A0"/>
    <w:rsid w:val="00BA1E3A"/>
    <w:rsid w:val="00D52BF0"/>
    <w:rsid w:val="00E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5380"/>
  <w15:docId w15:val="{F130EA6D-197E-44D8-96BE-38C4966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C1486B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35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Arial" w:eastAsia="Arial" w:hAnsi="Arial" w:cs="Arial"/>
      <w:sz w:val="30"/>
      <w:szCs w:val="30"/>
    </w:rPr>
  </w:style>
  <w:style w:type="paragraph" w:customStyle="1" w:styleId="Heading11">
    <w:name w:val="Heading #1"/>
    <w:basedOn w:val="Normal"/>
    <w:link w:val="Heading10"/>
    <w:pPr>
      <w:ind w:left="14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11"/>
      <w:szCs w:val="11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ind w:left="6880"/>
    </w:pPr>
    <w:rPr>
      <w:rFonts w:ascii="Times New Roman" w:eastAsia="Times New Roman" w:hAnsi="Times New Roman" w:cs="Times New Roman"/>
      <w:b/>
      <w:bCs/>
      <w:i/>
      <w:iCs/>
      <w:color w:val="C1486B"/>
      <w:sz w:val="12"/>
      <w:szCs w:val="12"/>
    </w:rPr>
  </w:style>
  <w:style w:type="paragraph" w:styleId="NormalWeb">
    <w:name w:val="Normal (Web)"/>
    <w:basedOn w:val="Normal"/>
    <w:uiPriority w:val="99"/>
    <w:unhideWhenUsed/>
    <w:rsid w:val="006E43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DefaultParagraphFont"/>
    <w:uiPriority w:val="99"/>
    <w:unhideWhenUsed/>
    <w:rsid w:val="00A578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8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gdasds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lPRIteNTCQkEmR8LIv/Qpx/I8Q==">CgMxLjA4AHIhMVJjQkFRYllCaVVPcjJ6bmVuekw1bVpYWWtmVnN1Q3lX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Duc Quan</cp:lastModifiedBy>
  <cp:revision>2</cp:revision>
  <dcterms:created xsi:type="dcterms:W3CDTF">2024-02-18T06:42:00Z</dcterms:created>
  <dcterms:modified xsi:type="dcterms:W3CDTF">2024-02-18T06:42:00Z</dcterms:modified>
</cp:coreProperties>
</file>