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A964" w14:textId="1932995D" w:rsidR="00DF5DF8" w:rsidRPr="00C92853" w:rsidRDefault="00C92853" w:rsidP="000C05C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YTC: Annual Corporate Governance Report 202</w:t>
      </w:r>
      <w:r w:rsidR="00D44949">
        <w:rPr>
          <w:rFonts w:ascii="Arial" w:hAnsi="Arial"/>
          <w:b/>
          <w:color w:val="010000"/>
          <w:sz w:val="20"/>
        </w:rPr>
        <w:t>3</w:t>
      </w:r>
      <w:r>
        <w:rPr>
          <w:rFonts w:ascii="Arial" w:hAnsi="Arial"/>
          <w:b/>
          <w:color w:val="010000"/>
          <w:sz w:val="20"/>
        </w:rPr>
        <w:t xml:space="preserve"> </w:t>
      </w:r>
    </w:p>
    <w:p w14:paraId="025F3554" w14:textId="77777777" w:rsidR="00DF5DF8" w:rsidRPr="00C92853" w:rsidRDefault="00C92853" w:rsidP="000C05C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Ho Chi Minh City Medial Import Export Joint Stock Company announced Report No. 60/2024/BC-YTC on the corporate governance of 2023 as follows: </w:t>
      </w:r>
    </w:p>
    <w:p w14:paraId="198D7C62" w14:textId="77777777" w:rsidR="00DF5DF8" w:rsidRPr="00C92853" w:rsidRDefault="00C92853" w:rsidP="000C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Ho Chi Minh City Medial Import Export Joint Stock Company</w:t>
      </w:r>
    </w:p>
    <w:p w14:paraId="63E97D2A" w14:textId="77777777" w:rsidR="00DF5DF8" w:rsidRPr="00C92853" w:rsidRDefault="00C92853" w:rsidP="000C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181 Nguyen Dinh </w:t>
      </w:r>
      <w:proofErr w:type="spellStart"/>
      <w:r>
        <w:rPr>
          <w:rFonts w:ascii="Arial" w:hAnsi="Arial"/>
          <w:color w:val="010000"/>
          <w:sz w:val="20"/>
        </w:rPr>
        <w:t>Chieu</w:t>
      </w:r>
      <w:proofErr w:type="spellEnd"/>
      <w:r>
        <w:rPr>
          <w:rFonts w:ascii="Arial" w:hAnsi="Arial"/>
          <w:color w:val="010000"/>
          <w:sz w:val="20"/>
        </w:rPr>
        <w:t xml:space="preserve"> Street, Vo Thi </w:t>
      </w:r>
      <w:proofErr w:type="spellStart"/>
      <w:r>
        <w:rPr>
          <w:rFonts w:ascii="Arial" w:hAnsi="Arial"/>
          <w:color w:val="010000"/>
          <w:sz w:val="20"/>
        </w:rPr>
        <w:t>Sau</w:t>
      </w:r>
      <w:proofErr w:type="spellEnd"/>
      <w:r>
        <w:rPr>
          <w:rFonts w:ascii="Arial" w:hAnsi="Arial"/>
          <w:color w:val="010000"/>
          <w:sz w:val="20"/>
        </w:rPr>
        <w:t xml:space="preserve"> Ward, District 3, Ho Chi Minh City</w:t>
      </w:r>
    </w:p>
    <w:p w14:paraId="0F73A2A1" w14:textId="77777777" w:rsidR="00DF5DF8" w:rsidRPr="00C92853" w:rsidRDefault="00C92853" w:rsidP="000C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(84-28) 39 304 372          Fax: (84-28) 39 306 909          Email: yteco</w:t>
      </w:r>
      <w:hyperlink r:id="rId6">
        <w:r>
          <w:rPr>
            <w:rFonts w:ascii="Arial" w:hAnsi="Arial"/>
            <w:color w:val="010000"/>
            <w:sz w:val="20"/>
          </w:rPr>
          <w:t>hcm</w:t>
        </w:r>
      </w:hyperlink>
      <w:hyperlink r:id="rId7">
        <w:r>
          <w:rPr>
            <w:rFonts w:ascii="Arial" w:hAnsi="Arial"/>
            <w:color w:val="010000"/>
            <w:sz w:val="20"/>
          </w:rPr>
          <w:t>@yteco.vn</w:t>
        </w:r>
      </w:hyperlink>
      <w:r>
        <w:rPr>
          <w:rFonts w:ascii="Arial" w:hAnsi="Arial"/>
          <w:color w:val="010000"/>
          <w:sz w:val="20"/>
        </w:rPr>
        <w:t xml:space="preserve"> </w:t>
      </w:r>
    </w:p>
    <w:p w14:paraId="6232C351" w14:textId="77777777" w:rsidR="00DF5DF8" w:rsidRPr="00C92853" w:rsidRDefault="00C92853" w:rsidP="000C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30,800,000,000 </w:t>
      </w:r>
    </w:p>
    <w:p w14:paraId="507BE98B" w14:textId="77777777" w:rsidR="00DF5DF8" w:rsidRPr="00C92853" w:rsidRDefault="00C92853" w:rsidP="000C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YTC</w:t>
      </w:r>
    </w:p>
    <w:p w14:paraId="3CBB61A6" w14:textId="5191F63F" w:rsidR="00DF5DF8" w:rsidRPr="00C92853" w:rsidRDefault="00C92853" w:rsidP="000C05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0C05C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0C05C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/Manager.</w:t>
      </w:r>
    </w:p>
    <w:p w14:paraId="66181C7A" w14:textId="18ED3E75" w:rsidR="00C92853" w:rsidRDefault="00C92853" w:rsidP="000C05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executed.</w:t>
      </w:r>
    </w:p>
    <w:p w14:paraId="73227A83" w14:textId="4D1DB035" w:rsidR="00DF5DF8" w:rsidRPr="00C92853" w:rsidRDefault="00C92853" w:rsidP="000C0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C05CD">
        <w:rPr>
          <w:rFonts w:ascii="Arial" w:hAnsi="Arial"/>
          <w:color w:val="010000"/>
          <w:sz w:val="20"/>
        </w:rPr>
        <w:t>General Meeting</w:t>
      </w:r>
    </w:p>
    <w:p w14:paraId="0CC2E303" w14:textId="65B388ED" w:rsidR="00DF5DF8" w:rsidRPr="00C92853" w:rsidRDefault="00C92853" w:rsidP="000C05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0C05C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0C05CD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6"/>
        <w:gridCol w:w="2866"/>
        <w:gridCol w:w="1297"/>
        <w:gridCol w:w="4198"/>
      </w:tblGrid>
      <w:tr w:rsidR="00DF5DF8" w:rsidRPr="00C92853" w14:paraId="53A6E761" w14:textId="77777777" w:rsidTr="000C05CD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BA17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  <w:p w14:paraId="26BE0EA0" w14:textId="77777777" w:rsidR="00DF5DF8" w:rsidRPr="00C92853" w:rsidRDefault="00DF5DF8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3D309" w14:textId="2280392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0C05CD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3E1F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2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0844" w14:textId="0CFE7578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DF5DF8" w:rsidRPr="00C92853" w14:paraId="12F4D195" w14:textId="77777777" w:rsidTr="000C05CD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4370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94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2E21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2023</w:t>
            </w:r>
          </w:p>
        </w:tc>
        <w:tc>
          <w:tcPr>
            <w:tcW w:w="2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8E532" w14:textId="784E1A11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At the Annual </w:t>
            </w:r>
            <w:r w:rsidR="000C05C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, the </w:t>
            </w:r>
            <w:r w:rsidR="000C05C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approved the following issues:</w:t>
            </w:r>
          </w:p>
          <w:p w14:paraId="6AFDA2A0" w14:textId="77777777" w:rsidR="00DF5DF8" w:rsidRPr="00C92853" w:rsidRDefault="00C92853" w:rsidP="00C928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the activities in 2022 and the operation program of 2023 of the Board of Directors.</w:t>
            </w:r>
          </w:p>
          <w:p w14:paraId="1F54D0CF" w14:textId="77777777" w:rsidR="00DF5DF8" w:rsidRPr="00C92853" w:rsidRDefault="00C92853" w:rsidP="00C928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in 2022 of the Supervisory Board.</w:t>
            </w:r>
          </w:p>
          <w:p w14:paraId="13DB5245" w14:textId="18CC20E0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Report of the </w:t>
            </w:r>
            <w:r w:rsidR="000C05CD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on the production and business activities in 2022, and the plan for 2023.</w:t>
            </w:r>
          </w:p>
          <w:p w14:paraId="5FEFD5F7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2022.</w:t>
            </w:r>
          </w:p>
          <w:p w14:paraId="0EF047B7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of the Board of Directors and the Supervisory Board in 2022 and the plan for 2023.</w:t>
            </w:r>
          </w:p>
          <w:p w14:paraId="32FBE8EF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plan 2022</w:t>
            </w:r>
          </w:p>
          <w:p w14:paraId="0523EE2C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Approve the Proposal on selecting an audit company for the Financial Statements 2023.</w:t>
            </w:r>
          </w:p>
          <w:p w14:paraId="4E74BD30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amendments and supplements to the Company’s Charter.</w:t>
            </w:r>
          </w:p>
          <w:p w14:paraId="6F8AC4E8" w14:textId="77777777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dismissal of members of the Board of Directors for Mr. 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and Mr. Nguyen Quoc Viet.</w:t>
            </w:r>
          </w:p>
          <w:p w14:paraId="276CC601" w14:textId="284FE35A" w:rsidR="00DF5DF8" w:rsidRPr="00C92853" w:rsidRDefault="00C92853" w:rsidP="00C92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 for the development of an office tower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Yteco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warehouse at 181 Nguyen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3, HCMC.</w:t>
            </w:r>
          </w:p>
        </w:tc>
      </w:tr>
      <w:tr w:rsidR="00DF5DF8" w:rsidRPr="00C92853" w14:paraId="5BCAD4E2" w14:textId="77777777" w:rsidTr="000C05CD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903F7" w14:textId="77777777" w:rsidR="00DF5DF8" w:rsidRPr="000C05CD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C05CD">
              <w:rPr>
                <w:rFonts w:ascii="Arial" w:hAnsi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9F57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02/2023/NQ-DHDCD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AD52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2023</w:t>
            </w:r>
          </w:p>
        </w:tc>
        <w:tc>
          <w:tcPr>
            <w:tcW w:w="2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05433" w14:textId="10F16CAB" w:rsidR="00DF5DF8" w:rsidRPr="00C92853" w:rsidRDefault="00C92853" w:rsidP="000C05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on share </w:t>
            </w:r>
            <w:r w:rsidR="000C05CD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to </w:t>
            </w:r>
            <w:r w:rsidR="000C05CD">
              <w:rPr>
                <w:rFonts w:ascii="Arial" w:hAnsi="Arial"/>
                <w:color w:val="010000"/>
                <w:sz w:val="20"/>
              </w:rPr>
              <w:t>outstanding</w:t>
            </w:r>
            <w:r>
              <w:rPr>
                <w:rFonts w:ascii="Arial" w:hAnsi="Arial"/>
                <w:color w:val="010000"/>
                <w:sz w:val="20"/>
              </w:rPr>
              <w:t xml:space="preserve"> shareholders to increase charter capital.</w:t>
            </w:r>
          </w:p>
        </w:tc>
      </w:tr>
    </w:tbl>
    <w:p w14:paraId="47F804A7" w14:textId="5BD98C04" w:rsidR="00DF5DF8" w:rsidRPr="00C92853" w:rsidRDefault="00C92853" w:rsidP="00C9285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of 2023):</w:t>
      </w:r>
    </w:p>
    <w:p w14:paraId="10D762E5" w14:textId="1AC834D1" w:rsidR="00DF5DF8" w:rsidRPr="00C92853" w:rsidRDefault="00C92853" w:rsidP="00C928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30"/>
        <w:gridCol w:w="1870"/>
        <w:gridCol w:w="2390"/>
        <w:gridCol w:w="2018"/>
        <w:gridCol w:w="2009"/>
      </w:tblGrid>
      <w:tr w:rsidR="00DF5DF8" w:rsidRPr="00C92853" w14:paraId="149E06C0" w14:textId="77777777" w:rsidTr="00C92853"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9B81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99913" w14:textId="702298A4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221A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2D76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DF5DF8" w:rsidRPr="00C92853" w14:paraId="1E513E3F" w14:textId="77777777" w:rsidTr="00C92853"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AB0D" w14:textId="77777777" w:rsidR="00DF5DF8" w:rsidRPr="00C92853" w:rsidRDefault="00DF5DF8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FC725" w14:textId="77777777" w:rsidR="00DF5DF8" w:rsidRPr="00C92853" w:rsidRDefault="00DF5DF8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7C3D7" w14:textId="77777777" w:rsidR="00DF5DF8" w:rsidRPr="00C92853" w:rsidRDefault="00DF5DF8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512DE" w14:textId="7A46BAD8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3C4CA" w14:textId="067AE6A2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DF5DF8" w:rsidRPr="00C92853" w14:paraId="3F4D4D90" w14:textId="77777777" w:rsidTr="00C9285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DA79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3283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Linh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BAAF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99FE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8AEFA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5DF8" w:rsidRPr="00C92853" w14:paraId="13F84083" w14:textId="77777777" w:rsidTr="00C9285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5759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DE75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Quoc Viet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0F69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177C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C83C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2023</w:t>
            </w:r>
          </w:p>
        </w:tc>
      </w:tr>
      <w:tr w:rsidR="00DF5DF8" w:rsidRPr="00C92853" w14:paraId="68B75B0C" w14:textId="77777777" w:rsidTr="00C9285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FA58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EE26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0242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8599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18, 2022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2CDA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2023</w:t>
            </w:r>
          </w:p>
        </w:tc>
      </w:tr>
      <w:tr w:rsidR="00DF5DF8" w:rsidRPr="00C92853" w14:paraId="07D2598F" w14:textId="77777777" w:rsidTr="00C92853">
        <w:tc>
          <w:tcPr>
            <w:tcW w:w="4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CD91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1194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29A8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FAEB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23, 2023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EBC16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5DF8" w:rsidRPr="00C92853" w14:paraId="05430402" w14:textId="77777777" w:rsidTr="00C92853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273F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7298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Minh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15B1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F5D0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20, 2021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11582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1ED1CC1" w14:textId="24B2BDAE" w:rsidR="00DF5DF8" w:rsidRPr="00C92853" w:rsidRDefault="00C92853" w:rsidP="00C928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(Annual Report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2523"/>
        <w:gridCol w:w="1318"/>
        <w:gridCol w:w="4509"/>
      </w:tblGrid>
      <w:tr w:rsidR="00DF5DF8" w:rsidRPr="00C92853" w14:paraId="5CDE57CD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018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8D47E" w14:textId="568FE2EC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</w:t>
            </w:r>
            <w:r w:rsidR="000C05CD">
              <w:rPr>
                <w:rFonts w:ascii="Arial" w:hAnsi="Arial"/>
                <w:color w:val="010000"/>
                <w:sz w:val="20"/>
              </w:rPr>
              <w:t xml:space="preserve">d Resolution/Board Decision 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296F" w14:textId="341EB85A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24FDB" w14:textId="69016594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C05C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F5DF8" w:rsidRPr="00C92853" w14:paraId="50B941AB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4C1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3929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01A/2023/NQ-HDQT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B31B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06180" w14:textId="4E7782D0" w:rsidR="00DF5DF8" w:rsidRPr="00C92853" w:rsidRDefault="00C92853" w:rsidP="00C9285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on borrowing from Vietnam Export Import Commercial Joint Stock Bank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Eximbank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).</w:t>
            </w:r>
          </w:p>
        </w:tc>
      </w:tr>
      <w:tr w:rsidR="00DF5DF8" w:rsidRPr="00C92853" w14:paraId="045C3C23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9129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BF48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01B/2023/NQ-HDQT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1345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2B2A5" w14:textId="51649726" w:rsidR="00DF5DF8" w:rsidRPr="00C92853" w:rsidRDefault="00C92853" w:rsidP="00C9285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payment of business performance bonuses 2022 to company staff.</w:t>
            </w:r>
          </w:p>
        </w:tc>
      </w:tr>
      <w:tr w:rsidR="00DF5DF8" w:rsidRPr="00C92853" w14:paraId="3146474C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BB62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89D4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7CC0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BB4DD" w14:textId="0F3E1549" w:rsidR="00DF5DF8" w:rsidRPr="00C92853" w:rsidRDefault="00C92853" w:rsidP="00C9285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the Company Secretariat -cum- Person in charge of corporate governance of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Compnay</w:t>
            </w:r>
            <w:proofErr w:type="spellEnd"/>
          </w:p>
        </w:tc>
      </w:tr>
      <w:tr w:rsidR="00DF5DF8" w:rsidRPr="00C92853" w14:paraId="34208088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9ED3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F846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6EFE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F641E" w14:textId="611800B7" w:rsidR="00DF5DF8" w:rsidRPr="00C92853" w:rsidRDefault="00C92853" w:rsidP="000C05C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0C05CD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 w:rsidR="000C05C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for 2023, with the meeting planned for April 20, 2023.</w:t>
            </w:r>
          </w:p>
        </w:tc>
      </w:tr>
      <w:tr w:rsidR="00DF5DF8" w:rsidRPr="00C92853" w14:paraId="283E792E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FACA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EAAC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A6BA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1044B" w14:textId="38F0940B" w:rsidR="00DF5DF8" w:rsidRPr="00C92853" w:rsidRDefault="000C05CD" w:rsidP="000C05C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extend the convening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for 2023 to a planned date before June 30, 2023.</w:t>
            </w:r>
          </w:p>
        </w:tc>
      </w:tr>
      <w:tr w:rsidR="00DF5DF8" w:rsidRPr="00C92853" w14:paraId="716F3D83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B9B9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234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242B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66435" w14:textId="70C01D52" w:rsidR="00DF5DF8" w:rsidRPr="00C92853" w:rsidRDefault="00C92853" w:rsidP="000C05C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0C05CD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 w:rsidR="000C05C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for 2023, with the meeting planned for June 17, 2023.</w:t>
            </w:r>
          </w:p>
        </w:tc>
      </w:tr>
      <w:tr w:rsidR="00DF5DF8" w:rsidRPr="00C92853" w14:paraId="127CA1D0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7B8F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F7E4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C132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7A333" w14:textId="61A25381" w:rsidR="00DF5DF8" w:rsidRPr="00C92853" w:rsidRDefault="00C92853" w:rsidP="00C9285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election of Mr. Le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 Vice Chair of the Board of Directors.</w:t>
            </w:r>
          </w:p>
        </w:tc>
      </w:tr>
      <w:tr w:rsidR="00DF5DF8" w:rsidRPr="00C92853" w14:paraId="63A2AE72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6A93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D643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A718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19F22" w14:textId="46F5FA21" w:rsidR="00DF5DF8" w:rsidRPr="00C92853" w:rsidRDefault="00C92853" w:rsidP="00C9285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appointment of Ms. Tran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as Deputy </w:t>
            </w:r>
            <w:r w:rsidR="000C05CD">
              <w:rPr>
                <w:rFonts w:ascii="Arial" w:hAnsi="Arial"/>
                <w:color w:val="010000"/>
                <w:sz w:val="20"/>
              </w:rPr>
              <w:t>Managing Director-cum-</w:t>
            </w:r>
            <w:r>
              <w:rPr>
                <w:rFonts w:ascii="Arial" w:hAnsi="Arial"/>
                <w:color w:val="010000"/>
                <w:sz w:val="20"/>
              </w:rPr>
              <w:t>Chief Accountant from June 1, 2023.</w:t>
            </w:r>
          </w:p>
        </w:tc>
      </w:tr>
      <w:tr w:rsidR="00DF5DF8" w:rsidRPr="00C92853" w14:paraId="06644C69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B361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7C33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7DB6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81B5C" w14:textId="77777777" w:rsidR="00DF5DF8" w:rsidRPr="00C92853" w:rsidRDefault="00C92853" w:rsidP="00C928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Business Operations Results for 2022 and the Business Plan for 2023.</w:t>
            </w:r>
          </w:p>
          <w:p w14:paraId="2AAE93AE" w14:textId="4BA56E3D" w:rsidR="00DF5DF8" w:rsidRPr="00C92853" w:rsidRDefault="00C92853" w:rsidP="00C928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meeting program and all documents presented at the Annual </w:t>
            </w:r>
            <w:r w:rsidR="000C05C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for 2023.</w:t>
            </w:r>
          </w:p>
        </w:tc>
      </w:tr>
      <w:tr w:rsidR="00DF5DF8" w:rsidRPr="00C92853" w14:paraId="0B146854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4159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CF33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C132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13,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858D3" w14:textId="02EED8B8" w:rsidR="00DF5DF8" w:rsidRPr="00C92853" w:rsidRDefault="00C92853" w:rsidP="00C9285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Proposals: plan to develop an office tower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Yteco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warehouse at 181 Nguyen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Street, Vo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Ward, District 3, Ho Chi Minh City.</w:t>
            </w:r>
          </w:p>
        </w:tc>
      </w:tr>
      <w:tr w:rsidR="00DF5DF8" w:rsidRPr="00C92853" w14:paraId="4DD893B7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3118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4CFB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1B7F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B2458" w14:textId="77777777" w:rsidR="00DF5DF8" w:rsidRPr="00C92853" w:rsidRDefault="00C92853" w:rsidP="00C928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signing of Distribution Contracts, Bidding Cooperation Contracts with Bach Tuyet Cotton Corporation, a related organization of PDMR (Chair of the Board of Directors).</w:t>
            </w:r>
          </w:p>
          <w:p w14:paraId="41FE24DA" w14:textId="77777777" w:rsidR="00DF5DF8" w:rsidRPr="00C92853" w:rsidRDefault="00C92853" w:rsidP="00C928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signing of a Principle Contract for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the sale and purchase of pharmaceutical products with Saigon Limited Liability Pharmaceutical Company, a related organization of DPMR (Vice Chair of the Board of Directors).</w:t>
            </w:r>
          </w:p>
        </w:tc>
      </w:tr>
      <w:tr w:rsidR="00DF5DF8" w:rsidRPr="00C92853" w14:paraId="3805AFFB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7A92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FFBB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8026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022D8" w14:textId="2861BDAE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2023 .</w:t>
            </w:r>
          </w:p>
        </w:tc>
      </w:tr>
      <w:tr w:rsidR="00DF5DF8" w:rsidRPr="00C92853" w14:paraId="5778C276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CFF3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86C7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6495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80085" w14:textId="00F361D5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borrowing from Vietnam Joint Stock Commercial Bank for Foreign Trade (VCB).</w:t>
            </w:r>
          </w:p>
        </w:tc>
      </w:tr>
      <w:tr w:rsidR="00DF5DF8" w:rsidRPr="00C92853" w14:paraId="3FFEC526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9020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FCC9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94F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7DF50" w14:textId="6938E657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appointment of the general contractor for the construction of the Office Tower and Warehouse.</w:t>
            </w:r>
          </w:p>
        </w:tc>
      </w:tr>
      <w:tr w:rsidR="00DF5DF8" w:rsidRPr="00C92853" w14:paraId="2FAFCEA6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E086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59A8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62CF3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71C27" w14:textId="1A57669E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 medium to long-term loan with a related organization of PDMR (Chair of the Board of Directors).</w:t>
            </w:r>
          </w:p>
        </w:tc>
      </w:tr>
      <w:tr w:rsidR="00DF5DF8" w:rsidRPr="00C92853" w14:paraId="17B140E9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77EE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C8AD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7E813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EE5C2" w14:textId="694E2274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borrowing from Vietnam Joint Stock Commercial Bank for Foreign Trade (VCB) for the Office Tower and Warehouse project.</w:t>
            </w:r>
          </w:p>
        </w:tc>
      </w:tr>
      <w:tr w:rsidR="00DF5DF8" w:rsidRPr="00C92853" w14:paraId="3EE9684A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3E0D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4984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2BA4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11181" w14:textId="6C41FFB4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borrowing from Vietnam Prosperity Joint Stock Commercial Bank (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VPBank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).</w:t>
            </w:r>
          </w:p>
        </w:tc>
      </w:tr>
      <w:tr w:rsidR="00DF5DF8" w:rsidRPr="00C92853" w14:paraId="0CD2CA4D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2C46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5CEB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7B21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05,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73ED8" w14:textId="49510FC7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borrowing from Bank for Investment and Development of Vietnam (BIDV).</w:t>
            </w:r>
          </w:p>
        </w:tc>
      </w:tr>
      <w:tr w:rsidR="00DF5DF8" w:rsidRPr="00C92853" w14:paraId="2F77B06A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799C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25A4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E357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66182" w14:textId="6E9281C5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detailed implementation of the plan to offer shares to existing shareholders.</w:t>
            </w:r>
          </w:p>
        </w:tc>
      </w:tr>
      <w:tr w:rsidR="00DF5DF8" w:rsidRPr="00C92853" w14:paraId="40A883DA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7937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14EF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18B/2023/NQ-HDQT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E400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C1E05" w14:textId="5079DC86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signing of various Contracts (Principle Contract, Sales Contract, Bidding Authorization Contract, and other types of contracts) with Bach Tuyet Cotton Corporation, a related organization of PDMR (Chair of the Board of Directors).</w:t>
            </w:r>
          </w:p>
        </w:tc>
      </w:tr>
      <w:tr w:rsidR="00DF5DF8" w:rsidRPr="00C92853" w14:paraId="39A8264C" w14:textId="77777777" w:rsidTr="00C92853">
        <w:tc>
          <w:tcPr>
            <w:tcW w:w="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71A7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EF9A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19/2023/NQ-HDQT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C853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01, 2023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03B85" w14:textId="14973BB2" w:rsidR="00DF5DF8" w:rsidRPr="00C92853" w:rsidRDefault="00C92853" w:rsidP="000C05C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registration dossier for offering shares to </w:t>
            </w:r>
            <w:r w:rsidR="000C05CD">
              <w:rPr>
                <w:rFonts w:ascii="Arial" w:hAnsi="Arial"/>
                <w:color w:val="010000"/>
                <w:sz w:val="20"/>
              </w:rPr>
              <w:t>outstanding</w:t>
            </w:r>
            <w:r>
              <w:rPr>
                <w:rFonts w:ascii="Arial" w:hAnsi="Arial"/>
                <w:color w:val="010000"/>
                <w:sz w:val="20"/>
              </w:rPr>
              <w:t xml:space="preserve"> shareholders.</w:t>
            </w:r>
          </w:p>
        </w:tc>
      </w:tr>
    </w:tbl>
    <w:p w14:paraId="467D3B55" w14:textId="5B3DF70B" w:rsidR="00DF5DF8" w:rsidRPr="00C92853" w:rsidRDefault="00C92853" w:rsidP="00C9285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2023):</w:t>
      </w:r>
    </w:p>
    <w:p w14:paraId="4D5A0F62" w14:textId="6663B9F2" w:rsidR="00DF5DF8" w:rsidRPr="00C92853" w:rsidRDefault="00C92853" w:rsidP="00C9285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7"/>
        <w:gridCol w:w="2516"/>
        <w:gridCol w:w="1316"/>
        <w:gridCol w:w="2831"/>
        <w:gridCol w:w="1807"/>
      </w:tblGrid>
      <w:tr w:rsidR="00DF5DF8" w:rsidRPr="00C92853" w14:paraId="3331E541" w14:textId="77777777" w:rsidTr="00C92853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F3E3C" w14:textId="4743AC4F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C8898" w14:textId="0A362ABE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65507" w14:textId="5B127EE8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8E0C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8ABC1" w14:textId="69A60081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DF5DF8" w:rsidRPr="00C92853" w14:paraId="04CFBBB3" w14:textId="77777777" w:rsidTr="00C92853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4B5C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1C0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Giang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2952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1C361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June 27, 2020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1268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Doctor of Economics</w:t>
            </w:r>
          </w:p>
        </w:tc>
      </w:tr>
      <w:tr w:rsidR="00DF5DF8" w:rsidRPr="00C92853" w14:paraId="7EC3A96C" w14:textId="77777777" w:rsidTr="00C92853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06D6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23580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Truong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5FF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D794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June 27, 2020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32809" w14:textId="5199AE9D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</w:tr>
      <w:tr w:rsidR="00DF5DF8" w:rsidRPr="00C92853" w14:paraId="30A39844" w14:textId="77777777" w:rsidTr="00C92853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7915E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083C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Huynh Cong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Triet</w:t>
            </w:r>
            <w:proofErr w:type="spellEnd"/>
          </w:p>
        </w:tc>
        <w:tc>
          <w:tcPr>
            <w:tcW w:w="7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D930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E9D4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May 23, 2015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3B06A" w14:textId="39994075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6D7C2AFF" w14:textId="62078F03" w:rsidR="00DF5DF8" w:rsidRPr="00C92853" w:rsidRDefault="00C92853" w:rsidP="00C9285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2561"/>
        <w:gridCol w:w="1437"/>
        <w:gridCol w:w="2256"/>
        <w:gridCol w:w="2146"/>
      </w:tblGrid>
      <w:tr w:rsidR="00DF5DF8" w:rsidRPr="00C92853" w14:paraId="52A4F7D0" w14:textId="77777777" w:rsidTr="00C92853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3D48D" w14:textId="58E5C09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DE36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Executive Board 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1FEC8" w14:textId="011A389A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81C18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A6658" w14:textId="65FA13F4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DF5DF8" w:rsidRPr="00C92853" w14:paraId="3AE694BF" w14:textId="77777777" w:rsidTr="00C92853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3C91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67D8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Minh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B7046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1981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F168E" w14:textId="14CA2113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Business Administration, </w:t>
            </w:r>
            <w:r w:rsidR="000C05CD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Electronics and Telecommunication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1195C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December 09, 2020</w:t>
            </w:r>
          </w:p>
        </w:tc>
      </w:tr>
      <w:tr w:rsidR="00DF5DF8" w:rsidRPr="00C92853" w14:paraId="4333CA5A" w14:textId="77777777" w:rsidTr="00C92853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53150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1A04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Tran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FACC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1989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4ED7E" w14:textId="6D79FECD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4AD94" w14:textId="35E8B6DD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of Deputy General Director from June 1, 2023</w:t>
            </w:r>
          </w:p>
        </w:tc>
      </w:tr>
    </w:tbl>
    <w:p w14:paraId="11567C0D" w14:textId="6FE44E53" w:rsidR="00DF5DF8" w:rsidRPr="00C92853" w:rsidRDefault="00C92853" w:rsidP="00C9285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57"/>
        <w:gridCol w:w="1957"/>
        <w:gridCol w:w="2453"/>
        <w:gridCol w:w="2750"/>
      </w:tblGrid>
      <w:tr w:rsidR="00DF5DF8" w:rsidRPr="00C92853" w14:paraId="0E4A33F4" w14:textId="77777777" w:rsidTr="00C92853"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32DA7" w14:textId="6E7366FB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B194A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5F982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D0F5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DF5DF8" w:rsidRPr="00C92853" w14:paraId="5E0950DA" w14:textId="77777777" w:rsidTr="00C92853"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7CF50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90854" w14:textId="6040FFE9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1989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1574E" w14:textId="7BB5E679" w:rsidR="00DF5DF8" w:rsidRPr="00C92853" w:rsidRDefault="000C05CD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92853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F2E8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November 02, 2020</w:t>
            </w:r>
          </w:p>
        </w:tc>
      </w:tr>
    </w:tbl>
    <w:p w14:paraId="15D9E2D0" w14:textId="6EA07B72" w:rsidR="00C92853" w:rsidRDefault="00C92853" w:rsidP="000C0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641FEC8F" w14:textId="41E79688" w:rsidR="00DF5DF8" w:rsidRPr="00C92853" w:rsidRDefault="00C92853" w:rsidP="000C0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the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37C316F9" w14:textId="31FAA4CF" w:rsidR="00DF5DF8" w:rsidRPr="00C92853" w:rsidRDefault="00C92853" w:rsidP="000C05C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0C05CD">
        <w:rPr>
          <w:rFonts w:ascii="Arial" w:hAnsi="Arial"/>
          <w:color w:val="010000"/>
          <w:sz w:val="20"/>
        </w:rPr>
        <w:t xml:space="preserve">principal </w:t>
      </w:r>
      <w:r>
        <w:rPr>
          <w:rFonts w:ascii="Arial" w:hAnsi="Arial"/>
          <w:color w:val="010000"/>
          <w:sz w:val="20"/>
        </w:rPr>
        <w:t>shareholders, PDMR, or related persons of PDMR: None.</w:t>
      </w:r>
    </w:p>
    <w:p w14:paraId="52550CF2" w14:textId="1CF1F543" w:rsidR="00DF5DF8" w:rsidRPr="00C92853" w:rsidRDefault="00C92853" w:rsidP="000C05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Company: None.</w:t>
      </w:r>
    </w:p>
    <w:p w14:paraId="23DE8C7D" w14:textId="77777777" w:rsidR="00DF5DF8" w:rsidRPr="00C92853" w:rsidRDefault="00C92853" w:rsidP="000C05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0C280B14" w14:textId="6AA833A4" w:rsidR="00DF5DF8" w:rsidRPr="000C05CD" w:rsidRDefault="00C92853" w:rsidP="000C05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where members of the Board of Directors, </w:t>
      </w:r>
      <w:r>
        <w:rPr>
          <w:rFonts w:ascii="Arial" w:hAnsi="Arial"/>
          <w:color w:val="010000"/>
          <w:sz w:val="20"/>
        </w:rPr>
        <w:lastRenderedPageBreak/>
        <w:t>members of the Supervisory Board,</w:t>
      </w:r>
      <w:r w:rsidR="000C05CD">
        <w:rPr>
          <w:rFonts w:ascii="Arial" w:eastAsia="Arial" w:hAnsi="Arial" w:cs="Arial"/>
          <w:color w:val="010000"/>
          <w:sz w:val="20"/>
          <w:szCs w:val="20"/>
        </w:rPr>
        <w:t xml:space="preserve"> Executive</w:t>
      </w:r>
      <w:r w:rsidRPr="000C05CD">
        <w:rPr>
          <w:rFonts w:ascii="Arial" w:hAnsi="Arial"/>
          <w:color w:val="010000"/>
          <w:sz w:val="20"/>
        </w:rPr>
        <w:t xml:space="preserve"> Manager (</w:t>
      </w:r>
      <w:r w:rsidR="000C05CD" w:rsidRPr="000C05CD">
        <w:rPr>
          <w:rFonts w:ascii="Arial" w:hAnsi="Arial"/>
          <w:color w:val="010000"/>
          <w:sz w:val="20"/>
        </w:rPr>
        <w:t>Managing Director</w:t>
      </w:r>
      <w:r w:rsidRPr="000C05CD">
        <w:rPr>
          <w:rFonts w:ascii="Arial" w:hAnsi="Arial"/>
          <w:color w:val="010000"/>
          <w:sz w:val="20"/>
        </w:rPr>
        <w:t>) and other managers that have been founding members or member</w:t>
      </w:r>
      <w:r w:rsidR="000C05CD" w:rsidRPr="000C05CD">
        <w:rPr>
          <w:rFonts w:ascii="Arial" w:hAnsi="Arial"/>
          <w:color w:val="010000"/>
          <w:sz w:val="20"/>
        </w:rPr>
        <w:t>s of the Board of Directors and</w:t>
      </w:r>
      <w:r w:rsidRPr="000C05CD">
        <w:rPr>
          <w:rFonts w:ascii="Arial" w:hAnsi="Arial"/>
          <w:color w:val="010000"/>
          <w:sz w:val="20"/>
        </w:rPr>
        <w:t xml:space="preserve"> Executive Manager (</w:t>
      </w:r>
      <w:r w:rsidR="000C05CD" w:rsidRPr="000C05CD">
        <w:rPr>
          <w:rFonts w:ascii="Arial" w:hAnsi="Arial"/>
          <w:color w:val="010000"/>
          <w:sz w:val="20"/>
        </w:rPr>
        <w:t>Managing Director</w:t>
      </w:r>
      <w:r w:rsidRPr="000C05CD">
        <w:rPr>
          <w:rFonts w:ascii="Arial" w:hAnsi="Arial"/>
          <w:color w:val="010000"/>
          <w:sz w:val="20"/>
        </w:rPr>
        <w:t xml:space="preserve">) for the past three (03) years (as at the </w:t>
      </w:r>
      <w:r w:rsidR="000C05CD" w:rsidRPr="000C05CD">
        <w:rPr>
          <w:rFonts w:ascii="Arial" w:hAnsi="Arial"/>
          <w:color w:val="010000"/>
          <w:sz w:val="20"/>
        </w:rPr>
        <w:t>date</w:t>
      </w:r>
      <w:r w:rsidRPr="000C05CD">
        <w:rPr>
          <w:rFonts w:ascii="Arial" w:hAnsi="Arial"/>
          <w:color w:val="010000"/>
          <w:sz w:val="20"/>
        </w:rPr>
        <w:t xml:space="preserve"> of reporting)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6"/>
        <w:gridCol w:w="6085"/>
        <w:gridCol w:w="2186"/>
      </w:tblGrid>
      <w:tr w:rsidR="00DF5DF8" w:rsidRPr="00C92853" w14:paraId="77D801E7" w14:textId="77777777" w:rsidTr="00C92853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DB70F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4AE84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Transactions 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7BF5D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  <w:p w14:paraId="2F054294" w14:textId="77777777" w:rsidR="00DF5DF8" w:rsidRPr="00C92853" w:rsidRDefault="00DF5DF8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5DF8" w:rsidRPr="00C92853" w14:paraId="60432C7F" w14:textId="77777777" w:rsidTr="00C92853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DE877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E649" w14:textId="365C83FD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YTC signed Distribution Agreements and Bidding Cooperation Contracts with Bach Tuyet Cotton Corporation, a related organization of PDMR (Chair of the Board of Directors).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E5C2F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5DF8" w:rsidRPr="00C92853" w14:paraId="39BEA668" w14:textId="77777777" w:rsidTr="00C92853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EF189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4CFBD" w14:textId="35618929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YTC signed a Principle Contract for the sale and purchase of pharmaceutical products with Saigon Limited Liability Pharmaceutical Company, a related organization of PDMR (Vice Chair of the Board of Directors).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25DA1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F5DF8" w:rsidRPr="00C92853" w14:paraId="7BA3D5D7" w14:textId="77777777" w:rsidTr="00C92853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2B11B" w14:textId="77777777" w:rsidR="00DF5DF8" w:rsidRPr="00C92853" w:rsidRDefault="00C92853" w:rsidP="00C9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14409" w14:textId="6C2AFC2C" w:rsidR="00DF5DF8" w:rsidRPr="00C92853" w:rsidRDefault="00C92853" w:rsidP="00C9285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YTC signed various types of Contracts (Principle Contract, Sales Contract, Bidding Authorization Contract, and other types of contracts) with Bach Tuyet Cotton Corporation, a related organization of PDMR (Chair of the Board of Directors).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BBDF8" w14:textId="77777777" w:rsidR="00DF5DF8" w:rsidRPr="00C92853" w:rsidRDefault="00DF5DF8" w:rsidP="00C92853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857FC7" w14:textId="1015B34F" w:rsidR="00DF5DF8" w:rsidRPr="00C92853" w:rsidRDefault="00C92853" w:rsidP="000C05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executed by the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people of members of the Board of Directors, membe</w:t>
      </w:r>
      <w:r w:rsidR="000C05CD">
        <w:rPr>
          <w:rFonts w:ascii="Arial" w:hAnsi="Arial"/>
          <w:color w:val="010000"/>
          <w:sz w:val="20"/>
        </w:rPr>
        <w:t>rs of the Supervisory Board, Executive Manager (Managing Director</w:t>
      </w:r>
      <w:r>
        <w:rPr>
          <w:rFonts w:ascii="Arial" w:hAnsi="Arial"/>
          <w:color w:val="010000"/>
          <w:sz w:val="20"/>
        </w:rPr>
        <w:t>) and other managers who are member</w:t>
      </w:r>
      <w:r w:rsidR="000C05CD">
        <w:rPr>
          <w:rFonts w:ascii="Arial" w:hAnsi="Arial"/>
          <w:color w:val="010000"/>
          <w:sz w:val="20"/>
        </w:rPr>
        <w:t>s of the Board of Directors or Executive Manager (Managing Director</w:t>
      </w:r>
      <w:r>
        <w:rPr>
          <w:rFonts w:ascii="Arial" w:hAnsi="Arial"/>
          <w:color w:val="010000"/>
          <w:sz w:val="20"/>
        </w:rPr>
        <w:t>). None.</w:t>
      </w:r>
    </w:p>
    <w:p w14:paraId="5383ACBD" w14:textId="35C4B5DD" w:rsidR="00DF5DF8" w:rsidRPr="00C92853" w:rsidRDefault="00C92853" w:rsidP="000C05C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0C05CD">
        <w:rPr>
          <w:rFonts w:ascii="Arial" w:hAnsi="Arial"/>
          <w:color w:val="010000"/>
          <w:sz w:val="20"/>
        </w:rPr>
        <w:t>rs of the Supervisory Board, 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0C05C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None.</w:t>
      </w:r>
    </w:p>
    <w:p w14:paraId="7D86B861" w14:textId="363B38EE" w:rsidR="00DF5DF8" w:rsidRPr="00C92853" w:rsidRDefault="00C92853" w:rsidP="000C0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of 2023)</w:t>
      </w:r>
    </w:p>
    <w:p w14:paraId="58C50A58" w14:textId="415B87D9" w:rsidR="00DF5DF8" w:rsidRPr="00C92853" w:rsidRDefault="00C92853" w:rsidP="000C05C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0C05C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None.</w:t>
      </w:r>
    </w:p>
    <w:p w14:paraId="3A153304" w14:textId="130077C7" w:rsidR="00DF5DF8" w:rsidRPr="00C92853" w:rsidRDefault="00C92853" w:rsidP="000C05C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None.</w:t>
      </w:r>
    </w:p>
    <w:sectPr w:rsidR="00DF5DF8" w:rsidRPr="00C92853" w:rsidSect="00C92853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ED5"/>
    <w:multiLevelType w:val="multilevel"/>
    <w:tmpl w:val="AA0C2C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803134"/>
    <w:multiLevelType w:val="hybridMultilevel"/>
    <w:tmpl w:val="B702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4D7"/>
    <w:multiLevelType w:val="hybridMultilevel"/>
    <w:tmpl w:val="C256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021"/>
    <w:multiLevelType w:val="multilevel"/>
    <w:tmpl w:val="D88622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311725"/>
    <w:multiLevelType w:val="multilevel"/>
    <w:tmpl w:val="761A310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927113"/>
    <w:multiLevelType w:val="multilevel"/>
    <w:tmpl w:val="6C00A0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AE14F72"/>
    <w:multiLevelType w:val="hybridMultilevel"/>
    <w:tmpl w:val="D0A4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0CFB"/>
    <w:multiLevelType w:val="multilevel"/>
    <w:tmpl w:val="5DA01F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DB31BA8"/>
    <w:multiLevelType w:val="multilevel"/>
    <w:tmpl w:val="4C2E029E"/>
    <w:lvl w:ilvl="0">
      <w:start w:val="1"/>
      <w:numFmt w:val="upperRoman"/>
      <w:lvlText w:val="%1."/>
      <w:lvlJc w:val="right"/>
      <w:pPr>
        <w:ind w:left="0" w:firstLine="0"/>
      </w:pPr>
      <w:rPr>
        <w:rFonts w:ascii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010383F"/>
    <w:multiLevelType w:val="multilevel"/>
    <w:tmpl w:val="502E63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BA558F"/>
    <w:multiLevelType w:val="multilevel"/>
    <w:tmpl w:val="E8CEABF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8777552"/>
    <w:multiLevelType w:val="multilevel"/>
    <w:tmpl w:val="69D2FE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E520C19"/>
    <w:multiLevelType w:val="hybridMultilevel"/>
    <w:tmpl w:val="16A2A898"/>
    <w:lvl w:ilvl="0" w:tplc="9EF0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8"/>
    <w:rsid w:val="000C05CD"/>
    <w:rsid w:val="00C92853"/>
    <w:rsid w:val="00D44949"/>
    <w:rsid w:val="00D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9F61"/>
  <w15:docId w15:val="{6F17ED4F-1DDC-4E7E-A5D1-2D59B51B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33D64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right"/>
    </w:pPr>
    <w:rPr>
      <w:rFonts w:ascii="Arial" w:eastAsia="Arial" w:hAnsi="Arial" w:cs="Arial"/>
      <w:color w:val="C33D64"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NormalWeb">
    <w:name w:val="Normal (Web)"/>
    <w:basedOn w:val="Normal"/>
    <w:uiPriority w:val="99"/>
    <w:unhideWhenUsed/>
    <w:rsid w:val="008B42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C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cm@yteco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m@yteco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zcsBNIWdvcgtbtGWAY7PWAWxA==">CgMxLjA4AHIhMWFPTnZXTnBqQUJVVnJzNUVXYk5wNm5KUGthci1yQmhQ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Duc Quan</cp:lastModifiedBy>
  <cp:revision>2</cp:revision>
  <dcterms:created xsi:type="dcterms:W3CDTF">2024-02-18T07:17:00Z</dcterms:created>
  <dcterms:modified xsi:type="dcterms:W3CDTF">2024-02-18T07:17:00Z</dcterms:modified>
</cp:coreProperties>
</file>