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6501AF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044F8">
        <w:rPr>
          <w:rFonts w:ascii="Arial" w:hAnsi="Arial" w:cs="Arial"/>
          <w:b/>
          <w:color w:val="010000"/>
          <w:sz w:val="20"/>
        </w:rPr>
        <w:t>MSN123009: Noti</w:t>
      </w:r>
      <w:r w:rsidR="00270962">
        <w:rPr>
          <w:rFonts w:ascii="Arial" w:hAnsi="Arial" w:cs="Arial"/>
          <w:b/>
          <w:color w:val="010000"/>
          <w:sz w:val="20"/>
        </w:rPr>
        <w:t>ce on the interest rate for the third period</w:t>
      </w:r>
      <w:r w:rsidRPr="00C044F8">
        <w:rPr>
          <w:rFonts w:ascii="Arial" w:hAnsi="Arial" w:cs="Arial"/>
          <w:b/>
          <w:color w:val="010000"/>
          <w:sz w:val="20"/>
        </w:rPr>
        <w:t xml:space="preserve"> of MSN123009 Bond</w:t>
      </w:r>
    </w:p>
    <w:p w14:paraId="00000002" w14:textId="0B78B740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 xml:space="preserve">On February 7, 2024, Masan Group Corporation announced </w:t>
      </w:r>
      <w:r w:rsidR="00E87CFF">
        <w:rPr>
          <w:rFonts w:ascii="Arial" w:hAnsi="Arial" w:cs="Arial"/>
          <w:color w:val="010000"/>
          <w:sz w:val="20"/>
        </w:rPr>
        <w:t xml:space="preserve">a </w:t>
      </w:r>
      <w:r w:rsidRPr="00C044F8">
        <w:rPr>
          <w:rFonts w:ascii="Arial" w:hAnsi="Arial" w:cs="Arial"/>
          <w:color w:val="010000"/>
          <w:sz w:val="20"/>
        </w:rPr>
        <w:t xml:space="preserve">Notice on the interest rate for interest period 3 of bonds issued by Masan Group Corporation (Bond name: MSNH2227002, Securities Code: MSN123009) as follows: </w:t>
      </w:r>
    </w:p>
    <w:p w14:paraId="00000003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 xml:space="preserve">Securities name: MSNH2227002 Bond </w:t>
      </w:r>
    </w:p>
    <w:p w14:paraId="00000004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Securities code: MSN123009</w:t>
      </w:r>
    </w:p>
    <w:p w14:paraId="00000005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Transaction par value: VND 100,000/bond</w:t>
      </w:r>
    </w:p>
    <w:p w14:paraId="00000007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Applicable interest rate: 8.750%/year</w:t>
      </w:r>
    </w:p>
    <w:p w14:paraId="00000009" w14:textId="311AD683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Applicable time: From and including February 22, 2024</w:t>
      </w:r>
      <w:r w:rsidR="00E87CFF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C044F8">
        <w:rPr>
          <w:rFonts w:ascii="Arial" w:hAnsi="Arial" w:cs="Arial"/>
          <w:color w:val="010000"/>
          <w:sz w:val="20"/>
        </w:rPr>
        <w:t xml:space="preserve"> to and excluding August 22, 2024</w:t>
      </w:r>
    </w:p>
    <w:p w14:paraId="0000000A" w14:textId="77777777" w:rsidR="003E0033" w:rsidRPr="00C044F8" w:rsidRDefault="00D47471" w:rsidP="00D47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44F8">
        <w:rPr>
          <w:rFonts w:ascii="Arial" w:hAnsi="Arial" w:cs="Arial"/>
          <w:color w:val="010000"/>
          <w:sz w:val="20"/>
        </w:rPr>
        <w:t>Interest payment date for Interest Period 03: August 22, 2024</w:t>
      </w:r>
    </w:p>
    <w:sectPr w:rsidR="003E0033" w:rsidRPr="00C044F8" w:rsidSect="00D4747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33"/>
    <w:rsid w:val="00270962"/>
    <w:rsid w:val="003E0033"/>
    <w:rsid w:val="00C044F8"/>
    <w:rsid w:val="00D47471"/>
    <w:rsid w:val="00E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BECEF-3B62-4A70-A199-E37DC63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7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b w:val="0"/>
      <w:bCs w:val="0"/>
      <w:i w:val="0"/>
      <w:iCs w:val="0"/>
      <w:smallCaps w:val="0"/>
      <w:strike w:val="0"/>
      <w:color w:val="474747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74747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474747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206" w:lineRule="auto"/>
      <w:jc w:val="center"/>
    </w:pPr>
    <w:rPr>
      <w:color w:val="474747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474747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MoxlOuRTgTrCl9u/QvyC/DZWg==">CgMxLjAyCGguZ2pkZ3hzOAByITEzb0tFWkstTmM5bFBHS2RFY1phVklLMWtva01senFXbw==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538</Characters>
  <Application>Microsoft Office Word</Application>
  <DocSecurity>0</DocSecurity>
  <Lines>12</Lines>
  <Paragraphs>11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2024-02-16T03:53:00Z</dcterms:created>
  <dcterms:modified xsi:type="dcterms:W3CDTF">2024-02-19T07:26:00Z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6d1f8827e420bd4dea2cf85f64f3c3d8c94dacfbcd98c5cabcb26bdf93fea097</vt:lpwstr>
  </property>
</Properties>
</file>