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0CCFA" w14:textId="77777777" w:rsidR="00F82115" w:rsidRDefault="00F82115" w:rsidP="00F82115">
      <w:pPr>
        <w:pStyle w:val="BodyText"/>
        <w:spacing w:after="120" w:line="360" w:lineRule="auto"/>
        <w:ind w:firstLine="0"/>
        <w:rPr>
          <w:rFonts w:ascii="Arial" w:hAnsi="Arial" w:cs="Arial"/>
          <w:b/>
          <w:bCs/>
          <w:color w:val="010000"/>
          <w:sz w:val="20"/>
        </w:rPr>
      </w:pPr>
      <w:r>
        <w:rPr>
          <w:rFonts w:ascii="Arial" w:hAnsi="Arial"/>
          <w:b/>
          <w:color w:val="010000"/>
          <w:sz w:val="20"/>
        </w:rPr>
        <w:t>NSH: Annual Corporate Governance Report 2023</w:t>
      </w:r>
    </w:p>
    <w:p w14:paraId="125E4A4B" w14:textId="0F7C967A" w:rsidR="00F82115" w:rsidRPr="00F82115" w:rsidRDefault="00F82115" w:rsidP="00F82115">
      <w:pPr>
        <w:pStyle w:val="BodyText"/>
        <w:spacing w:after="120" w:line="360" w:lineRule="auto"/>
        <w:ind w:firstLine="0"/>
        <w:rPr>
          <w:rFonts w:ascii="Arial" w:hAnsi="Arial" w:cs="Arial"/>
          <w:color w:val="010000"/>
          <w:sz w:val="20"/>
          <w:szCs w:val="24"/>
        </w:rPr>
      </w:pPr>
      <w:r>
        <w:rPr>
          <w:rFonts w:ascii="Arial" w:hAnsi="Arial"/>
          <w:color w:val="010000"/>
          <w:sz w:val="20"/>
        </w:rPr>
        <w:t xml:space="preserve">On January 29, 2024, Song Hong Aluminum Shalumi Group Joint Stock Company announced Report No. 195/BC-NSH-HDQT on the corporate governance of 2023 as follows: </w:t>
      </w:r>
    </w:p>
    <w:p w14:paraId="11D096BA" w14:textId="5ECF8298" w:rsidR="008F2CF3" w:rsidRPr="00F82115" w:rsidRDefault="004E3FF1" w:rsidP="00F82115">
      <w:pPr>
        <w:pStyle w:val="BodyText"/>
        <w:numPr>
          <w:ilvl w:val="0"/>
          <w:numId w:val="13"/>
        </w:numPr>
        <w:tabs>
          <w:tab w:val="left" w:pos="432"/>
        </w:tabs>
        <w:spacing w:after="120" w:line="360" w:lineRule="auto"/>
        <w:ind w:left="0" w:firstLine="0"/>
        <w:rPr>
          <w:rFonts w:ascii="Arial" w:hAnsi="Arial" w:cs="Arial"/>
          <w:color w:val="010000"/>
          <w:sz w:val="20"/>
        </w:rPr>
      </w:pPr>
      <w:r>
        <w:rPr>
          <w:rFonts w:ascii="Arial" w:hAnsi="Arial"/>
          <w:color w:val="010000"/>
          <w:sz w:val="20"/>
        </w:rPr>
        <w:t>Name of company: Song Hong Aluminum Shalumi Group Joint Stock Company</w:t>
      </w:r>
    </w:p>
    <w:p w14:paraId="0A331313" w14:textId="5EDC067A" w:rsidR="008F2CF3" w:rsidRPr="00F82115" w:rsidRDefault="004E3FF1" w:rsidP="00F82115">
      <w:pPr>
        <w:pStyle w:val="BodyText"/>
        <w:numPr>
          <w:ilvl w:val="0"/>
          <w:numId w:val="13"/>
        </w:numPr>
        <w:tabs>
          <w:tab w:val="left" w:pos="432"/>
        </w:tabs>
        <w:spacing w:after="120" w:line="360" w:lineRule="auto"/>
        <w:ind w:left="0" w:firstLine="0"/>
        <w:rPr>
          <w:rFonts w:ascii="Arial" w:hAnsi="Arial" w:cs="Arial"/>
          <w:color w:val="010000"/>
          <w:sz w:val="20"/>
          <w:szCs w:val="24"/>
        </w:rPr>
      </w:pPr>
      <w:r>
        <w:rPr>
          <w:rFonts w:ascii="Arial" w:hAnsi="Arial"/>
          <w:color w:val="010000"/>
          <w:sz w:val="20"/>
        </w:rPr>
        <w:t>Head office address: Hong Ha street, Ben Got ward, Viet Tri city, Phu Tho province</w:t>
      </w:r>
    </w:p>
    <w:p w14:paraId="646F678A" w14:textId="2DB83D69" w:rsidR="008F2CF3" w:rsidRPr="00F82115" w:rsidRDefault="004E3FF1" w:rsidP="00F82115">
      <w:pPr>
        <w:pStyle w:val="BodyText"/>
        <w:numPr>
          <w:ilvl w:val="0"/>
          <w:numId w:val="13"/>
        </w:numPr>
        <w:tabs>
          <w:tab w:val="left" w:pos="432"/>
        </w:tabs>
        <w:spacing w:after="120" w:line="360" w:lineRule="auto"/>
        <w:ind w:left="0" w:firstLine="0"/>
        <w:rPr>
          <w:rFonts w:ascii="Arial" w:hAnsi="Arial" w:cs="Arial"/>
          <w:color w:val="010000"/>
          <w:sz w:val="20"/>
          <w:szCs w:val="24"/>
        </w:rPr>
      </w:pPr>
      <w:r>
        <w:rPr>
          <w:rFonts w:ascii="Arial" w:hAnsi="Arial"/>
          <w:color w:val="010000"/>
          <w:sz w:val="20"/>
        </w:rPr>
        <w:t>Tel: 0210 386 2644.</w:t>
      </w:r>
    </w:p>
    <w:p w14:paraId="20E3F659" w14:textId="3E2B424B" w:rsidR="008F2CF3" w:rsidRPr="00F82115" w:rsidRDefault="004E3FF1" w:rsidP="00F82115">
      <w:pPr>
        <w:pStyle w:val="BodyText"/>
        <w:numPr>
          <w:ilvl w:val="0"/>
          <w:numId w:val="13"/>
        </w:numPr>
        <w:tabs>
          <w:tab w:val="left" w:pos="432"/>
        </w:tabs>
        <w:spacing w:after="120" w:line="360" w:lineRule="auto"/>
        <w:ind w:left="0" w:firstLine="0"/>
        <w:rPr>
          <w:rFonts w:ascii="Arial" w:hAnsi="Arial" w:cs="Arial"/>
          <w:color w:val="010000"/>
          <w:sz w:val="20"/>
          <w:szCs w:val="24"/>
        </w:rPr>
      </w:pPr>
      <w:r>
        <w:rPr>
          <w:rFonts w:ascii="Arial" w:hAnsi="Arial"/>
          <w:color w:val="010000"/>
          <w:sz w:val="20"/>
        </w:rPr>
        <w:t>Charter capital: VND 206,934,370,000</w:t>
      </w:r>
    </w:p>
    <w:p w14:paraId="646E664F" w14:textId="2A456BE8" w:rsidR="008F2CF3" w:rsidRPr="00F82115" w:rsidRDefault="004E3FF1" w:rsidP="00F82115">
      <w:pPr>
        <w:pStyle w:val="BodyText"/>
        <w:numPr>
          <w:ilvl w:val="0"/>
          <w:numId w:val="13"/>
        </w:numPr>
        <w:tabs>
          <w:tab w:val="left" w:pos="432"/>
        </w:tabs>
        <w:spacing w:after="120" w:line="360" w:lineRule="auto"/>
        <w:ind w:left="0" w:firstLine="0"/>
        <w:rPr>
          <w:rFonts w:ascii="Arial" w:hAnsi="Arial" w:cs="Arial"/>
          <w:color w:val="010000"/>
          <w:sz w:val="20"/>
          <w:szCs w:val="24"/>
        </w:rPr>
      </w:pPr>
      <w:r>
        <w:rPr>
          <w:rFonts w:ascii="Arial" w:hAnsi="Arial"/>
          <w:color w:val="010000"/>
          <w:sz w:val="20"/>
        </w:rPr>
        <w:t>Securities code: NSH</w:t>
      </w:r>
    </w:p>
    <w:p w14:paraId="7A57C474" w14:textId="0D156E2B" w:rsidR="008F2CF3" w:rsidRPr="00F82115" w:rsidRDefault="004E3FF1" w:rsidP="00F82115">
      <w:pPr>
        <w:pStyle w:val="BodyText"/>
        <w:numPr>
          <w:ilvl w:val="0"/>
          <w:numId w:val="13"/>
        </w:numPr>
        <w:tabs>
          <w:tab w:val="left" w:pos="432"/>
        </w:tabs>
        <w:spacing w:after="120" w:line="360" w:lineRule="auto"/>
        <w:ind w:left="0" w:firstLine="0"/>
        <w:rPr>
          <w:rFonts w:ascii="Arial" w:hAnsi="Arial" w:cs="Arial"/>
          <w:color w:val="010000"/>
          <w:sz w:val="20"/>
          <w:szCs w:val="24"/>
        </w:rPr>
      </w:pPr>
      <w:r>
        <w:rPr>
          <w:rFonts w:ascii="Arial" w:hAnsi="Arial"/>
          <w:color w:val="010000"/>
          <w:sz w:val="20"/>
        </w:rPr>
        <w:t>Corporate Governance Model: The General Meeting of Shareholders, the Board of Directors, the Supervisory Board, and the General Manager.</w:t>
      </w:r>
    </w:p>
    <w:p w14:paraId="14189B97" w14:textId="14F886B1" w:rsidR="008F2CF3" w:rsidRPr="00F82115" w:rsidRDefault="00F82115" w:rsidP="00F82115">
      <w:pPr>
        <w:pStyle w:val="BodyText"/>
        <w:numPr>
          <w:ilvl w:val="0"/>
          <w:numId w:val="13"/>
        </w:numPr>
        <w:tabs>
          <w:tab w:val="left" w:pos="432"/>
        </w:tabs>
        <w:spacing w:after="120" w:line="360" w:lineRule="auto"/>
        <w:ind w:left="0" w:firstLine="0"/>
        <w:rPr>
          <w:rFonts w:ascii="Arial" w:hAnsi="Arial" w:cs="Arial"/>
          <w:color w:val="010000"/>
          <w:sz w:val="20"/>
          <w:szCs w:val="24"/>
        </w:rPr>
      </w:pPr>
      <w:r>
        <w:rPr>
          <w:rFonts w:ascii="Arial" w:hAnsi="Arial"/>
          <w:color w:val="010000"/>
          <w:sz w:val="20"/>
        </w:rPr>
        <w:t>Internal audit execution: Implemented</w:t>
      </w:r>
    </w:p>
    <w:p w14:paraId="0F15B6AB" w14:textId="77777777" w:rsidR="008F2CF3" w:rsidRPr="00F82115" w:rsidRDefault="004E3FF1" w:rsidP="00F82115">
      <w:pPr>
        <w:pStyle w:val="BodyText"/>
        <w:numPr>
          <w:ilvl w:val="0"/>
          <w:numId w:val="3"/>
        </w:numPr>
        <w:tabs>
          <w:tab w:val="left" w:pos="432"/>
          <w:tab w:val="left" w:pos="1276"/>
        </w:tabs>
        <w:spacing w:after="120" w:line="360" w:lineRule="auto"/>
        <w:ind w:firstLine="0"/>
        <w:rPr>
          <w:rFonts w:ascii="Arial" w:hAnsi="Arial" w:cs="Arial"/>
          <w:color w:val="010000"/>
          <w:sz w:val="20"/>
        </w:rPr>
      </w:pPr>
      <w:r>
        <w:rPr>
          <w:rFonts w:ascii="Arial" w:hAnsi="Arial"/>
          <w:color w:val="010000"/>
          <w:sz w:val="20"/>
        </w:rPr>
        <w:t>Activities of the General Meeting of Shareholders</w:t>
      </w:r>
    </w:p>
    <w:p w14:paraId="4F0D642F" w14:textId="77777777" w:rsidR="008F2CF3" w:rsidRPr="00F82115" w:rsidRDefault="004E3FF1" w:rsidP="00F82115">
      <w:pPr>
        <w:pStyle w:val="Tablecaption0"/>
        <w:spacing w:after="120" w:line="360" w:lineRule="auto"/>
        <w:rPr>
          <w:rFonts w:ascii="Arial" w:hAnsi="Arial" w:cs="Arial"/>
          <w:color w:val="010000"/>
          <w:sz w:val="20"/>
          <w:szCs w:val="24"/>
        </w:rPr>
      </w:pPr>
      <w:r>
        <w:rPr>
          <w:rFonts w:ascii="Arial" w:hAnsi="Arial"/>
          <w:color w:val="010000"/>
          <w:sz w:val="20"/>
        </w:rPr>
        <w:t>In 2023, the Board of Directors held the Annual General Meeting of Shareholders on June 15, 2023 to approve the contents of General Mandate No. 16/2023/NQ-DHDCD as follows: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166"/>
        <w:gridCol w:w="908"/>
        <w:gridCol w:w="302"/>
        <w:gridCol w:w="549"/>
        <w:gridCol w:w="2849"/>
        <w:gridCol w:w="1156"/>
        <w:gridCol w:w="1389"/>
        <w:gridCol w:w="698"/>
      </w:tblGrid>
      <w:tr w:rsidR="008F2CF3" w:rsidRPr="00F82115" w14:paraId="482C04A2" w14:textId="77777777" w:rsidTr="00753F72">
        <w:tc>
          <w:tcPr>
            <w:tcW w:w="441" w:type="pct"/>
            <w:shd w:val="clear" w:color="auto" w:fill="auto"/>
            <w:vAlign w:val="center"/>
          </w:tcPr>
          <w:p w14:paraId="4FC94367" w14:textId="77777777" w:rsidR="008F2CF3" w:rsidRPr="00F82115" w:rsidRDefault="004E3FF1" w:rsidP="006C18C7">
            <w:pPr>
              <w:pStyle w:val="Other0"/>
              <w:spacing w:after="120" w:line="360" w:lineRule="auto"/>
              <w:ind w:firstLine="0"/>
              <w:jc w:val="center"/>
              <w:rPr>
                <w:rFonts w:ascii="Arial" w:hAnsi="Arial" w:cs="Arial"/>
                <w:color w:val="010000"/>
                <w:sz w:val="20"/>
                <w:szCs w:val="18"/>
              </w:rPr>
            </w:pPr>
            <w:r>
              <w:rPr>
                <w:rFonts w:ascii="Arial" w:hAnsi="Arial"/>
                <w:color w:val="010000"/>
                <w:sz w:val="20"/>
              </w:rPr>
              <w:t>General Mandate No.</w:t>
            </w:r>
          </w:p>
        </w:tc>
        <w:tc>
          <w:tcPr>
            <w:tcW w:w="533" w:type="pct"/>
            <w:shd w:val="clear" w:color="auto" w:fill="auto"/>
            <w:vAlign w:val="center"/>
          </w:tcPr>
          <w:p w14:paraId="772BA892" w14:textId="77777777" w:rsidR="008F2CF3" w:rsidRPr="00F82115" w:rsidRDefault="004E3FF1" w:rsidP="006C18C7">
            <w:pPr>
              <w:pStyle w:val="Other0"/>
              <w:spacing w:after="120" w:line="360" w:lineRule="auto"/>
              <w:ind w:firstLine="0"/>
              <w:jc w:val="center"/>
              <w:rPr>
                <w:rFonts w:ascii="Arial" w:hAnsi="Arial" w:cs="Arial"/>
                <w:color w:val="010000"/>
                <w:sz w:val="20"/>
                <w:szCs w:val="18"/>
              </w:rPr>
            </w:pPr>
            <w:r>
              <w:rPr>
                <w:rFonts w:ascii="Arial" w:hAnsi="Arial"/>
                <w:color w:val="010000"/>
                <w:sz w:val="20"/>
              </w:rPr>
              <w:t>Date</w:t>
            </w:r>
          </w:p>
        </w:tc>
        <w:tc>
          <w:tcPr>
            <w:tcW w:w="4025" w:type="pct"/>
            <w:gridSpan w:val="6"/>
            <w:shd w:val="clear" w:color="auto" w:fill="auto"/>
            <w:vAlign w:val="center"/>
          </w:tcPr>
          <w:p w14:paraId="60EEE74B" w14:textId="77777777" w:rsidR="008F2CF3" w:rsidRPr="00F82115" w:rsidRDefault="004E3FF1" w:rsidP="006C18C7">
            <w:pPr>
              <w:pStyle w:val="Other0"/>
              <w:spacing w:after="120" w:line="360" w:lineRule="auto"/>
              <w:ind w:firstLine="0"/>
              <w:jc w:val="center"/>
              <w:rPr>
                <w:rFonts w:ascii="Arial" w:hAnsi="Arial" w:cs="Arial"/>
                <w:color w:val="010000"/>
                <w:sz w:val="20"/>
              </w:rPr>
            </w:pPr>
            <w:r>
              <w:rPr>
                <w:rFonts w:ascii="Arial" w:hAnsi="Arial"/>
                <w:color w:val="010000"/>
                <w:sz w:val="20"/>
              </w:rPr>
              <w:t>Content</w:t>
            </w:r>
          </w:p>
        </w:tc>
      </w:tr>
      <w:tr w:rsidR="008F2CF3" w:rsidRPr="00F82115" w14:paraId="159F108F" w14:textId="77777777" w:rsidTr="00753F72">
        <w:tc>
          <w:tcPr>
            <w:tcW w:w="441" w:type="pct"/>
            <w:vMerge w:val="restart"/>
            <w:shd w:val="clear" w:color="auto" w:fill="auto"/>
            <w:vAlign w:val="center"/>
          </w:tcPr>
          <w:p w14:paraId="50EF1CEC" w14:textId="1B10865D" w:rsidR="008F2CF3" w:rsidRPr="00F82115" w:rsidRDefault="004E3FF1" w:rsidP="00F82115">
            <w:pPr>
              <w:pStyle w:val="Other0"/>
              <w:spacing w:after="120" w:line="360" w:lineRule="auto"/>
              <w:ind w:firstLine="0"/>
              <w:rPr>
                <w:rFonts w:ascii="Arial" w:hAnsi="Arial" w:cs="Arial"/>
                <w:color w:val="010000"/>
                <w:sz w:val="20"/>
                <w:szCs w:val="16"/>
              </w:rPr>
            </w:pPr>
            <w:r>
              <w:rPr>
                <w:rFonts w:ascii="Arial" w:hAnsi="Arial"/>
                <w:color w:val="010000"/>
                <w:sz w:val="20"/>
              </w:rPr>
              <w:t>No. 16/2023/NQ-DHDCD</w:t>
            </w:r>
          </w:p>
        </w:tc>
        <w:tc>
          <w:tcPr>
            <w:tcW w:w="533" w:type="pct"/>
            <w:vMerge w:val="restart"/>
            <w:shd w:val="clear" w:color="auto" w:fill="auto"/>
            <w:vAlign w:val="center"/>
          </w:tcPr>
          <w:p w14:paraId="00357735" w14:textId="77777777" w:rsidR="008F2CF3" w:rsidRPr="00F82115" w:rsidRDefault="004E3FF1" w:rsidP="00F82115">
            <w:pPr>
              <w:pStyle w:val="Other0"/>
              <w:spacing w:after="120" w:line="360" w:lineRule="auto"/>
              <w:ind w:firstLine="0"/>
              <w:rPr>
                <w:rFonts w:ascii="Arial" w:hAnsi="Arial" w:cs="Arial"/>
                <w:color w:val="010000"/>
                <w:sz w:val="20"/>
                <w:szCs w:val="16"/>
              </w:rPr>
            </w:pPr>
            <w:r>
              <w:rPr>
                <w:rFonts w:ascii="Arial" w:hAnsi="Arial"/>
                <w:color w:val="010000"/>
                <w:sz w:val="20"/>
              </w:rPr>
              <w:t>June 15, 2023</w:t>
            </w:r>
          </w:p>
        </w:tc>
        <w:tc>
          <w:tcPr>
            <w:tcW w:w="4025" w:type="pct"/>
            <w:gridSpan w:val="6"/>
            <w:shd w:val="clear" w:color="auto" w:fill="auto"/>
            <w:vAlign w:val="center"/>
          </w:tcPr>
          <w:p w14:paraId="1E2AEE31"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‎‎Article 1. The General Meeting of Shareholders of Song Hong Aluminum Shalumi Group Joint Stock Company ("Company") has approved the following General Mandate:</w:t>
            </w:r>
          </w:p>
          <w:p w14:paraId="7000A1A5"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General Mandate 01: Approve the Activity Report, Supervision work of the Board of Directors in 2022 and the plan for 2023 No. 03/2023/BC-HDQT dated May 24, 2023 with some main contents as follows:</w:t>
            </w:r>
          </w:p>
          <w:p w14:paraId="634628FB"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Approve the business plan for 2023 with specific main targets as follows:</w:t>
            </w:r>
          </w:p>
        </w:tc>
      </w:tr>
      <w:tr w:rsidR="00F82115" w:rsidRPr="00F82115" w14:paraId="0178293A" w14:textId="77777777" w:rsidTr="00753F72">
        <w:tc>
          <w:tcPr>
            <w:tcW w:w="441" w:type="pct"/>
            <w:vMerge/>
            <w:shd w:val="clear" w:color="auto" w:fill="auto"/>
            <w:vAlign w:val="center"/>
          </w:tcPr>
          <w:p w14:paraId="124AFC98" w14:textId="77777777" w:rsidR="008F2CF3" w:rsidRPr="00F82115" w:rsidRDefault="008F2CF3" w:rsidP="00F82115">
            <w:pPr>
              <w:spacing w:after="120" w:line="360" w:lineRule="auto"/>
              <w:rPr>
                <w:rFonts w:ascii="Arial" w:hAnsi="Arial" w:cs="Arial"/>
                <w:color w:val="010000"/>
                <w:sz w:val="20"/>
              </w:rPr>
            </w:pPr>
          </w:p>
        </w:tc>
        <w:tc>
          <w:tcPr>
            <w:tcW w:w="533" w:type="pct"/>
            <w:vMerge/>
            <w:shd w:val="clear" w:color="auto" w:fill="auto"/>
            <w:vAlign w:val="center"/>
          </w:tcPr>
          <w:p w14:paraId="61C90100" w14:textId="77777777" w:rsidR="008F2CF3" w:rsidRPr="00F82115" w:rsidRDefault="008F2CF3" w:rsidP="00F82115">
            <w:pPr>
              <w:spacing w:after="120" w:line="360" w:lineRule="auto"/>
              <w:rPr>
                <w:rFonts w:ascii="Arial" w:hAnsi="Arial" w:cs="Arial"/>
                <w:color w:val="010000"/>
                <w:sz w:val="20"/>
              </w:rPr>
            </w:pPr>
          </w:p>
        </w:tc>
        <w:tc>
          <w:tcPr>
            <w:tcW w:w="197" w:type="pct"/>
            <w:vMerge w:val="restart"/>
            <w:shd w:val="clear" w:color="auto" w:fill="auto"/>
            <w:vAlign w:val="center"/>
          </w:tcPr>
          <w:p w14:paraId="77383629" w14:textId="77777777" w:rsidR="008F2CF3" w:rsidRPr="00F82115" w:rsidRDefault="008F2CF3" w:rsidP="00F82115">
            <w:pPr>
              <w:spacing w:after="120" w:line="360" w:lineRule="auto"/>
              <w:rPr>
                <w:rFonts w:ascii="Arial" w:hAnsi="Arial" w:cs="Arial"/>
                <w:color w:val="010000"/>
                <w:sz w:val="20"/>
                <w:szCs w:val="10"/>
              </w:rPr>
            </w:pPr>
          </w:p>
        </w:tc>
        <w:tc>
          <w:tcPr>
            <w:tcW w:w="334" w:type="pct"/>
            <w:shd w:val="clear" w:color="auto" w:fill="auto"/>
            <w:vAlign w:val="center"/>
          </w:tcPr>
          <w:p w14:paraId="4282C8F1"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No.</w:t>
            </w:r>
          </w:p>
        </w:tc>
        <w:tc>
          <w:tcPr>
            <w:tcW w:w="1609" w:type="pct"/>
            <w:shd w:val="clear" w:color="auto" w:fill="auto"/>
            <w:vAlign w:val="center"/>
          </w:tcPr>
          <w:p w14:paraId="2E639DBE"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Targets</w:t>
            </w:r>
          </w:p>
        </w:tc>
        <w:tc>
          <w:tcPr>
            <w:tcW w:w="670" w:type="pct"/>
            <w:shd w:val="clear" w:color="auto" w:fill="auto"/>
            <w:vAlign w:val="center"/>
          </w:tcPr>
          <w:p w14:paraId="3EA753D8"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Unit</w:t>
            </w:r>
          </w:p>
        </w:tc>
        <w:tc>
          <w:tcPr>
            <w:tcW w:w="799" w:type="pct"/>
            <w:shd w:val="clear" w:color="auto" w:fill="auto"/>
            <w:vAlign w:val="center"/>
          </w:tcPr>
          <w:p w14:paraId="34486CCC"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Value</w:t>
            </w:r>
          </w:p>
        </w:tc>
        <w:tc>
          <w:tcPr>
            <w:tcW w:w="416" w:type="pct"/>
            <w:vMerge w:val="restart"/>
            <w:shd w:val="clear" w:color="auto" w:fill="auto"/>
            <w:vAlign w:val="center"/>
          </w:tcPr>
          <w:p w14:paraId="50F32AFD" w14:textId="77777777" w:rsidR="008F2CF3" w:rsidRDefault="008F2CF3" w:rsidP="00F82115">
            <w:pPr>
              <w:spacing w:after="120" w:line="360" w:lineRule="auto"/>
              <w:rPr>
                <w:rFonts w:ascii="Arial" w:hAnsi="Arial" w:cs="Arial"/>
                <w:color w:val="010000"/>
                <w:sz w:val="20"/>
                <w:szCs w:val="10"/>
              </w:rPr>
            </w:pPr>
          </w:p>
          <w:p w14:paraId="733D889B" w14:textId="77777777" w:rsidR="00F82115" w:rsidRDefault="00F82115" w:rsidP="00F82115">
            <w:pPr>
              <w:spacing w:after="120" w:line="360" w:lineRule="auto"/>
              <w:rPr>
                <w:rFonts w:ascii="Arial" w:hAnsi="Arial" w:cs="Arial"/>
                <w:color w:val="010000"/>
                <w:sz w:val="20"/>
                <w:szCs w:val="10"/>
              </w:rPr>
            </w:pPr>
          </w:p>
          <w:p w14:paraId="36196A4E" w14:textId="77777777" w:rsidR="00F82115" w:rsidRDefault="00F82115" w:rsidP="00F82115">
            <w:pPr>
              <w:spacing w:after="120" w:line="360" w:lineRule="auto"/>
              <w:rPr>
                <w:rFonts w:ascii="Arial" w:hAnsi="Arial" w:cs="Arial"/>
                <w:color w:val="010000"/>
                <w:sz w:val="20"/>
                <w:szCs w:val="10"/>
              </w:rPr>
            </w:pPr>
          </w:p>
          <w:p w14:paraId="59829417" w14:textId="0C3C36AC" w:rsidR="00F82115" w:rsidRPr="00F82115" w:rsidRDefault="00F82115" w:rsidP="00F82115">
            <w:pPr>
              <w:spacing w:after="120" w:line="360" w:lineRule="auto"/>
              <w:rPr>
                <w:rFonts w:ascii="Arial" w:hAnsi="Arial" w:cs="Arial"/>
                <w:color w:val="010000"/>
                <w:sz w:val="20"/>
                <w:szCs w:val="10"/>
              </w:rPr>
            </w:pPr>
          </w:p>
        </w:tc>
      </w:tr>
      <w:tr w:rsidR="00F82115" w:rsidRPr="00F82115" w14:paraId="012D8B83" w14:textId="77777777" w:rsidTr="00753F72">
        <w:tc>
          <w:tcPr>
            <w:tcW w:w="441" w:type="pct"/>
            <w:vMerge/>
            <w:shd w:val="clear" w:color="auto" w:fill="auto"/>
            <w:vAlign w:val="center"/>
          </w:tcPr>
          <w:p w14:paraId="79D234A3" w14:textId="77777777" w:rsidR="008F2CF3" w:rsidRPr="00F82115" w:rsidRDefault="008F2CF3" w:rsidP="00F82115">
            <w:pPr>
              <w:spacing w:after="120" w:line="360" w:lineRule="auto"/>
              <w:rPr>
                <w:rFonts w:ascii="Arial" w:hAnsi="Arial" w:cs="Arial"/>
                <w:color w:val="010000"/>
                <w:sz w:val="20"/>
              </w:rPr>
            </w:pPr>
          </w:p>
        </w:tc>
        <w:tc>
          <w:tcPr>
            <w:tcW w:w="533" w:type="pct"/>
            <w:vMerge/>
            <w:shd w:val="clear" w:color="auto" w:fill="auto"/>
            <w:vAlign w:val="center"/>
          </w:tcPr>
          <w:p w14:paraId="103A559E" w14:textId="77777777" w:rsidR="008F2CF3" w:rsidRPr="00F82115" w:rsidRDefault="008F2CF3" w:rsidP="00F82115">
            <w:pPr>
              <w:spacing w:after="120" w:line="360" w:lineRule="auto"/>
              <w:rPr>
                <w:rFonts w:ascii="Arial" w:hAnsi="Arial" w:cs="Arial"/>
                <w:color w:val="010000"/>
                <w:sz w:val="20"/>
              </w:rPr>
            </w:pPr>
          </w:p>
        </w:tc>
        <w:tc>
          <w:tcPr>
            <w:tcW w:w="197" w:type="pct"/>
            <w:vMerge/>
            <w:shd w:val="clear" w:color="auto" w:fill="auto"/>
            <w:vAlign w:val="center"/>
          </w:tcPr>
          <w:p w14:paraId="28F34BC4" w14:textId="77777777" w:rsidR="008F2CF3" w:rsidRPr="00F82115" w:rsidRDefault="008F2CF3" w:rsidP="00F82115">
            <w:pPr>
              <w:spacing w:after="120" w:line="360" w:lineRule="auto"/>
              <w:rPr>
                <w:rFonts w:ascii="Arial" w:hAnsi="Arial" w:cs="Arial"/>
                <w:color w:val="010000"/>
                <w:sz w:val="20"/>
              </w:rPr>
            </w:pPr>
          </w:p>
        </w:tc>
        <w:tc>
          <w:tcPr>
            <w:tcW w:w="334" w:type="pct"/>
            <w:shd w:val="clear" w:color="auto" w:fill="auto"/>
            <w:vAlign w:val="center"/>
          </w:tcPr>
          <w:p w14:paraId="18AE6EFB"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1</w:t>
            </w:r>
          </w:p>
        </w:tc>
        <w:tc>
          <w:tcPr>
            <w:tcW w:w="1609" w:type="pct"/>
            <w:shd w:val="clear" w:color="auto" w:fill="auto"/>
            <w:vAlign w:val="center"/>
          </w:tcPr>
          <w:p w14:paraId="76E43F50" w14:textId="56063BB1" w:rsidR="008F2CF3" w:rsidRPr="00F82115" w:rsidRDefault="006C18C7" w:rsidP="00F82115">
            <w:pPr>
              <w:pStyle w:val="Other0"/>
              <w:spacing w:after="120" w:line="360" w:lineRule="auto"/>
              <w:ind w:firstLine="0"/>
              <w:rPr>
                <w:rFonts w:ascii="Arial" w:hAnsi="Arial" w:cs="Arial"/>
                <w:color w:val="010000"/>
                <w:sz w:val="20"/>
              </w:rPr>
            </w:pPr>
            <w:r>
              <w:rPr>
                <w:rFonts w:ascii="Arial" w:hAnsi="Arial"/>
                <w:color w:val="010000"/>
                <w:sz w:val="20"/>
              </w:rPr>
              <w:t>Net revenue</w:t>
            </w:r>
          </w:p>
        </w:tc>
        <w:tc>
          <w:tcPr>
            <w:tcW w:w="670" w:type="pct"/>
            <w:shd w:val="clear" w:color="auto" w:fill="auto"/>
            <w:vAlign w:val="center"/>
          </w:tcPr>
          <w:p w14:paraId="2D5DDFBE"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Billion VND</w:t>
            </w:r>
          </w:p>
        </w:tc>
        <w:tc>
          <w:tcPr>
            <w:tcW w:w="799" w:type="pct"/>
            <w:shd w:val="clear" w:color="auto" w:fill="auto"/>
            <w:vAlign w:val="center"/>
          </w:tcPr>
          <w:p w14:paraId="055D4349"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1,250</w:t>
            </w:r>
          </w:p>
        </w:tc>
        <w:tc>
          <w:tcPr>
            <w:tcW w:w="416" w:type="pct"/>
            <w:vMerge/>
            <w:shd w:val="clear" w:color="auto" w:fill="auto"/>
            <w:vAlign w:val="center"/>
          </w:tcPr>
          <w:p w14:paraId="65EAF107" w14:textId="77777777" w:rsidR="008F2CF3" w:rsidRPr="00F82115" w:rsidRDefault="008F2CF3" w:rsidP="00F82115">
            <w:pPr>
              <w:spacing w:after="120" w:line="360" w:lineRule="auto"/>
              <w:rPr>
                <w:rFonts w:ascii="Arial" w:hAnsi="Arial" w:cs="Arial"/>
                <w:color w:val="010000"/>
                <w:sz w:val="20"/>
              </w:rPr>
            </w:pPr>
          </w:p>
        </w:tc>
      </w:tr>
      <w:tr w:rsidR="00F82115" w:rsidRPr="00F82115" w14:paraId="3865E43E" w14:textId="77777777" w:rsidTr="00753F72">
        <w:tc>
          <w:tcPr>
            <w:tcW w:w="441" w:type="pct"/>
            <w:vMerge/>
            <w:shd w:val="clear" w:color="auto" w:fill="auto"/>
            <w:vAlign w:val="center"/>
          </w:tcPr>
          <w:p w14:paraId="4B4DDEA1" w14:textId="77777777" w:rsidR="008F2CF3" w:rsidRPr="00F82115" w:rsidRDefault="008F2CF3" w:rsidP="00F82115">
            <w:pPr>
              <w:spacing w:after="120" w:line="360" w:lineRule="auto"/>
              <w:rPr>
                <w:rFonts w:ascii="Arial" w:hAnsi="Arial" w:cs="Arial"/>
                <w:color w:val="010000"/>
                <w:sz w:val="20"/>
              </w:rPr>
            </w:pPr>
          </w:p>
        </w:tc>
        <w:tc>
          <w:tcPr>
            <w:tcW w:w="533" w:type="pct"/>
            <w:vMerge/>
            <w:shd w:val="clear" w:color="auto" w:fill="auto"/>
            <w:vAlign w:val="center"/>
          </w:tcPr>
          <w:p w14:paraId="0562AF9E" w14:textId="77777777" w:rsidR="008F2CF3" w:rsidRPr="00F82115" w:rsidRDefault="008F2CF3" w:rsidP="00F82115">
            <w:pPr>
              <w:spacing w:after="120" w:line="360" w:lineRule="auto"/>
              <w:rPr>
                <w:rFonts w:ascii="Arial" w:hAnsi="Arial" w:cs="Arial"/>
                <w:color w:val="010000"/>
                <w:sz w:val="20"/>
              </w:rPr>
            </w:pPr>
          </w:p>
        </w:tc>
        <w:tc>
          <w:tcPr>
            <w:tcW w:w="197" w:type="pct"/>
            <w:vMerge/>
            <w:shd w:val="clear" w:color="auto" w:fill="auto"/>
            <w:vAlign w:val="center"/>
          </w:tcPr>
          <w:p w14:paraId="35F7F945" w14:textId="77777777" w:rsidR="008F2CF3" w:rsidRPr="00F82115" w:rsidRDefault="008F2CF3" w:rsidP="00F82115">
            <w:pPr>
              <w:spacing w:after="120" w:line="360" w:lineRule="auto"/>
              <w:rPr>
                <w:rFonts w:ascii="Arial" w:hAnsi="Arial" w:cs="Arial"/>
                <w:color w:val="010000"/>
                <w:sz w:val="20"/>
              </w:rPr>
            </w:pPr>
          </w:p>
        </w:tc>
        <w:tc>
          <w:tcPr>
            <w:tcW w:w="334" w:type="pct"/>
            <w:shd w:val="clear" w:color="auto" w:fill="auto"/>
            <w:vAlign w:val="center"/>
          </w:tcPr>
          <w:p w14:paraId="0522A0BD"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2</w:t>
            </w:r>
          </w:p>
        </w:tc>
        <w:tc>
          <w:tcPr>
            <w:tcW w:w="1609" w:type="pct"/>
            <w:shd w:val="clear" w:color="auto" w:fill="auto"/>
            <w:vAlign w:val="center"/>
          </w:tcPr>
          <w:p w14:paraId="1C7D2FE1"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Profit after tax</w:t>
            </w:r>
          </w:p>
        </w:tc>
        <w:tc>
          <w:tcPr>
            <w:tcW w:w="670" w:type="pct"/>
            <w:shd w:val="clear" w:color="auto" w:fill="auto"/>
            <w:vAlign w:val="center"/>
          </w:tcPr>
          <w:p w14:paraId="09A28D94"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Billion VND</w:t>
            </w:r>
          </w:p>
        </w:tc>
        <w:tc>
          <w:tcPr>
            <w:tcW w:w="799" w:type="pct"/>
            <w:shd w:val="clear" w:color="auto" w:fill="auto"/>
            <w:vAlign w:val="center"/>
          </w:tcPr>
          <w:p w14:paraId="3C1E1B24"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8</w:t>
            </w:r>
          </w:p>
        </w:tc>
        <w:tc>
          <w:tcPr>
            <w:tcW w:w="416" w:type="pct"/>
            <w:vMerge/>
            <w:shd w:val="clear" w:color="auto" w:fill="auto"/>
            <w:vAlign w:val="center"/>
          </w:tcPr>
          <w:p w14:paraId="6A040CA4" w14:textId="77777777" w:rsidR="008F2CF3" w:rsidRPr="00F82115" w:rsidRDefault="008F2CF3" w:rsidP="00F82115">
            <w:pPr>
              <w:spacing w:after="120" w:line="360" w:lineRule="auto"/>
              <w:rPr>
                <w:rFonts w:ascii="Arial" w:hAnsi="Arial" w:cs="Arial"/>
                <w:color w:val="010000"/>
                <w:sz w:val="20"/>
              </w:rPr>
            </w:pPr>
          </w:p>
        </w:tc>
      </w:tr>
      <w:tr w:rsidR="00F82115" w:rsidRPr="00F82115" w14:paraId="57A2281E" w14:textId="77777777" w:rsidTr="00753F72">
        <w:tc>
          <w:tcPr>
            <w:tcW w:w="441" w:type="pct"/>
            <w:vMerge/>
            <w:shd w:val="clear" w:color="auto" w:fill="auto"/>
            <w:vAlign w:val="center"/>
          </w:tcPr>
          <w:p w14:paraId="37F1F13F" w14:textId="77777777" w:rsidR="008F2CF3" w:rsidRPr="00F82115" w:rsidRDefault="008F2CF3" w:rsidP="00F82115">
            <w:pPr>
              <w:spacing w:after="120" w:line="360" w:lineRule="auto"/>
              <w:rPr>
                <w:rFonts w:ascii="Arial" w:hAnsi="Arial" w:cs="Arial"/>
                <w:color w:val="010000"/>
                <w:sz w:val="20"/>
              </w:rPr>
            </w:pPr>
          </w:p>
        </w:tc>
        <w:tc>
          <w:tcPr>
            <w:tcW w:w="533" w:type="pct"/>
            <w:vMerge/>
            <w:shd w:val="clear" w:color="auto" w:fill="auto"/>
            <w:vAlign w:val="center"/>
          </w:tcPr>
          <w:p w14:paraId="57C0C5BE" w14:textId="77777777" w:rsidR="008F2CF3" w:rsidRPr="00F82115" w:rsidRDefault="008F2CF3" w:rsidP="00F82115">
            <w:pPr>
              <w:spacing w:after="120" w:line="360" w:lineRule="auto"/>
              <w:rPr>
                <w:rFonts w:ascii="Arial" w:hAnsi="Arial" w:cs="Arial"/>
                <w:color w:val="010000"/>
                <w:sz w:val="20"/>
              </w:rPr>
            </w:pPr>
          </w:p>
        </w:tc>
        <w:tc>
          <w:tcPr>
            <w:tcW w:w="197" w:type="pct"/>
            <w:vMerge/>
            <w:shd w:val="clear" w:color="auto" w:fill="auto"/>
            <w:vAlign w:val="center"/>
          </w:tcPr>
          <w:p w14:paraId="196EEB48" w14:textId="77777777" w:rsidR="008F2CF3" w:rsidRPr="00F82115" w:rsidRDefault="008F2CF3" w:rsidP="00F82115">
            <w:pPr>
              <w:spacing w:after="120" w:line="360" w:lineRule="auto"/>
              <w:rPr>
                <w:rFonts w:ascii="Arial" w:hAnsi="Arial" w:cs="Arial"/>
                <w:color w:val="010000"/>
                <w:sz w:val="20"/>
              </w:rPr>
            </w:pPr>
          </w:p>
        </w:tc>
        <w:tc>
          <w:tcPr>
            <w:tcW w:w="334" w:type="pct"/>
            <w:shd w:val="clear" w:color="auto" w:fill="auto"/>
            <w:vAlign w:val="center"/>
          </w:tcPr>
          <w:p w14:paraId="4F44FA27"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3</w:t>
            </w:r>
          </w:p>
        </w:tc>
        <w:tc>
          <w:tcPr>
            <w:tcW w:w="1609" w:type="pct"/>
            <w:shd w:val="clear" w:color="auto" w:fill="auto"/>
            <w:vAlign w:val="center"/>
          </w:tcPr>
          <w:p w14:paraId="243D9192"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Average income/person/month</w:t>
            </w:r>
          </w:p>
        </w:tc>
        <w:tc>
          <w:tcPr>
            <w:tcW w:w="670" w:type="pct"/>
            <w:shd w:val="clear" w:color="auto" w:fill="auto"/>
            <w:vAlign w:val="center"/>
          </w:tcPr>
          <w:p w14:paraId="69065AFD"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VND</w:t>
            </w:r>
          </w:p>
        </w:tc>
        <w:tc>
          <w:tcPr>
            <w:tcW w:w="799" w:type="pct"/>
            <w:shd w:val="clear" w:color="auto" w:fill="auto"/>
            <w:vAlign w:val="center"/>
          </w:tcPr>
          <w:p w14:paraId="33DD8AA8"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8,500</w:t>
            </w:r>
          </w:p>
        </w:tc>
        <w:tc>
          <w:tcPr>
            <w:tcW w:w="416" w:type="pct"/>
            <w:vMerge/>
            <w:shd w:val="clear" w:color="auto" w:fill="auto"/>
            <w:vAlign w:val="center"/>
          </w:tcPr>
          <w:p w14:paraId="551D1457" w14:textId="77777777" w:rsidR="008F2CF3" w:rsidRPr="00F82115" w:rsidRDefault="008F2CF3" w:rsidP="00F82115">
            <w:pPr>
              <w:spacing w:after="120" w:line="360" w:lineRule="auto"/>
              <w:rPr>
                <w:rFonts w:ascii="Arial" w:hAnsi="Arial" w:cs="Arial"/>
                <w:color w:val="010000"/>
                <w:sz w:val="20"/>
              </w:rPr>
            </w:pPr>
          </w:p>
        </w:tc>
      </w:tr>
      <w:tr w:rsidR="00F82115" w:rsidRPr="00F82115" w14:paraId="7E79B3E4" w14:textId="77777777" w:rsidTr="00753F72">
        <w:tc>
          <w:tcPr>
            <w:tcW w:w="441" w:type="pct"/>
            <w:vMerge/>
            <w:shd w:val="clear" w:color="auto" w:fill="auto"/>
            <w:vAlign w:val="center"/>
          </w:tcPr>
          <w:p w14:paraId="02E9F0ED" w14:textId="77777777" w:rsidR="008F2CF3" w:rsidRPr="00F82115" w:rsidRDefault="008F2CF3" w:rsidP="00F82115">
            <w:pPr>
              <w:spacing w:after="120" w:line="360" w:lineRule="auto"/>
              <w:rPr>
                <w:rFonts w:ascii="Arial" w:hAnsi="Arial" w:cs="Arial"/>
                <w:color w:val="010000"/>
                <w:sz w:val="20"/>
              </w:rPr>
            </w:pPr>
          </w:p>
        </w:tc>
        <w:tc>
          <w:tcPr>
            <w:tcW w:w="533" w:type="pct"/>
            <w:vMerge/>
            <w:shd w:val="clear" w:color="auto" w:fill="auto"/>
            <w:vAlign w:val="center"/>
          </w:tcPr>
          <w:p w14:paraId="63CC6865" w14:textId="77777777" w:rsidR="008F2CF3" w:rsidRPr="00F82115" w:rsidRDefault="008F2CF3" w:rsidP="00F82115">
            <w:pPr>
              <w:spacing w:after="120" w:line="360" w:lineRule="auto"/>
              <w:rPr>
                <w:rFonts w:ascii="Arial" w:hAnsi="Arial" w:cs="Arial"/>
                <w:color w:val="010000"/>
                <w:sz w:val="20"/>
              </w:rPr>
            </w:pPr>
          </w:p>
        </w:tc>
        <w:tc>
          <w:tcPr>
            <w:tcW w:w="197" w:type="pct"/>
            <w:vMerge/>
            <w:shd w:val="clear" w:color="auto" w:fill="auto"/>
            <w:vAlign w:val="center"/>
          </w:tcPr>
          <w:p w14:paraId="33CDE2A8" w14:textId="77777777" w:rsidR="008F2CF3" w:rsidRPr="00F82115" w:rsidRDefault="008F2CF3" w:rsidP="00F82115">
            <w:pPr>
              <w:spacing w:after="120" w:line="360" w:lineRule="auto"/>
              <w:rPr>
                <w:rFonts w:ascii="Arial" w:hAnsi="Arial" w:cs="Arial"/>
                <w:color w:val="010000"/>
                <w:sz w:val="20"/>
              </w:rPr>
            </w:pPr>
          </w:p>
        </w:tc>
        <w:tc>
          <w:tcPr>
            <w:tcW w:w="334" w:type="pct"/>
            <w:shd w:val="clear" w:color="auto" w:fill="auto"/>
            <w:vAlign w:val="center"/>
          </w:tcPr>
          <w:p w14:paraId="7C7D0A17"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4</w:t>
            </w:r>
          </w:p>
        </w:tc>
        <w:tc>
          <w:tcPr>
            <w:tcW w:w="1609" w:type="pct"/>
            <w:shd w:val="clear" w:color="auto" w:fill="auto"/>
            <w:vAlign w:val="center"/>
          </w:tcPr>
          <w:p w14:paraId="63F903FF" w14:textId="1D53DF03"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Dividend rate for shareholders/Charter capital</w:t>
            </w:r>
          </w:p>
        </w:tc>
        <w:tc>
          <w:tcPr>
            <w:tcW w:w="670" w:type="pct"/>
            <w:shd w:val="clear" w:color="auto" w:fill="auto"/>
            <w:vAlign w:val="center"/>
          </w:tcPr>
          <w:p w14:paraId="631B4033"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w:t>
            </w:r>
          </w:p>
        </w:tc>
        <w:tc>
          <w:tcPr>
            <w:tcW w:w="799" w:type="pct"/>
            <w:shd w:val="clear" w:color="auto" w:fill="auto"/>
            <w:vAlign w:val="center"/>
          </w:tcPr>
          <w:p w14:paraId="277ADA51"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3%</w:t>
            </w:r>
          </w:p>
        </w:tc>
        <w:tc>
          <w:tcPr>
            <w:tcW w:w="416" w:type="pct"/>
            <w:vMerge/>
            <w:shd w:val="clear" w:color="auto" w:fill="auto"/>
            <w:vAlign w:val="center"/>
          </w:tcPr>
          <w:p w14:paraId="2F161D95" w14:textId="77777777" w:rsidR="008F2CF3" w:rsidRPr="00F82115" w:rsidRDefault="008F2CF3" w:rsidP="00F82115">
            <w:pPr>
              <w:spacing w:after="120" w:line="360" w:lineRule="auto"/>
              <w:rPr>
                <w:rFonts w:ascii="Arial" w:hAnsi="Arial" w:cs="Arial"/>
                <w:color w:val="010000"/>
                <w:sz w:val="20"/>
              </w:rPr>
            </w:pPr>
          </w:p>
        </w:tc>
      </w:tr>
      <w:tr w:rsidR="008F2CF3" w:rsidRPr="00F82115" w14:paraId="53D462ED" w14:textId="77777777" w:rsidTr="00753F72">
        <w:tc>
          <w:tcPr>
            <w:tcW w:w="441" w:type="pct"/>
            <w:vMerge/>
            <w:shd w:val="clear" w:color="auto" w:fill="auto"/>
            <w:vAlign w:val="center"/>
          </w:tcPr>
          <w:p w14:paraId="1DF73F12" w14:textId="77777777" w:rsidR="008F2CF3" w:rsidRPr="00F82115" w:rsidRDefault="008F2CF3" w:rsidP="00F82115">
            <w:pPr>
              <w:spacing w:after="120" w:line="360" w:lineRule="auto"/>
              <w:rPr>
                <w:rFonts w:ascii="Arial" w:hAnsi="Arial" w:cs="Arial"/>
                <w:color w:val="010000"/>
                <w:sz w:val="20"/>
              </w:rPr>
            </w:pPr>
          </w:p>
        </w:tc>
        <w:tc>
          <w:tcPr>
            <w:tcW w:w="533" w:type="pct"/>
            <w:vMerge/>
            <w:shd w:val="clear" w:color="auto" w:fill="auto"/>
            <w:vAlign w:val="center"/>
          </w:tcPr>
          <w:p w14:paraId="313B5827" w14:textId="77777777" w:rsidR="008F2CF3" w:rsidRPr="00F82115" w:rsidRDefault="008F2CF3" w:rsidP="00F82115">
            <w:pPr>
              <w:spacing w:after="120" w:line="360" w:lineRule="auto"/>
              <w:rPr>
                <w:rFonts w:ascii="Arial" w:hAnsi="Arial" w:cs="Arial"/>
                <w:color w:val="010000"/>
                <w:sz w:val="20"/>
              </w:rPr>
            </w:pPr>
          </w:p>
        </w:tc>
        <w:tc>
          <w:tcPr>
            <w:tcW w:w="4025" w:type="pct"/>
            <w:gridSpan w:val="6"/>
            <w:shd w:val="clear" w:color="auto" w:fill="auto"/>
            <w:vAlign w:val="center"/>
          </w:tcPr>
          <w:p w14:paraId="391E0DEA" w14:textId="77777777" w:rsidR="008F2CF3"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Approve investment plan from 2023 to 2025, estimated to use VND 40 billion.</w:t>
            </w:r>
          </w:p>
          <w:p w14:paraId="6A39A99B" w14:textId="77777777" w:rsidR="00F82115" w:rsidRPr="00F82115" w:rsidRDefault="00F82115" w:rsidP="00F82115">
            <w:pPr>
              <w:pStyle w:val="BodyText"/>
              <w:spacing w:after="120" w:line="360" w:lineRule="auto"/>
              <w:ind w:firstLine="0"/>
              <w:rPr>
                <w:rFonts w:ascii="Arial" w:hAnsi="Arial" w:cs="Arial"/>
                <w:color w:val="010000"/>
                <w:sz w:val="20"/>
              </w:rPr>
            </w:pPr>
            <w:r>
              <w:rPr>
                <w:rFonts w:ascii="Arial" w:hAnsi="Arial"/>
                <w:color w:val="010000"/>
                <w:sz w:val="20"/>
              </w:rPr>
              <w:t xml:space="preserve">Approve investment plan from 2023 to 2025, estimated to use VND 40 billion to invest in the following machinery and equipment: Extrusion press system </w:t>
            </w:r>
            <w:r>
              <w:rPr>
                <w:rFonts w:ascii="Arial" w:hAnsi="Arial"/>
                <w:color w:val="010000"/>
                <w:sz w:val="20"/>
              </w:rPr>
              <w:lastRenderedPageBreak/>
              <w:t>2400 MT or 2700 MT; sandblasting machine, scratching machine, CNC machine, etc.; investment in solar energy system to save costs and create a green environment for the company;</w:t>
            </w:r>
          </w:p>
          <w:p w14:paraId="41C039A8" w14:textId="77777777" w:rsidR="00F82115" w:rsidRPr="00F82115" w:rsidRDefault="00F82115" w:rsidP="00F82115">
            <w:pPr>
              <w:pStyle w:val="BodyText"/>
              <w:spacing w:after="120" w:line="360" w:lineRule="auto"/>
              <w:ind w:firstLine="0"/>
              <w:rPr>
                <w:rFonts w:ascii="Arial" w:hAnsi="Arial" w:cs="Arial"/>
                <w:color w:val="010000"/>
                <w:sz w:val="20"/>
              </w:rPr>
            </w:pPr>
            <w:r>
              <w:rPr>
                <w:rFonts w:ascii="Arial" w:hAnsi="Arial"/>
                <w:color w:val="010000"/>
                <w:sz w:val="20"/>
              </w:rPr>
              <w:t>General Mandate 02: Approve the Activity Report of the Supervisory Board presented to the Annual General Meeting of Shareholders 2023 No. 14/2023/BC-BKS dated May 24, 2023.</w:t>
            </w:r>
          </w:p>
          <w:p w14:paraId="0670CC82" w14:textId="77777777" w:rsidR="00F82115" w:rsidRPr="00F82115" w:rsidRDefault="00F82115" w:rsidP="00F82115">
            <w:pPr>
              <w:pStyle w:val="BodyText"/>
              <w:spacing w:after="120" w:line="360" w:lineRule="auto"/>
              <w:ind w:firstLine="0"/>
              <w:rPr>
                <w:rFonts w:ascii="Arial" w:hAnsi="Arial" w:cs="Arial"/>
                <w:color w:val="010000"/>
                <w:sz w:val="20"/>
              </w:rPr>
            </w:pPr>
            <w:r>
              <w:rPr>
                <w:rFonts w:ascii="Arial" w:hAnsi="Arial"/>
                <w:color w:val="010000"/>
                <w:sz w:val="20"/>
              </w:rPr>
              <w:t>General Mandate 03: Approve the Report of the Board of Management at the Annual General Meeting of Shareholders 2023 No. 04/2023/BC-BTGD dated May 24, 2023.</w:t>
            </w:r>
          </w:p>
          <w:p w14:paraId="3221ABF9" w14:textId="77777777" w:rsid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General Mandate 04: Approve the audited Financial Statements for the year 2022 according to the Proposal No. 05/2023/DHDCD-NSH dated May 24, 2023, with the following basic indicators: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01"/>
              <w:gridCol w:w="3845"/>
              <w:gridCol w:w="2167"/>
            </w:tblGrid>
            <w:tr w:rsidR="00F82115" w:rsidRPr="00F82115" w14:paraId="4902645E" w14:textId="77777777" w:rsidTr="00CD13BE">
              <w:tc>
                <w:tcPr>
                  <w:tcW w:w="652" w:type="pct"/>
                  <w:shd w:val="clear" w:color="auto" w:fill="auto"/>
                  <w:vAlign w:val="center"/>
                </w:tcPr>
                <w:p w14:paraId="16B303F9" w14:textId="77777777" w:rsidR="00F82115" w:rsidRPr="00F82115" w:rsidRDefault="00F82115" w:rsidP="00CD13BE">
                  <w:pPr>
                    <w:pStyle w:val="Other0"/>
                    <w:spacing w:after="120" w:line="360" w:lineRule="auto"/>
                    <w:ind w:firstLine="0"/>
                    <w:jc w:val="center"/>
                    <w:rPr>
                      <w:rFonts w:ascii="Arial" w:hAnsi="Arial" w:cs="Arial"/>
                      <w:color w:val="010000"/>
                      <w:sz w:val="20"/>
                    </w:rPr>
                  </w:pPr>
                  <w:r>
                    <w:rPr>
                      <w:rFonts w:ascii="Arial" w:hAnsi="Arial"/>
                      <w:color w:val="010000"/>
                      <w:sz w:val="20"/>
                    </w:rPr>
                    <w:t>No.</w:t>
                  </w:r>
                </w:p>
              </w:tc>
              <w:tc>
                <w:tcPr>
                  <w:tcW w:w="2781" w:type="pct"/>
                  <w:shd w:val="clear" w:color="auto" w:fill="auto"/>
                  <w:vAlign w:val="center"/>
                </w:tcPr>
                <w:p w14:paraId="6CAC18FB" w14:textId="77777777" w:rsidR="00F82115" w:rsidRPr="00F82115" w:rsidRDefault="00F82115" w:rsidP="00CD13BE">
                  <w:pPr>
                    <w:pStyle w:val="Other0"/>
                    <w:spacing w:after="120" w:line="360" w:lineRule="auto"/>
                    <w:ind w:firstLine="0"/>
                    <w:jc w:val="center"/>
                    <w:rPr>
                      <w:rFonts w:ascii="Arial" w:hAnsi="Arial" w:cs="Arial"/>
                      <w:color w:val="010000"/>
                      <w:sz w:val="20"/>
                    </w:rPr>
                  </w:pPr>
                  <w:r>
                    <w:rPr>
                      <w:rFonts w:ascii="Arial" w:hAnsi="Arial"/>
                      <w:color w:val="010000"/>
                      <w:sz w:val="20"/>
                    </w:rPr>
                    <w:t>Targets</w:t>
                  </w:r>
                </w:p>
              </w:tc>
              <w:tc>
                <w:tcPr>
                  <w:tcW w:w="1567" w:type="pct"/>
                  <w:shd w:val="clear" w:color="auto" w:fill="auto"/>
                  <w:vAlign w:val="center"/>
                </w:tcPr>
                <w:p w14:paraId="214757DC" w14:textId="77777777" w:rsidR="00F82115" w:rsidRPr="00F82115" w:rsidRDefault="00F82115" w:rsidP="00CD13BE">
                  <w:pPr>
                    <w:pStyle w:val="Other0"/>
                    <w:spacing w:after="120" w:line="360" w:lineRule="auto"/>
                    <w:ind w:firstLine="0"/>
                    <w:jc w:val="center"/>
                    <w:rPr>
                      <w:rFonts w:ascii="Arial" w:hAnsi="Arial" w:cs="Arial"/>
                      <w:color w:val="010000"/>
                      <w:sz w:val="20"/>
                    </w:rPr>
                  </w:pPr>
                  <w:r>
                    <w:rPr>
                      <w:rFonts w:ascii="Arial" w:hAnsi="Arial"/>
                      <w:color w:val="010000"/>
                      <w:sz w:val="20"/>
                    </w:rPr>
                    <w:t>Value (VND)</w:t>
                  </w:r>
                </w:p>
              </w:tc>
            </w:tr>
            <w:tr w:rsidR="00F82115" w:rsidRPr="00F82115" w14:paraId="10963572" w14:textId="77777777" w:rsidTr="00CD13BE">
              <w:tc>
                <w:tcPr>
                  <w:tcW w:w="652" w:type="pct"/>
                  <w:shd w:val="clear" w:color="auto" w:fill="auto"/>
                  <w:vAlign w:val="center"/>
                </w:tcPr>
                <w:p w14:paraId="7BD154FE" w14:textId="77777777" w:rsidR="00F82115" w:rsidRPr="00F82115" w:rsidRDefault="00F82115" w:rsidP="006C18C7">
                  <w:pPr>
                    <w:pStyle w:val="Other0"/>
                    <w:spacing w:after="120" w:line="360" w:lineRule="auto"/>
                    <w:ind w:firstLine="0"/>
                    <w:jc w:val="center"/>
                    <w:rPr>
                      <w:rFonts w:ascii="Arial" w:hAnsi="Arial" w:cs="Arial"/>
                      <w:color w:val="010000"/>
                      <w:sz w:val="20"/>
                    </w:rPr>
                  </w:pPr>
                  <w:r>
                    <w:rPr>
                      <w:rFonts w:ascii="Arial" w:hAnsi="Arial"/>
                      <w:color w:val="010000"/>
                      <w:sz w:val="20"/>
                    </w:rPr>
                    <w:t>1</w:t>
                  </w:r>
                </w:p>
              </w:tc>
              <w:tc>
                <w:tcPr>
                  <w:tcW w:w="2781" w:type="pct"/>
                  <w:shd w:val="clear" w:color="auto" w:fill="auto"/>
                  <w:vAlign w:val="center"/>
                </w:tcPr>
                <w:p w14:paraId="28B6953A"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Total assets as of December 31, 2022</w:t>
                  </w:r>
                </w:p>
              </w:tc>
              <w:tc>
                <w:tcPr>
                  <w:tcW w:w="1567" w:type="pct"/>
                  <w:shd w:val="clear" w:color="auto" w:fill="auto"/>
                  <w:vAlign w:val="center"/>
                </w:tcPr>
                <w:p w14:paraId="7F879CC5"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827,630,137,471</w:t>
                  </w:r>
                </w:p>
              </w:tc>
            </w:tr>
            <w:tr w:rsidR="00F82115" w:rsidRPr="00F82115" w14:paraId="70E26C9C" w14:textId="77777777" w:rsidTr="00CD13BE">
              <w:tc>
                <w:tcPr>
                  <w:tcW w:w="652" w:type="pct"/>
                  <w:shd w:val="clear" w:color="auto" w:fill="auto"/>
                  <w:vAlign w:val="center"/>
                </w:tcPr>
                <w:p w14:paraId="6D8CFDE6" w14:textId="77777777" w:rsidR="00F82115" w:rsidRPr="00F82115" w:rsidRDefault="00F82115" w:rsidP="006C18C7">
                  <w:pPr>
                    <w:pStyle w:val="Other0"/>
                    <w:spacing w:after="120" w:line="360" w:lineRule="auto"/>
                    <w:ind w:firstLine="0"/>
                    <w:jc w:val="center"/>
                    <w:rPr>
                      <w:rFonts w:ascii="Arial" w:hAnsi="Arial" w:cs="Arial"/>
                      <w:color w:val="010000"/>
                      <w:sz w:val="20"/>
                    </w:rPr>
                  </w:pPr>
                  <w:r>
                    <w:rPr>
                      <w:rFonts w:ascii="Arial" w:hAnsi="Arial"/>
                      <w:color w:val="010000"/>
                      <w:sz w:val="20"/>
                    </w:rPr>
                    <w:t>2</w:t>
                  </w:r>
                </w:p>
              </w:tc>
              <w:tc>
                <w:tcPr>
                  <w:tcW w:w="2781" w:type="pct"/>
                  <w:shd w:val="clear" w:color="auto" w:fill="auto"/>
                  <w:vAlign w:val="center"/>
                </w:tcPr>
                <w:p w14:paraId="54F55631" w14:textId="3BDFBFA8"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P</w:t>
                  </w:r>
                  <w:r w:rsidR="006C18C7">
                    <w:rPr>
                      <w:rFonts w:ascii="Arial" w:hAnsi="Arial"/>
                      <w:color w:val="010000"/>
                      <w:sz w:val="20"/>
                    </w:rPr>
                    <w:t xml:space="preserve">ayables as of December 31, 2022  </w:t>
                  </w:r>
                </w:p>
              </w:tc>
              <w:tc>
                <w:tcPr>
                  <w:tcW w:w="1567" w:type="pct"/>
                  <w:shd w:val="clear" w:color="auto" w:fill="auto"/>
                  <w:vAlign w:val="center"/>
                </w:tcPr>
                <w:p w14:paraId="62F87662"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591,792,663,240</w:t>
                  </w:r>
                </w:p>
              </w:tc>
            </w:tr>
            <w:tr w:rsidR="00F82115" w:rsidRPr="00F82115" w14:paraId="5709AF4D" w14:textId="77777777" w:rsidTr="00CD13BE">
              <w:tc>
                <w:tcPr>
                  <w:tcW w:w="652" w:type="pct"/>
                  <w:shd w:val="clear" w:color="auto" w:fill="auto"/>
                  <w:vAlign w:val="center"/>
                </w:tcPr>
                <w:p w14:paraId="396D82CD" w14:textId="77777777" w:rsidR="00F82115" w:rsidRPr="00F82115" w:rsidRDefault="00F82115" w:rsidP="006C18C7">
                  <w:pPr>
                    <w:pStyle w:val="Other0"/>
                    <w:spacing w:after="120" w:line="360" w:lineRule="auto"/>
                    <w:ind w:firstLine="0"/>
                    <w:jc w:val="center"/>
                    <w:rPr>
                      <w:rFonts w:ascii="Arial" w:hAnsi="Arial" w:cs="Arial"/>
                      <w:color w:val="010000"/>
                      <w:sz w:val="20"/>
                    </w:rPr>
                  </w:pPr>
                  <w:r>
                    <w:rPr>
                      <w:rFonts w:ascii="Arial" w:hAnsi="Arial"/>
                      <w:color w:val="010000"/>
                      <w:sz w:val="20"/>
                    </w:rPr>
                    <w:t>3</w:t>
                  </w:r>
                </w:p>
              </w:tc>
              <w:tc>
                <w:tcPr>
                  <w:tcW w:w="2781" w:type="pct"/>
                  <w:shd w:val="clear" w:color="auto" w:fill="auto"/>
                  <w:vAlign w:val="center"/>
                </w:tcPr>
                <w:p w14:paraId="393FBC21"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Owner’s equity source as of December 31, 2022</w:t>
                  </w:r>
                </w:p>
              </w:tc>
              <w:tc>
                <w:tcPr>
                  <w:tcW w:w="1567" w:type="pct"/>
                  <w:shd w:val="clear" w:color="auto" w:fill="auto"/>
                  <w:vAlign w:val="center"/>
                </w:tcPr>
                <w:p w14:paraId="5D2106AB"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235,837,474,231</w:t>
                  </w:r>
                </w:p>
              </w:tc>
            </w:tr>
            <w:tr w:rsidR="00F82115" w:rsidRPr="00F82115" w14:paraId="5EFEB894" w14:textId="77777777" w:rsidTr="00CD13BE">
              <w:tc>
                <w:tcPr>
                  <w:tcW w:w="652" w:type="pct"/>
                  <w:shd w:val="clear" w:color="auto" w:fill="auto"/>
                  <w:vAlign w:val="center"/>
                </w:tcPr>
                <w:p w14:paraId="29970D5E" w14:textId="77777777" w:rsidR="00F82115" w:rsidRPr="00F82115" w:rsidRDefault="00F82115" w:rsidP="006C18C7">
                  <w:pPr>
                    <w:pStyle w:val="Other0"/>
                    <w:spacing w:after="120" w:line="360" w:lineRule="auto"/>
                    <w:ind w:firstLine="0"/>
                    <w:jc w:val="center"/>
                    <w:rPr>
                      <w:rFonts w:ascii="Arial" w:hAnsi="Arial" w:cs="Arial"/>
                      <w:color w:val="010000"/>
                      <w:sz w:val="20"/>
                    </w:rPr>
                  </w:pPr>
                  <w:r>
                    <w:rPr>
                      <w:rFonts w:ascii="Arial" w:hAnsi="Arial"/>
                      <w:color w:val="010000"/>
                      <w:sz w:val="20"/>
                    </w:rPr>
                    <w:t>4</w:t>
                  </w:r>
                </w:p>
              </w:tc>
              <w:tc>
                <w:tcPr>
                  <w:tcW w:w="2781" w:type="pct"/>
                  <w:shd w:val="clear" w:color="auto" w:fill="auto"/>
                  <w:vAlign w:val="center"/>
                </w:tcPr>
                <w:p w14:paraId="22E8944F"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Net revenue in 2022:</w:t>
                  </w:r>
                </w:p>
              </w:tc>
              <w:tc>
                <w:tcPr>
                  <w:tcW w:w="1567" w:type="pct"/>
                  <w:shd w:val="clear" w:color="auto" w:fill="auto"/>
                  <w:vAlign w:val="center"/>
                </w:tcPr>
                <w:p w14:paraId="251CDAB3" w14:textId="119F3341" w:rsidR="00F82115" w:rsidRPr="00F82115" w:rsidRDefault="00CD13BE" w:rsidP="00F82115">
                  <w:pPr>
                    <w:pStyle w:val="Other0"/>
                    <w:spacing w:after="120" w:line="360" w:lineRule="auto"/>
                    <w:ind w:firstLine="0"/>
                    <w:rPr>
                      <w:rFonts w:ascii="Arial" w:hAnsi="Arial" w:cs="Arial"/>
                      <w:color w:val="010000"/>
                      <w:sz w:val="20"/>
                    </w:rPr>
                  </w:pPr>
                  <w:r>
                    <w:rPr>
                      <w:rFonts w:ascii="Arial" w:hAnsi="Arial"/>
                      <w:color w:val="010000"/>
                      <w:sz w:val="20"/>
                    </w:rPr>
                    <w:t>1,101,118,544,29</w:t>
                  </w:r>
                  <w:r w:rsidR="00F82115">
                    <w:rPr>
                      <w:rFonts w:ascii="Arial" w:hAnsi="Arial"/>
                      <w:color w:val="010000"/>
                      <w:sz w:val="20"/>
                    </w:rPr>
                    <w:t>0</w:t>
                  </w:r>
                </w:p>
              </w:tc>
            </w:tr>
            <w:tr w:rsidR="00F82115" w:rsidRPr="00F82115" w14:paraId="4FBFC356" w14:textId="77777777" w:rsidTr="00CD13BE">
              <w:tc>
                <w:tcPr>
                  <w:tcW w:w="652" w:type="pct"/>
                  <w:shd w:val="clear" w:color="auto" w:fill="auto"/>
                  <w:vAlign w:val="center"/>
                </w:tcPr>
                <w:p w14:paraId="6CFBDE67" w14:textId="77777777" w:rsidR="00F82115" w:rsidRPr="00F82115" w:rsidRDefault="00F82115" w:rsidP="006C18C7">
                  <w:pPr>
                    <w:pStyle w:val="Other0"/>
                    <w:spacing w:after="120" w:line="360" w:lineRule="auto"/>
                    <w:ind w:firstLine="0"/>
                    <w:jc w:val="center"/>
                    <w:rPr>
                      <w:rFonts w:ascii="Arial" w:hAnsi="Arial" w:cs="Arial"/>
                      <w:color w:val="010000"/>
                      <w:sz w:val="20"/>
                    </w:rPr>
                  </w:pPr>
                  <w:r>
                    <w:rPr>
                      <w:rFonts w:ascii="Arial" w:hAnsi="Arial"/>
                      <w:color w:val="010000"/>
                      <w:sz w:val="20"/>
                    </w:rPr>
                    <w:t>5</w:t>
                  </w:r>
                </w:p>
              </w:tc>
              <w:tc>
                <w:tcPr>
                  <w:tcW w:w="2781" w:type="pct"/>
                  <w:shd w:val="clear" w:color="auto" w:fill="auto"/>
                  <w:vAlign w:val="center"/>
                </w:tcPr>
                <w:p w14:paraId="1590110D"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Net profit from business activities in 2022</w:t>
                  </w:r>
                </w:p>
                <w:p w14:paraId="52EAEE52"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2022</w:t>
                  </w:r>
                </w:p>
              </w:tc>
              <w:tc>
                <w:tcPr>
                  <w:tcW w:w="1567" w:type="pct"/>
                  <w:shd w:val="clear" w:color="auto" w:fill="auto"/>
                  <w:vAlign w:val="center"/>
                </w:tcPr>
                <w:p w14:paraId="19C5AE63" w14:textId="43FFA2A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4</w:t>
                  </w:r>
                  <w:r w:rsidR="00137F30">
                    <w:rPr>
                      <w:rFonts w:ascii="Arial" w:hAnsi="Arial"/>
                      <w:color w:val="010000"/>
                      <w:sz w:val="20"/>
                    </w:rPr>
                    <w:t>,</w:t>
                  </w:r>
                  <w:r>
                    <w:rPr>
                      <w:rFonts w:ascii="Arial" w:hAnsi="Arial"/>
                      <w:color w:val="010000"/>
                      <w:sz w:val="20"/>
                    </w:rPr>
                    <w:t>307</w:t>
                  </w:r>
                  <w:r w:rsidR="00137F30">
                    <w:rPr>
                      <w:rFonts w:ascii="Arial" w:hAnsi="Arial"/>
                      <w:color w:val="010000"/>
                      <w:sz w:val="20"/>
                    </w:rPr>
                    <w:t>,</w:t>
                  </w:r>
                  <w:r>
                    <w:rPr>
                      <w:rFonts w:ascii="Arial" w:hAnsi="Arial"/>
                      <w:color w:val="010000"/>
                      <w:sz w:val="20"/>
                    </w:rPr>
                    <w:t>738</w:t>
                  </w:r>
                  <w:r w:rsidR="00137F30">
                    <w:rPr>
                      <w:rFonts w:ascii="Arial" w:hAnsi="Arial"/>
                      <w:color w:val="010000"/>
                      <w:sz w:val="20"/>
                    </w:rPr>
                    <w:t>,</w:t>
                  </w:r>
                  <w:r>
                    <w:rPr>
                      <w:rFonts w:ascii="Arial" w:hAnsi="Arial"/>
                      <w:color w:val="010000"/>
                      <w:sz w:val="20"/>
                    </w:rPr>
                    <w:t>592</w:t>
                  </w:r>
                </w:p>
              </w:tc>
            </w:tr>
            <w:tr w:rsidR="00F82115" w:rsidRPr="00F82115" w14:paraId="7931D023" w14:textId="77777777" w:rsidTr="00CD13BE">
              <w:tc>
                <w:tcPr>
                  <w:tcW w:w="652" w:type="pct"/>
                  <w:shd w:val="clear" w:color="auto" w:fill="auto"/>
                  <w:vAlign w:val="center"/>
                </w:tcPr>
                <w:p w14:paraId="0AB59D00" w14:textId="77777777" w:rsidR="00F82115" w:rsidRPr="00F82115" w:rsidRDefault="00F82115" w:rsidP="006C18C7">
                  <w:pPr>
                    <w:pStyle w:val="Other0"/>
                    <w:spacing w:after="120" w:line="360" w:lineRule="auto"/>
                    <w:ind w:firstLine="0"/>
                    <w:jc w:val="center"/>
                    <w:rPr>
                      <w:rFonts w:ascii="Arial" w:hAnsi="Arial" w:cs="Arial"/>
                      <w:color w:val="010000"/>
                      <w:sz w:val="20"/>
                    </w:rPr>
                  </w:pPr>
                  <w:r>
                    <w:rPr>
                      <w:rFonts w:ascii="Arial" w:hAnsi="Arial"/>
                      <w:color w:val="010000"/>
                      <w:sz w:val="20"/>
                    </w:rPr>
                    <w:t>6</w:t>
                  </w:r>
                </w:p>
              </w:tc>
              <w:tc>
                <w:tcPr>
                  <w:tcW w:w="2781" w:type="pct"/>
                  <w:shd w:val="clear" w:color="auto" w:fill="auto"/>
                  <w:vAlign w:val="center"/>
                </w:tcPr>
                <w:p w14:paraId="7454CBE8"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Profit after tax in 2022</w:t>
                  </w:r>
                </w:p>
              </w:tc>
              <w:tc>
                <w:tcPr>
                  <w:tcW w:w="1567" w:type="pct"/>
                  <w:shd w:val="clear" w:color="auto" w:fill="auto"/>
                  <w:vAlign w:val="center"/>
                </w:tcPr>
                <w:p w14:paraId="741F8B59"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3,414,508,977</w:t>
                  </w:r>
                </w:p>
              </w:tc>
            </w:tr>
          </w:tbl>
          <w:p w14:paraId="3BAE689E" w14:textId="77777777" w:rsidR="00F82115" w:rsidRPr="00F82115" w:rsidRDefault="00F82115" w:rsidP="00F82115">
            <w:pPr>
              <w:pStyle w:val="Tablecaption0"/>
              <w:spacing w:after="120" w:line="360" w:lineRule="auto"/>
              <w:rPr>
                <w:rFonts w:ascii="Arial" w:hAnsi="Arial" w:cs="Arial"/>
                <w:color w:val="010000"/>
                <w:sz w:val="20"/>
              </w:rPr>
            </w:pPr>
            <w:r>
              <w:rPr>
                <w:rFonts w:ascii="Arial" w:hAnsi="Arial"/>
                <w:color w:val="010000"/>
                <w:sz w:val="20"/>
              </w:rPr>
              <w:t>General Mandate 05: Approve remuneration for the Board of Directors and the Supervisory Board, Secretariat of</w:t>
            </w:r>
          </w:p>
          <w:p w14:paraId="2CF05BE7" w14:textId="702607DB" w:rsidR="00F82115" w:rsidRPr="00F82115" w:rsidRDefault="00F82115" w:rsidP="00F82115">
            <w:pPr>
              <w:pStyle w:val="Tablecaption0"/>
              <w:spacing w:after="120" w:line="360" w:lineRule="auto"/>
              <w:rPr>
                <w:rFonts w:ascii="Arial" w:hAnsi="Arial" w:cs="Arial"/>
                <w:color w:val="010000"/>
                <w:sz w:val="20"/>
              </w:rPr>
            </w:pPr>
            <w:r>
              <w:rPr>
                <w:rFonts w:ascii="Arial" w:hAnsi="Arial"/>
                <w:color w:val="010000"/>
                <w:sz w:val="20"/>
              </w:rPr>
              <w:t>the Board of Directors according to Proposal No. 06/2023/DHDCD-NSH dated May 24, 2023, as follows:</w:t>
            </w:r>
          </w:p>
          <w:p w14:paraId="645212F7" w14:textId="7E084E39" w:rsid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 xml:space="preserve">Approve the settlement of remuneration for the year 2022 of the Board of Directors, Supervisory Board, </w:t>
            </w:r>
            <w:r w:rsidR="00C26F20">
              <w:rPr>
                <w:rFonts w:ascii="Arial" w:hAnsi="Arial"/>
                <w:color w:val="010000"/>
                <w:sz w:val="20"/>
              </w:rPr>
              <w:t xml:space="preserve">and </w:t>
            </w:r>
            <w:r>
              <w:rPr>
                <w:rFonts w:ascii="Arial" w:hAnsi="Arial"/>
                <w:color w:val="010000"/>
                <w:sz w:val="20"/>
              </w:rPr>
              <w:t>Secretariat of the Board of Directors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79"/>
              <w:gridCol w:w="1983"/>
              <w:gridCol w:w="732"/>
              <w:gridCol w:w="1854"/>
              <w:gridCol w:w="732"/>
              <w:gridCol w:w="1133"/>
            </w:tblGrid>
            <w:tr w:rsidR="00F82115" w:rsidRPr="00F82115" w14:paraId="1A7048BA" w14:textId="77777777" w:rsidTr="00F23A72">
              <w:tc>
                <w:tcPr>
                  <w:tcW w:w="449" w:type="pct"/>
                  <w:shd w:val="clear" w:color="auto" w:fill="auto"/>
                  <w:vAlign w:val="center"/>
                </w:tcPr>
                <w:p w14:paraId="3DC28996" w14:textId="77777777" w:rsidR="00F82115" w:rsidRPr="00F82115" w:rsidRDefault="00F82115" w:rsidP="00F82115">
                  <w:pPr>
                    <w:pStyle w:val="Other0"/>
                    <w:spacing w:after="120" w:line="360" w:lineRule="auto"/>
                    <w:ind w:firstLine="0"/>
                    <w:rPr>
                      <w:rFonts w:ascii="Arial" w:hAnsi="Arial" w:cs="Arial"/>
                      <w:color w:val="010000"/>
                      <w:sz w:val="20"/>
                      <w:szCs w:val="18"/>
                    </w:rPr>
                  </w:pPr>
                  <w:r>
                    <w:rPr>
                      <w:rFonts w:ascii="Arial" w:hAnsi="Arial"/>
                      <w:color w:val="010000"/>
                      <w:sz w:val="20"/>
                    </w:rPr>
                    <w:t>No.</w:t>
                  </w:r>
                </w:p>
              </w:tc>
              <w:tc>
                <w:tcPr>
                  <w:tcW w:w="1536" w:type="pct"/>
                  <w:shd w:val="clear" w:color="auto" w:fill="auto"/>
                  <w:vAlign w:val="center"/>
                </w:tcPr>
                <w:p w14:paraId="6B251D9A" w14:textId="77777777" w:rsidR="00F82115" w:rsidRPr="00F82115" w:rsidRDefault="00F82115" w:rsidP="00F82115">
                  <w:pPr>
                    <w:pStyle w:val="Other0"/>
                    <w:spacing w:after="120" w:line="360" w:lineRule="auto"/>
                    <w:ind w:firstLine="0"/>
                    <w:rPr>
                      <w:rFonts w:ascii="Arial" w:hAnsi="Arial" w:cs="Arial"/>
                      <w:color w:val="010000"/>
                      <w:sz w:val="20"/>
                      <w:szCs w:val="18"/>
                    </w:rPr>
                  </w:pPr>
                  <w:r>
                    <w:rPr>
                      <w:rFonts w:ascii="Arial" w:hAnsi="Arial"/>
                      <w:color w:val="010000"/>
                      <w:sz w:val="20"/>
                    </w:rPr>
                    <w:t>Position</w:t>
                  </w:r>
                </w:p>
              </w:tc>
              <w:tc>
                <w:tcPr>
                  <w:tcW w:w="536" w:type="pct"/>
                  <w:shd w:val="clear" w:color="auto" w:fill="auto"/>
                  <w:vAlign w:val="center"/>
                </w:tcPr>
                <w:p w14:paraId="09ED7C2F" w14:textId="77777777" w:rsidR="00F82115" w:rsidRPr="00F82115" w:rsidRDefault="00F82115" w:rsidP="00F82115">
                  <w:pPr>
                    <w:pStyle w:val="Other0"/>
                    <w:spacing w:after="120" w:line="360" w:lineRule="auto"/>
                    <w:ind w:firstLine="0"/>
                    <w:rPr>
                      <w:rFonts w:ascii="Arial" w:hAnsi="Arial" w:cs="Arial"/>
                      <w:color w:val="010000"/>
                      <w:sz w:val="20"/>
                      <w:szCs w:val="18"/>
                    </w:rPr>
                  </w:pPr>
                  <w:r>
                    <w:rPr>
                      <w:rFonts w:ascii="Arial" w:hAnsi="Arial"/>
                      <w:color w:val="010000"/>
                      <w:sz w:val="20"/>
                    </w:rPr>
                    <w:t>Number of months</w:t>
                  </w:r>
                </w:p>
              </w:tc>
              <w:tc>
                <w:tcPr>
                  <w:tcW w:w="917" w:type="pct"/>
                  <w:shd w:val="clear" w:color="auto" w:fill="auto"/>
                  <w:vAlign w:val="center"/>
                </w:tcPr>
                <w:p w14:paraId="76C1C574" w14:textId="77777777" w:rsidR="00F82115" w:rsidRPr="00F82115" w:rsidRDefault="00F82115" w:rsidP="00F82115">
                  <w:pPr>
                    <w:pStyle w:val="Other0"/>
                    <w:spacing w:after="120" w:line="360" w:lineRule="auto"/>
                    <w:ind w:firstLine="0"/>
                    <w:rPr>
                      <w:rFonts w:ascii="Arial" w:hAnsi="Arial" w:cs="Arial"/>
                      <w:color w:val="010000"/>
                      <w:sz w:val="20"/>
                      <w:szCs w:val="18"/>
                    </w:rPr>
                  </w:pPr>
                  <w:r>
                    <w:rPr>
                      <w:rFonts w:ascii="Arial" w:hAnsi="Arial"/>
                      <w:color w:val="010000"/>
                      <w:sz w:val="20"/>
                    </w:rPr>
                    <w:t>Remuneration</w:t>
                  </w:r>
                </w:p>
                <w:p w14:paraId="02C0DDB1" w14:textId="77777777" w:rsidR="00F82115" w:rsidRPr="00F82115" w:rsidRDefault="00F82115" w:rsidP="00F82115">
                  <w:pPr>
                    <w:pStyle w:val="Other0"/>
                    <w:spacing w:after="120" w:line="360" w:lineRule="auto"/>
                    <w:ind w:firstLine="0"/>
                    <w:rPr>
                      <w:rFonts w:ascii="Arial" w:hAnsi="Arial" w:cs="Arial"/>
                      <w:color w:val="010000"/>
                      <w:sz w:val="20"/>
                      <w:szCs w:val="18"/>
                    </w:rPr>
                  </w:pPr>
                  <w:r>
                    <w:rPr>
                      <w:rFonts w:ascii="Arial" w:hAnsi="Arial"/>
                      <w:color w:val="010000"/>
                      <w:sz w:val="20"/>
                    </w:rPr>
                    <w:t>(VND/person/month)</w:t>
                  </w:r>
                </w:p>
              </w:tc>
              <w:tc>
                <w:tcPr>
                  <w:tcW w:w="638" w:type="pct"/>
                  <w:shd w:val="clear" w:color="auto" w:fill="auto"/>
                  <w:vAlign w:val="center"/>
                </w:tcPr>
                <w:p w14:paraId="3C058E04" w14:textId="77777777" w:rsidR="00F82115" w:rsidRPr="00F82115" w:rsidRDefault="00F82115" w:rsidP="00F82115">
                  <w:pPr>
                    <w:pStyle w:val="Other0"/>
                    <w:spacing w:after="120" w:line="360" w:lineRule="auto"/>
                    <w:ind w:firstLine="0"/>
                    <w:rPr>
                      <w:rFonts w:ascii="Arial" w:hAnsi="Arial" w:cs="Arial"/>
                      <w:color w:val="010000"/>
                      <w:sz w:val="20"/>
                      <w:szCs w:val="18"/>
                    </w:rPr>
                  </w:pPr>
                  <w:r>
                    <w:rPr>
                      <w:rFonts w:ascii="Arial" w:hAnsi="Arial"/>
                      <w:color w:val="010000"/>
                      <w:sz w:val="20"/>
                    </w:rPr>
                    <w:t>Number of people</w:t>
                  </w:r>
                </w:p>
              </w:tc>
              <w:tc>
                <w:tcPr>
                  <w:tcW w:w="923" w:type="pct"/>
                  <w:shd w:val="clear" w:color="auto" w:fill="auto"/>
                  <w:vAlign w:val="center"/>
                </w:tcPr>
                <w:p w14:paraId="3C260A92" w14:textId="77777777" w:rsidR="00F82115" w:rsidRPr="00F82115" w:rsidRDefault="00F82115" w:rsidP="00F82115">
                  <w:pPr>
                    <w:pStyle w:val="Other0"/>
                    <w:spacing w:after="120" w:line="360" w:lineRule="auto"/>
                    <w:ind w:firstLine="0"/>
                    <w:rPr>
                      <w:rFonts w:ascii="Arial" w:hAnsi="Arial" w:cs="Arial"/>
                      <w:color w:val="010000"/>
                      <w:sz w:val="20"/>
                      <w:szCs w:val="18"/>
                    </w:rPr>
                  </w:pPr>
                  <w:r>
                    <w:rPr>
                      <w:rFonts w:ascii="Arial" w:hAnsi="Arial"/>
                      <w:color w:val="010000"/>
                      <w:sz w:val="20"/>
                    </w:rPr>
                    <w:t>Total amount for 12 months (VND)</w:t>
                  </w:r>
                </w:p>
              </w:tc>
            </w:tr>
            <w:tr w:rsidR="00F82115" w:rsidRPr="00F82115" w14:paraId="4BD8868C" w14:textId="77777777" w:rsidTr="00F23A72">
              <w:tc>
                <w:tcPr>
                  <w:tcW w:w="449" w:type="pct"/>
                  <w:shd w:val="clear" w:color="auto" w:fill="auto"/>
                  <w:vAlign w:val="center"/>
                </w:tcPr>
                <w:p w14:paraId="60A2B832"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1</w:t>
                  </w:r>
                </w:p>
              </w:tc>
              <w:tc>
                <w:tcPr>
                  <w:tcW w:w="1536" w:type="pct"/>
                  <w:shd w:val="clear" w:color="auto" w:fill="auto"/>
                  <w:vAlign w:val="center"/>
                </w:tcPr>
                <w:p w14:paraId="5D8151F2"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Member of the Board of Directors</w:t>
                  </w:r>
                </w:p>
              </w:tc>
              <w:tc>
                <w:tcPr>
                  <w:tcW w:w="536" w:type="pct"/>
                  <w:shd w:val="clear" w:color="auto" w:fill="auto"/>
                  <w:vAlign w:val="center"/>
                </w:tcPr>
                <w:p w14:paraId="45318D73"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12</w:t>
                  </w:r>
                </w:p>
              </w:tc>
              <w:tc>
                <w:tcPr>
                  <w:tcW w:w="917" w:type="pct"/>
                  <w:shd w:val="clear" w:color="auto" w:fill="auto"/>
                  <w:vAlign w:val="center"/>
                </w:tcPr>
                <w:p w14:paraId="190C5B22"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2,000,000</w:t>
                  </w:r>
                </w:p>
              </w:tc>
              <w:tc>
                <w:tcPr>
                  <w:tcW w:w="638" w:type="pct"/>
                  <w:shd w:val="clear" w:color="auto" w:fill="auto"/>
                  <w:vAlign w:val="center"/>
                </w:tcPr>
                <w:p w14:paraId="0A10DF7A"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05</w:t>
                  </w:r>
                </w:p>
              </w:tc>
              <w:tc>
                <w:tcPr>
                  <w:tcW w:w="923" w:type="pct"/>
                  <w:shd w:val="clear" w:color="auto" w:fill="auto"/>
                  <w:vAlign w:val="center"/>
                </w:tcPr>
                <w:p w14:paraId="445A00AB"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120,000,000</w:t>
                  </w:r>
                </w:p>
              </w:tc>
            </w:tr>
            <w:tr w:rsidR="00F82115" w:rsidRPr="00F82115" w14:paraId="039E93BF" w14:textId="77777777" w:rsidTr="00F23A72">
              <w:tc>
                <w:tcPr>
                  <w:tcW w:w="449" w:type="pct"/>
                  <w:shd w:val="clear" w:color="auto" w:fill="auto"/>
                  <w:vAlign w:val="center"/>
                </w:tcPr>
                <w:p w14:paraId="4CAE8E50"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lastRenderedPageBreak/>
                    <w:t>2..</w:t>
                  </w:r>
                </w:p>
              </w:tc>
              <w:tc>
                <w:tcPr>
                  <w:tcW w:w="1536" w:type="pct"/>
                  <w:shd w:val="clear" w:color="auto" w:fill="auto"/>
                  <w:vAlign w:val="center"/>
                </w:tcPr>
                <w:p w14:paraId="5F966AA7"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Members of the Board of Directors  (dismissed on June 30, 2022)</w:t>
                  </w:r>
                </w:p>
              </w:tc>
              <w:tc>
                <w:tcPr>
                  <w:tcW w:w="536" w:type="pct"/>
                  <w:shd w:val="clear" w:color="auto" w:fill="auto"/>
                  <w:vAlign w:val="center"/>
                </w:tcPr>
                <w:p w14:paraId="28866F79"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06</w:t>
                  </w:r>
                </w:p>
              </w:tc>
              <w:tc>
                <w:tcPr>
                  <w:tcW w:w="917" w:type="pct"/>
                  <w:shd w:val="clear" w:color="auto" w:fill="auto"/>
                  <w:vAlign w:val="center"/>
                </w:tcPr>
                <w:p w14:paraId="486F3086"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2,000,000</w:t>
                  </w:r>
                </w:p>
              </w:tc>
              <w:tc>
                <w:tcPr>
                  <w:tcW w:w="638" w:type="pct"/>
                  <w:shd w:val="clear" w:color="auto" w:fill="auto"/>
                  <w:vAlign w:val="center"/>
                </w:tcPr>
                <w:p w14:paraId="6CA56E07"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02</w:t>
                  </w:r>
                </w:p>
              </w:tc>
              <w:tc>
                <w:tcPr>
                  <w:tcW w:w="923" w:type="pct"/>
                  <w:shd w:val="clear" w:color="auto" w:fill="auto"/>
                  <w:vAlign w:val="center"/>
                </w:tcPr>
                <w:p w14:paraId="217AEB38"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24,000,000</w:t>
                  </w:r>
                </w:p>
              </w:tc>
            </w:tr>
            <w:tr w:rsidR="00F82115" w:rsidRPr="00F82115" w14:paraId="4BDE4E52" w14:textId="77777777" w:rsidTr="00F23A72">
              <w:tc>
                <w:tcPr>
                  <w:tcW w:w="449" w:type="pct"/>
                  <w:shd w:val="clear" w:color="auto" w:fill="auto"/>
                  <w:vAlign w:val="center"/>
                </w:tcPr>
                <w:p w14:paraId="7596B60A"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3.</w:t>
                  </w:r>
                </w:p>
              </w:tc>
              <w:tc>
                <w:tcPr>
                  <w:tcW w:w="1536" w:type="pct"/>
                  <w:shd w:val="clear" w:color="auto" w:fill="auto"/>
                  <w:vAlign w:val="center"/>
                </w:tcPr>
                <w:p w14:paraId="31D28B8E"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Supervisory Board (including 01 member of the Supervisory Board -cum- Secretariat of the Board of Directors)</w:t>
                  </w:r>
                </w:p>
              </w:tc>
              <w:tc>
                <w:tcPr>
                  <w:tcW w:w="536" w:type="pct"/>
                  <w:shd w:val="clear" w:color="auto" w:fill="auto"/>
                  <w:vAlign w:val="center"/>
                </w:tcPr>
                <w:p w14:paraId="75408C0B"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12</w:t>
                  </w:r>
                </w:p>
              </w:tc>
              <w:tc>
                <w:tcPr>
                  <w:tcW w:w="917" w:type="pct"/>
                  <w:shd w:val="clear" w:color="auto" w:fill="auto"/>
                  <w:vAlign w:val="center"/>
                </w:tcPr>
                <w:p w14:paraId="48496A72"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1,000,000</w:t>
                  </w:r>
                </w:p>
              </w:tc>
              <w:tc>
                <w:tcPr>
                  <w:tcW w:w="638" w:type="pct"/>
                  <w:shd w:val="clear" w:color="auto" w:fill="auto"/>
                  <w:vAlign w:val="center"/>
                </w:tcPr>
                <w:p w14:paraId="43857932"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03</w:t>
                  </w:r>
                </w:p>
              </w:tc>
              <w:tc>
                <w:tcPr>
                  <w:tcW w:w="923" w:type="pct"/>
                  <w:shd w:val="clear" w:color="auto" w:fill="auto"/>
                  <w:vAlign w:val="center"/>
                </w:tcPr>
                <w:p w14:paraId="72874E93"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36,000,000</w:t>
                  </w:r>
                </w:p>
              </w:tc>
            </w:tr>
            <w:tr w:rsidR="00F82115" w:rsidRPr="00F82115" w14:paraId="4C88C82B" w14:textId="77777777" w:rsidTr="00F23A72">
              <w:tc>
                <w:tcPr>
                  <w:tcW w:w="449" w:type="pct"/>
                  <w:shd w:val="clear" w:color="auto" w:fill="auto"/>
                  <w:vAlign w:val="center"/>
                </w:tcPr>
                <w:p w14:paraId="2A6F6F71" w14:textId="77777777" w:rsidR="00F82115" w:rsidRPr="00F82115" w:rsidRDefault="00F82115" w:rsidP="00F82115">
                  <w:pPr>
                    <w:spacing w:after="120" w:line="360" w:lineRule="auto"/>
                    <w:rPr>
                      <w:rFonts w:ascii="Arial" w:hAnsi="Arial" w:cs="Arial"/>
                      <w:color w:val="010000"/>
                      <w:sz w:val="20"/>
                      <w:szCs w:val="10"/>
                    </w:rPr>
                  </w:pPr>
                </w:p>
              </w:tc>
              <w:tc>
                <w:tcPr>
                  <w:tcW w:w="3627" w:type="pct"/>
                  <w:gridSpan w:val="4"/>
                  <w:shd w:val="clear" w:color="auto" w:fill="auto"/>
                  <w:vAlign w:val="center"/>
                </w:tcPr>
                <w:p w14:paraId="1012F8C0"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Total</w:t>
                  </w:r>
                </w:p>
              </w:tc>
              <w:tc>
                <w:tcPr>
                  <w:tcW w:w="923" w:type="pct"/>
                  <w:shd w:val="clear" w:color="auto" w:fill="auto"/>
                  <w:vAlign w:val="center"/>
                </w:tcPr>
                <w:p w14:paraId="42DDA827"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180,000,000</w:t>
                  </w:r>
                </w:p>
              </w:tc>
            </w:tr>
          </w:tbl>
          <w:p w14:paraId="55AAAFB5" w14:textId="77777777" w:rsidR="00F82115" w:rsidRPr="00F82115" w:rsidRDefault="00F82115" w:rsidP="00F82115">
            <w:pPr>
              <w:pStyle w:val="Tablecaption0"/>
              <w:spacing w:after="120" w:line="360" w:lineRule="auto"/>
              <w:rPr>
                <w:rFonts w:ascii="Arial" w:hAnsi="Arial" w:cs="Arial"/>
                <w:color w:val="010000"/>
                <w:sz w:val="20"/>
              </w:rPr>
            </w:pPr>
            <w:r>
              <w:rPr>
                <w:rFonts w:ascii="Arial" w:hAnsi="Arial"/>
                <w:color w:val="010000"/>
                <w:sz w:val="20"/>
              </w:rPr>
              <w:t>Approve the remuneration plan for the Board of Directors, Supervisory Board, Secretariat of the Board of Directors for the year 2023:</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40"/>
              <w:gridCol w:w="2852"/>
              <w:gridCol w:w="1896"/>
              <w:gridCol w:w="1525"/>
            </w:tblGrid>
            <w:tr w:rsidR="00F82115" w:rsidRPr="00F82115" w14:paraId="537AA84E" w14:textId="77777777" w:rsidTr="00F23A72">
              <w:tc>
                <w:tcPr>
                  <w:tcW w:w="463" w:type="pct"/>
                  <w:shd w:val="clear" w:color="auto" w:fill="auto"/>
                  <w:vAlign w:val="center"/>
                </w:tcPr>
                <w:p w14:paraId="1CB94D2B"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No.</w:t>
                  </w:r>
                </w:p>
              </w:tc>
              <w:tc>
                <w:tcPr>
                  <w:tcW w:w="2063" w:type="pct"/>
                  <w:shd w:val="clear" w:color="auto" w:fill="auto"/>
                  <w:vAlign w:val="center"/>
                </w:tcPr>
                <w:p w14:paraId="0BD237BA"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Position</w:t>
                  </w:r>
                </w:p>
              </w:tc>
              <w:tc>
                <w:tcPr>
                  <w:tcW w:w="1371" w:type="pct"/>
                  <w:shd w:val="clear" w:color="auto" w:fill="auto"/>
                  <w:vAlign w:val="center"/>
                </w:tcPr>
                <w:p w14:paraId="1AB08A87" w14:textId="77777777" w:rsidR="00F82115" w:rsidRPr="00F82115" w:rsidRDefault="00F82115" w:rsidP="00F82115">
                  <w:pPr>
                    <w:pStyle w:val="Other0"/>
                    <w:spacing w:after="120" w:line="360" w:lineRule="auto"/>
                    <w:ind w:firstLine="0"/>
                    <w:rPr>
                      <w:rFonts w:ascii="Arial" w:hAnsi="Arial" w:cs="Arial"/>
                      <w:color w:val="010000"/>
                      <w:sz w:val="20"/>
                      <w:szCs w:val="18"/>
                    </w:rPr>
                  </w:pPr>
                  <w:r>
                    <w:rPr>
                      <w:rFonts w:ascii="Arial" w:hAnsi="Arial"/>
                      <w:color w:val="010000"/>
                      <w:sz w:val="20"/>
                    </w:rPr>
                    <w:t>Remuneration rate</w:t>
                  </w:r>
                </w:p>
                <w:p w14:paraId="01BF1A1D" w14:textId="77777777" w:rsidR="00F82115" w:rsidRPr="00F82115" w:rsidRDefault="00F82115" w:rsidP="00F82115">
                  <w:pPr>
                    <w:pStyle w:val="Other0"/>
                    <w:spacing w:after="120" w:line="360" w:lineRule="auto"/>
                    <w:ind w:firstLine="0"/>
                    <w:rPr>
                      <w:rFonts w:ascii="Arial" w:hAnsi="Arial" w:cs="Arial"/>
                      <w:color w:val="010000"/>
                      <w:sz w:val="20"/>
                      <w:szCs w:val="18"/>
                    </w:rPr>
                  </w:pPr>
                  <w:r>
                    <w:rPr>
                      <w:rFonts w:ascii="Arial" w:hAnsi="Arial"/>
                      <w:color w:val="010000"/>
                      <w:sz w:val="20"/>
                    </w:rPr>
                    <w:t>(VND/person/month)</w:t>
                  </w:r>
                </w:p>
              </w:tc>
              <w:tc>
                <w:tcPr>
                  <w:tcW w:w="1103" w:type="pct"/>
                  <w:shd w:val="clear" w:color="auto" w:fill="auto"/>
                  <w:vAlign w:val="center"/>
                </w:tcPr>
                <w:p w14:paraId="1B597F70"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Number of members</w:t>
                  </w:r>
                </w:p>
              </w:tc>
            </w:tr>
            <w:tr w:rsidR="00F82115" w:rsidRPr="00F82115" w14:paraId="7EEE4FC0" w14:textId="77777777" w:rsidTr="00F23A72">
              <w:tc>
                <w:tcPr>
                  <w:tcW w:w="463" w:type="pct"/>
                  <w:shd w:val="clear" w:color="auto" w:fill="auto"/>
                  <w:vAlign w:val="center"/>
                </w:tcPr>
                <w:p w14:paraId="2397A728"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1</w:t>
                  </w:r>
                </w:p>
              </w:tc>
              <w:tc>
                <w:tcPr>
                  <w:tcW w:w="2063" w:type="pct"/>
                  <w:shd w:val="clear" w:color="auto" w:fill="auto"/>
                  <w:vAlign w:val="center"/>
                </w:tcPr>
                <w:p w14:paraId="0BF475D0"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Member of the Board of Directors</w:t>
                  </w:r>
                </w:p>
              </w:tc>
              <w:tc>
                <w:tcPr>
                  <w:tcW w:w="1371" w:type="pct"/>
                  <w:shd w:val="clear" w:color="auto" w:fill="auto"/>
                  <w:vAlign w:val="center"/>
                </w:tcPr>
                <w:p w14:paraId="3C585C98"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2,000,000</w:t>
                  </w:r>
                </w:p>
              </w:tc>
              <w:tc>
                <w:tcPr>
                  <w:tcW w:w="1103" w:type="pct"/>
                  <w:shd w:val="clear" w:color="auto" w:fill="auto"/>
                  <w:vAlign w:val="center"/>
                </w:tcPr>
                <w:p w14:paraId="24E4F741"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05</w:t>
                  </w:r>
                </w:p>
              </w:tc>
            </w:tr>
            <w:tr w:rsidR="00F82115" w:rsidRPr="00F82115" w14:paraId="350211D7" w14:textId="77777777" w:rsidTr="00F23A72">
              <w:tc>
                <w:tcPr>
                  <w:tcW w:w="463" w:type="pct"/>
                  <w:shd w:val="clear" w:color="auto" w:fill="auto"/>
                  <w:vAlign w:val="center"/>
                </w:tcPr>
                <w:p w14:paraId="17768279"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2</w:t>
                  </w:r>
                </w:p>
              </w:tc>
              <w:tc>
                <w:tcPr>
                  <w:tcW w:w="2063" w:type="pct"/>
                  <w:shd w:val="clear" w:color="auto" w:fill="auto"/>
                  <w:vAlign w:val="center"/>
                </w:tcPr>
                <w:p w14:paraId="387809E4"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Members of the Supervisory Board:</w:t>
                  </w:r>
                </w:p>
              </w:tc>
              <w:tc>
                <w:tcPr>
                  <w:tcW w:w="1371" w:type="pct"/>
                  <w:shd w:val="clear" w:color="auto" w:fill="auto"/>
                  <w:vAlign w:val="center"/>
                </w:tcPr>
                <w:p w14:paraId="70203090"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1,000,000</w:t>
                  </w:r>
                </w:p>
              </w:tc>
              <w:tc>
                <w:tcPr>
                  <w:tcW w:w="1103" w:type="pct"/>
                  <w:shd w:val="clear" w:color="auto" w:fill="auto"/>
                  <w:vAlign w:val="center"/>
                </w:tcPr>
                <w:p w14:paraId="1DF4021F"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02</w:t>
                  </w:r>
                </w:p>
              </w:tc>
            </w:tr>
            <w:tr w:rsidR="00F82115" w:rsidRPr="00F82115" w14:paraId="4AB4F71A" w14:textId="77777777" w:rsidTr="00F23A72">
              <w:tc>
                <w:tcPr>
                  <w:tcW w:w="463" w:type="pct"/>
                  <w:shd w:val="clear" w:color="auto" w:fill="auto"/>
                  <w:vAlign w:val="center"/>
                </w:tcPr>
                <w:p w14:paraId="2B732FE3"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3.</w:t>
                  </w:r>
                </w:p>
              </w:tc>
              <w:tc>
                <w:tcPr>
                  <w:tcW w:w="2063" w:type="pct"/>
                  <w:shd w:val="clear" w:color="auto" w:fill="auto"/>
                  <w:vAlign w:val="center"/>
                </w:tcPr>
                <w:p w14:paraId="7D00D594"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Secretariat of the Board of Directors -cum- member of the Supervisory Board</w:t>
                  </w:r>
                </w:p>
              </w:tc>
              <w:tc>
                <w:tcPr>
                  <w:tcW w:w="1371" w:type="pct"/>
                  <w:shd w:val="clear" w:color="auto" w:fill="auto"/>
                  <w:vAlign w:val="center"/>
                </w:tcPr>
                <w:p w14:paraId="240E7EDC"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1,000,000</w:t>
                  </w:r>
                </w:p>
              </w:tc>
              <w:tc>
                <w:tcPr>
                  <w:tcW w:w="1103" w:type="pct"/>
                  <w:shd w:val="clear" w:color="auto" w:fill="auto"/>
                  <w:vAlign w:val="center"/>
                </w:tcPr>
                <w:p w14:paraId="5B258D92"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01</w:t>
                  </w:r>
                </w:p>
              </w:tc>
            </w:tr>
          </w:tbl>
          <w:p w14:paraId="75A7EED4" w14:textId="184D59C1" w:rsid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General Mandate 06: Approve the profit distribution plan and establishment of funds according to the Proposal No. 07/2023/DHDCD-NSH dated May 24, 2023, with some main indicators as follows: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103"/>
              <w:gridCol w:w="1810"/>
            </w:tblGrid>
            <w:tr w:rsidR="00EB2A8E" w:rsidRPr="00F82115" w14:paraId="54BC14F6" w14:textId="77777777" w:rsidTr="00F23A72">
              <w:tc>
                <w:tcPr>
                  <w:tcW w:w="3691" w:type="pct"/>
                  <w:shd w:val="clear" w:color="auto" w:fill="auto"/>
                  <w:vAlign w:val="center"/>
                </w:tcPr>
                <w:p w14:paraId="3D2CE0BB"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Targets</w:t>
                  </w:r>
                </w:p>
              </w:tc>
              <w:tc>
                <w:tcPr>
                  <w:tcW w:w="1309" w:type="pct"/>
                  <w:shd w:val="clear" w:color="auto" w:fill="auto"/>
                  <w:vAlign w:val="center"/>
                </w:tcPr>
                <w:p w14:paraId="7DB64683"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Value (VND)</w:t>
                  </w:r>
                </w:p>
              </w:tc>
            </w:tr>
            <w:tr w:rsidR="00EB2A8E" w:rsidRPr="00F82115" w14:paraId="5612C08E" w14:textId="77777777" w:rsidTr="00F23A72">
              <w:tc>
                <w:tcPr>
                  <w:tcW w:w="3691" w:type="pct"/>
                  <w:shd w:val="clear" w:color="auto" w:fill="auto"/>
                  <w:vAlign w:val="center"/>
                </w:tcPr>
                <w:p w14:paraId="4E7D077E"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1. Profit after tax in 2022:</w:t>
                  </w:r>
                </w:p>
              </w:tc>
              <w:tc>
                <w:tcPr>
                  <w:tcW w:w="1309" w:type="pct"/>
                  <w:shd w:val="clear" w:color="auto" w:fill="auto"/>
                  <w:vAlign w:val="center"/>
                </w:tcPr>
                <w:p w14:paraId="2D955CB8"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3,414,508,977</w:t>
                  </w:r>
                </w:p>
              </w:tc>
            </w:tr>
            <w:tr w:rsidR="00EB2A8E" w:rsidRPr="00F82115" w14:paraId="64144DBA" w14:textId="77777777" w:rsidTr="00F23A72">
              <w:tc>
                <w:tcPr>
                  <w:tcW w:w="3691" w:type="pct"/>
                  <w:shd w:val="clear" w:color="auto" w:fill="auto"/>
                  <w:vAlign w:val="center"/>
                </w:tcPr>
                <w:p w14:paraId="2871ECE4"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2. Projected profit distribution for 2022:</w:t>
                  </w:r>
                </w:p>
              </w:tc>
              <w:tc>
                <w:tcPr>
                  <w:tcW w:w="1309" w:type="pct"/>
                  <w:shd w:val="clear" w:color="auto" w:fill="auto"/>
                  <w:vAlign w:val="center"/>
                </w:tcPr>
                <w:p w14:paraId="3599B07C"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3,414,508,977</w:t>
                  </w:r>
                </w:p>
              </w:tc>
            </w:tr>
            <w:tr w:rsidR="00EB2A8E" w:rsidRPr="00F82115" w14:paraId="1A89AF9A" w14:textId="77777777" w:rsidTr="00F23A72">
              <w:tc>
                <w:tcPr>
                  <w:tcW w:w="3691" w:type="pct"/>
                  <w:shd w:val="clear" w:color="auto" w:fill="auto"/>
                  <w:vAlign w:val="center"/>
                </w:tcPr>
                <w:p w14:paraId="79F6B9C0"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Allocation to Development Investment Fund and Financial Reserve Fund</w:t>
                  </w:r>
                </w:p>
              </w:tc>
              <w:tc>
                <w:tcPr>
                  <w:tcW w:w="1309" w:type="pct"/>
                  <w:shd w:val="clear" w:color="auto" w:fill="auto"/>
                  <w:vAlign w:val="center"/>
                </w:tcPr>
                <w:p w14:paraId="0940EB25"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1,914,508,977</w:t>
                  </w:r>
                </w:p>
              </w:tc>
            </w:tr>
            <w:tr w:rsidR="00EB2A8E" w:rsidRPr="00F82115" w14:paraId="1547D90C" w14:textId="77777777" w:rsidTr="00F23A72">
              <w:tc>
                <w:tcPr>
                  <w:tcW w:w="3691" w:type="pct"/>
                  <w:shd w:val="clear" w:color="auto" w:fill="auto"/>
                  <w:vAlign w:val="center"/>
                </w:tcPr>
                <w:p w14:paraId="2F227386"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Allocation to Welfare Reward Fund</w:t>
                  </w:r>
                </w:p>
              </w:tc>
              <w:tc>
                <w:tcPr>
                  <w:tcW w:w="1309" w:type="pct"/>
                  <w:shd w:val="clear" w:color="auto" w:fill="auto"/>
                  <w:vAlign w:val="center"/>
                </w:tcPr>
                <w:p w14:paraId="57B6A795"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500,000,000</w:t>
                  </w:r>
                </w:p>
              </w:tc>
            </w:tr>
            <w:tr w:rsidR="00EB2A8E" w:rsidRPr="00F82115" w14:paraId="59CA88A6" w14:textId="77777777" w:rsidTr="00F23A72">
              <w:tc>
                <w:tcPr>
                  <w:tcW w:w="3691" w:type="pct"/>
                  <w:shd w:val="clear" w:color="auto" w:fill="auto"/>
                  <w:vAlign w:val="center"/>
                </w:tcPr>
                <w:p w14:paraId="005E53A4"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Dividends for shareholders</w:t>
                  </w:r>
                </w:p>
              </w:tc>
              <w:tc>
                <w:tcPr>
                  <w:tcW w:w="1309" w:type="pct"/>
                  <w:shd w:val="clear" w:color="auto" w:fill="auto"/>
                  <w:vAlign w:val="center"/>
                </w:tcPr>
                <w:p w14:paraId="3DBB697C"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0</w:t>
                  </w:r>
                </w:p>
              </w:tc>
            </w:tr>
            <w:tr w:rsidR="00EB2A8E" w:rsidRPr="00F82115" w14:paraId="28DCE3A1" w14:textId="77777777" w:rsidTr="00F23A72">
              <w:tc>
                <w:tcPr>
                  <w:tcW w:w="3691" w:type="pct"/>
                  <w:shd w:val="clear" w:color="auto" w:fill="auto"/>
                  <w:vAlign w:val="center"/>
                </w:tcPr>
                <w:p w14:paraId="49E91EEC"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3. Undistributed net profit after tax after allocation</w:t>
                  </w:r>
                </w:p>
              </w:tc>
              <w:tc>
                <w:tcPr>
                  <w:tcW w:w="1309" w:type="pct"/>
                  <w:shd w:val="clear" w:color="auto" w:fill="auto"/>
                  <w:vAlign w:val="center"/>
                </w:tcPr>
                <w:p w14:paraId="0F541CAD" w14:textId="77777777" w:rsidR="00F82115" w:rsidRP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0</w:t>
                  </w:r>
                </w:p>
              </w:tc>
            </w:tr>
          </w:tbl>
          <w:p w14:paraId="1B1CE355" w14:textId="77777777" w:rsidR="00F82115" w:rsidRPr="00F82115" w:rsidRDefault="00F82115" w:rsidP="00F82115">
            <w:pPr>
              <w:pStyle w:val="BodyText"/>
              <w:numPr>
                <w:ilvl w:val="0"/>
                <w:numId w:val="2"/>
              </w:numPr>
              <w:tabs>
                <w:tab w:val="left" w:pos="432"/>
                <w:tab w:val="left" w:pos="1713"/>
              </w:tabs>
              <w:spacing w:after="120" w:line="360" w:lineRule="auto"/>
              <w:ind w:firstLine="0"/>
              <w:rPr>
                <w:rFonts w:ascii="Arial" w:hAnsi="Arial" w:cs="Arial"/>
                <w:color w:val="010000"/>
                <w:sz w:val="20"/>
              </w:rPr>
            </w:pPr>
            <w:r>
              <w:rPr>
                <w:rFonts w:ascii="Arial" w:hAnsi="Arial"/>
                <w:color w:val="010000"/>
                <w:sz w:val="20"/>
              </w:rPr>
              <w:lastRenderedPageBreak/>
              <w:t>General Mandate 07: Approve the Proposal to authorize the Board of Directors of the company to select the audit company for the Financial Statements for the year 2023 according to the Proposal No. 08/2023/DHDCD-NSH dated May 24, 2023.</w:t>
            </w:r>
          </w:p>
          <w:p w14:paraId="3E4A05DA" w14:textId="77777777" w:rsidR="00F82115" w:rsidRPr="00F82115" w:rsidRDefault="00F82115" w:rsidP="00F82115">
            <w:pPr>
              <w:pStyle w:val="BodyText"/>
              <w:tabs>
                <w:tab w:val="left" w:pos="432"/>
              </w:tabs>
              <w:spacing w:after="120" w:line="360" w:lineRule="auto"/>
              <w:ind w:firstLine="0"/>
              <w:rPr>
                <w:rFonts w:ascii="Arial" w:hAnsi="Arial" w:cs="Arial"/>
                <w:color w:val="010000"/>
                <w:sz w:val="20"/>
              </w:rPr>
            </w:pPr>
            <w:r>
              <w:rPr>
                <w:rFonts w:ascii="Arial" w:hAnsi="Arial"/>
                <w:color w:val="010000"/>
                <w:sz w:val="20"/>
              </w:rPr>
              <w:t>The General Meeting of Shareholders approved the authorization for the Board of Directors of the company to select the audit company for the company's Financial Statements for the year 2023.</w:t>
            </w:r>
          </w:p>
          <w:p w14:paraId="38CF4B18" w14:textId="77777777" w:rsidR="00F82115" w:rsidRPr="00F82115" w:rsidRDefault="00F82115" w:rsidP="00F82115">
            <w:pPr>
              <w:pStyle w:val="BodyText"/>
              <w:numPr>
                <w:ilvl w:val="0"/>
                <w:numId w:val="2"/>
              </w:numPr>
              <w:tabs>
                <w:tab w:val="left" w:pos="432"/>
                <w:tab w:val="left" w:pos="1708"/>
              </w:tabs>
              <w:spacing w:after="120" w:line="360" w:lineRule="auto"/>
              <w:ind w:firstLine="0"/>
              <w:rPr>
                <w:rFonts w:ascii="Arial" w:hAnsi="Arial" w:cs="Arial"/>
                <w:color w:val="010000"/>
                <w:sz w:val="20"/>
              </w:rPr>
            </w:pPr>
            <w:r>
              <w:rPr>
                <w:rFonts w:ascii="Arial" w:hAnsi="Arial"/>
                <w:color w:val="010000"/>
                <w:sz w:val="20"/>
              </w:rPr>
              <w:t>General Mandate 08: Approve on amending and supplementing some business lines of the Company according to the Proposal No. 15/2023/DHDCD-NSH dated May 24, 2023. Specifically as follows: The Board of Directors of the Company presents to the General Meeting of Shareholders the following contents:</w:t>
            </w:r>
          </w:p>
          <w:p w14:paraId="0380BBD4" w14:textId="77777777" w:rsidR="00F82115" w:rsidRPr="00F82115" w:rsidRDefault="00F82115" w:rsidP="00F82115">
            <w:pPr>
              <w:pStyle w:val="BodyText"/>
              <w:spacing w:after="120" w:line="360" w:lineRule="auto"/>
              <w:ind w:firstLine="0"/>
              <w:rPr>
                <w:rFonts w:ascii="Arial" w:hAnsi="Arial" w:cs="Arial"/>
                <w:color w:val="010000"/>
                <w:sz w:val="20"/>
              </w:rPr>
            </w:pPr>
            <w:r>
              <w:rPr>
                <w:rFonts w:ascii="Arial" w:hAnsi="Arial"/>
                <w:color w:val="010000"/>
                <w:sz w:val="20"/>
              </w:rPr>
              <w:t>Amendment, supplementation of some business lines of the Company</w:t>
            </w:r>
          </w:p>
          <w:p w14:paraId="7681E509" w14:textId="7CB25AE6" w:rsidR="00F82115" w:rsidRDefault="00F82115" w:rsidP="00F82115">
            <w:pPr>
              <w:pStyle w:val="Other0"/>
              <w:spacing w:after="120" w:line="360" w:lineRule="auto"/>
              <w:ind w:firstLine="0"/>
              <w:rPr>
                <w:rFonts w:ascii="Arial" w:hAnsi="Arial" w:cs="Arial"/>
                <w:color w:val="010000"/>
                <w:sz w:val="20"/>
              </w:rPr>
            </w:pPr>
            <w:r>
              <w:rPr>
                <w:rFonts w:ascii="Arial" w:hAnsi="Arial"/>
                <w:color w:val="010000"/>
                <w:sz w:val="20"/>
              </w:rPr>
              <w:t>Related to the content about the maximum foreign ownership rate of the Company and based on the documents of the State Securities Commission on the dossier of notification of the maximum foreign ownership rate of the Company, the Board of Directors of the Company reviewed some business lines of the Company to submit to the General Meeting of Shareholders for consideration, approval of amending and supplementing some business lines of the Company to avoid restrictions on foreign ownership at 0%, specifically the amended and supplemented contents as follows: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75"/>
              <w:gridCol w:w="1844"/>
              <w:gridCol w:w="3206"/>
              <w:gridCol w:w="1488"/>
            </w:tblGrid>
            <w:tr w:rsidR="00EB2A8E" w:rsidRPr="00F82115" w14:paraId="02B872C7" w14:textId="77777777" w:rsidTr="00F23A72">
              <w:tc>
                <w:tcPr>
                  <w:tcW w:w="446" w:type="pct"/>
                  <w:shd w:val="clear" w:color="auto" w:fill="auto"/>
                  <w:vAlign w:val="center"/>
                </w:tcPr>
                <w:p w14:paraId="5E394A41" w14:textId="77777777" w:rsidR="00EB2A8E" w:rsidRPr="00F82115" w:rsidRDefault="00EB2A8E" w:rsidP="00EB2A8E">
                  <w:pPr>
                    <w:pStyle w:val="Other0"/>
                    <w:spacing w:after="120" w:line="360" w:lineRule="auto"/>
                    <w:ind w:firstLine="0"/>
                    <w:rPr>
                      <w:rFonts w:ascii="Arial" w:hAnsi="Arial" w:cs="Arial"/>
                      <w:color w:val="010000"/>
                      <w:sz w:val="20"/>
                    </w:rPr>
                  </w:pPr>
                  <w:r>
                    <w:rPr>
                      <w:rFonts w:ascii="Arial" w:hAnsi="Arial"/>
                      <w:color w:val="010000"/>
                      <w:sz w:val="20"/>
                    </w:rPr>
                    <w:t>No.</w:t>
                  </w:r>
                </w:p>
              </w:tc>
              <w:tc>
                <w:tcPr>
                  <w:tcW w:w="1217" w:type="pct"/>
                  <w:shd w:val="clear" w:color="auto" w:fill="auto"/>
                  <w:vAlign w:val="center"/>
                </w:tcPr>
                <w:p w14:paraId="56E27C60" w14:textId="77777777" w:rsidR="00EB2A8E" w:rsidRPr="00F82115" w:rsidRDefault="00EB2A8E" w:rsidP="00EB2A8E">
                  <w:pPr>
                    <w:pStyle w:val="Other0"/>
                    <w:spacing w:after="120" w:line="360" w:lineRule="auto"/>
                    <w:ind w:firstLine="0"/>
                    <w:rPr>
                      <w:rFonts w:ascii="Arial" w:hAnsi="Arial" w:cs="Arial"/>
                      <w:color w:val="010000"/>
                      <w:sz w:val="20"/>
                    </w:rPr>
                  </w:pPr>
                  <w:r>
                    <w:rPr>
                      <w:rFonts w:ascii="Arial" w:hAnsi="Arial"/>
                      <w:color w:val="010000"/>
                      <w:sz w:val="20"/>
                    </w:rPr>
                    <w:t>Name of the originally registered business lines</w:t>
                  </w:r>
                </w:p>
              </w:tc>
              <w:tc>
                <w:tcPr>
                  <w:tcW w:w="2493" w:type="pct"/>
                  <w:shd w:val="clear" w:color="auto" w:fill="auto"/>
                  <w:vAlign w:val="center"/>
                </w:tcPr>
                <w:p w14:paraId="49CA43C5" w14:textId="77777777" w:rsidR="00EB2A8E" w:rsidRPr="00F82115" w:rsidRDefault="00EB2A8E" w:rsidP="00EB2A8E">
                  <w:pPr>
                    <w:pStyle w:val="Other0"/>
                    <w:spacing w:after="120" w:line="360" w:lineRule="auto"/>
                    <w:ind w:firstLine="0"/>
                    <w:rPr>
                      <w:rFonts w:ascii="Arial" w:hAnsi="Arial" w:cs="Arial"/>
                      <w:color w:val="010000"/>
                      <w:sz w:val="20"/>
                    </w:rPr>
                  </w:pPr>
                  <w:r>
                    <w:rPr>
                      <w:rFonts w:ascii="Arial" w:hAnsi="Arial"/>
                      <w:color w:val="010000"/>
                      <w:sz w:val="20"/>
                    </w:rPr>
                    <w:t>Amended and supplemented business lines</w:t>
                  </w:r>
                </w:p>
              </w:tc>
              <w:tc>
                <w:tcPr>
                  <w:tcW w:w="844" w:type="pct"/>
                  <w:shd w:val="clear" w:color="auto" w:fill="auto"/>
                  <w:vAlign w:val="center"/>
                </w:tcPr>
                <w:p w14:paraId="6F96AEAF" w14:textId="77777777" w:rsidR="00EB2A8E" w:rsidRPr="00F82115" w:rsidRDefault="00EB2A8E" w:rsidP="00EB2A8E">
                  <w:pPr>
                    <w:pStyle w:val="Other0"/>
                    <w:spacing w:after="120" w:line="360" w:lineRule="auto"/>
                    <w:ind w:firstLine="0"/>
                    <w:rPr>
                      <w:rFonts w:ascii="Arial" w:hAnsi="Arial" w:cs="Arial"/>
                      <w:color w:val="010000"/>
                      <w:sz w:val="20"/>
                    </w:rPr>
                  </w:pPr>
                  <w:r>
                    <w:rPr>
                      <w:rFonts w:ascii="Arial" w:hAnsi="Arial"/>
                      <w:color w:val="010000"/>
                      <w:sz w:val="20"/>
                    </w:rPr>
                    <w:t>Note</w:t>
                  </w:r>
                </w:p>
              </w:tc>
            </w:tr>
            <w:tr w:rsidR="00EB2A8E" w:rsidRPr="00F82115" w14:paraId="5B5786C8" w14:textId="77777777" w:rsidTr="00F23A72">
              <w:tc>
                <w:tcPr>
                  <w:tcW w:w="446" w:type="pct"/>
                  <w:shd w:val="clear" w:color="auto" w:fill="auto"/>
                  <w:vAlign w:val="center"/>
                </w:tcPr>
                <w:p w14:paraId="7917F1DD" w14:textId="77777777" w:rsidR="00EB2A8E" w:rsidRPr="00F82115" w:rsidRDefault="00EB2A8E" w:rsidP="00EB2A8E">
                  <w:pPr>
                    <w:pStyle w:val="Other0"/>
                    <w:spacing w:after="120" w:line="360" w:lineRule="auto"/>
                    <w:ind w:firstLine="0"/>
                    <w:rPr>
                      <w:rFonts w:ascii="Arial" w:hAnsi="Arial" w:cs="Arial"/>
                      <w:color w:val="010000"/>
                      <w:sz w:val="20"/>
                    </w:rPr>
                  </w:pPr>
                  <w:r>
                    <w:rPr>
                      <w:rFonts w:ascii="Arial" w:hAnsi="Arial"/>
                      <w:color w:val="010000"/>
                      <w:sz w:val="20"/>
                    </w:rPr>
                    <w:t>1.</w:t>
                  </w:r>
                </w:p>
              </w:tc>
              <w:tc>
                <w:tcPr>
                  <w:tcW w:w="1217" w:type="pct"/>
                  <w:shd w:val="clear" w:color="auto" w:fill="auto"/>
                  <w:vAlign w:val="center"/>
                </w:tcPr>
                <w:p w14:paraId="26A6A69F" w14:textId="77777777" w:rsidR="00EB2A8E" w:rsidRPr="00F82115" w:rsidRDefault="00EB2A8E" w:rsidP="00EB2A8E">
                  <w:pPr>
                    <w:pStyle w:val="Other0"/>
                    <w:spacing w:after="120" w:line="360" w:lineRule="auto"/>
                    <w:ind w:firstLine="0"/>
                    <w:rPr>
                      <w:rFonts w:ascii="Arial" w:hAnsi="Arial" w:cs="Arial"/>
                      <w:color w:val="010000"/>
                      <w:sz w:val="20"/>
                    </w:rPr>
                  </w:pPr>
                  <w:r>
                    <w:rPr>
                      <w:rFonts w:ascii="Arial" w:hAnsi="Arial"/>
                      <w:color w:val="010000"/>
                      <w:sz w:val="20"/>
                    </w:rPr>
                    <w:t>Industry code 46101: Agency</w:t>
                  </w:r>
                </w:p>
                <w:p w14:paraId="6252EB6A" w14:textId="77777777" w:rsidR="00EB2A8E" w:rsidRPr="00F82115" w:rsidRDefault="00EB2A8E" w:rsidP="00EB2A8E">
                  <w:pPr>
                    <w:pStyle w:val="Other0"/>
                    <w:spacing w:after="120" w:line="360" w:lineRule="auto"/>
                    <w:ind w:firstLine="0"/>
                    <w:rPr>
                      <w:rFonts w:ascii="Arial" w:hAnsi="Arial" w:cs="Arial"/>
                      <w:color w:val="010000"/>
                      <w:sz w:val="20"/>
                    </w:rPr>
                  </w:pPr>
                  <w:r>
                    <w:rPr>
                      <w:rFonts w:ascii="Arial" w:hAnsi="Arial"/>
                      <w:color w:val="010000"/>
                      <w:sz w:val="20"/>
                    </w:rPr>
                    <w:t>Details: Agent for buying, selling, consigning goods.</w:t>
                  </w:r>
                </w:p>
              </w:tc>
              <w:tc>
                <w:tcPr>
                  <w:tcW w:w="2493" w:type="pct"/>
                  <w:shd w:val="clear" w:color="auto" w:fill="auto"/>
                  <w:vAlign w:val="center"/>
                </w:tcPr>
                <w:p w14:paraId="221E308E" w14:textId="77777777" w:rsidR="00EB2A8E" w:rsidRPr="00F82115" w:rsidRDefault="00EB2A8E" w:rsidP="00EB2A8E">
                  <w:pPr>
                    <w:pStyle w:val="Other0"/>
                    <w:spacing w:after="120" w:line="360" w:lineRule="auto"/>
                    <w:ind w:firstLine="0"/>
                    <w:rPr>
                      <w:rFonts w:ascii="Arial" w:hAnsi="Arial" w:cs="Arial"/>
                      <w:color w:val="010000"/>
                      <w:sz w:val="20"/>
                    </w:rPr>
                  </w:pPr>
                  <w:r>
                    <w:rPr>
                      <w:rFonts w:ascii="Arial" w:hAnsi="Arial"/>
                      <w:color w:val="010000"/>
                      <w:sz w:val="20"/>
                    </w:rPr>
                    <w:t>Industry code 4610: Agents, brokers, auctioneers of goods</w:t>
                  </w:r>
                </w:p>
                <w:p w14:paraId="7B397267" w14:textId="77777777" w:rsidR="00EB2A8E" w:rsidRPr="00F82115" w:rsidRDefault="00EB2A8E" w:rsidP="00EB2A8E">
                  <w:pPr>
                    <w:pStyle w:val="Other0"/>
                    <w:spacing w:after="120" w:line="360" w:lineRule="auto"/>
                    <w:ind w:firstLine="0"/>
                    <w:rPr>
                      <w:rFonts w:ascii="Arial" w:hAnsi="Arial" w:cs="Arial"/>
                      <w:color w:val="010000"/>
                      <w:sz w:val="20"/>
                    </w:rPr>
                  </w:pPr>
                  <w:r>
                    <w:rPr>
                      <w:rFonts w:ascii="Arial" w:hAnsi="Arial"/>
                      <w:color w:val="010000"/>
                      <w:sz w:val="20"/>
                    </w:rPr>
                    <w:t>Details: Goods sales agents (Excluding cigarettes and cigars, books, newspapers and magazines, items already recorded, precious metals and gemstones, pharmaceuticals, explosives, crude oil and refined oil, rice, sugarcane and sugar beets).</w:t>
                  </w:r>
                </w:p>
              </w:tc>
              <w:tc>
                <w:tcPr>
                  <w:tcW w:w="844" w:type="pct"/>
                  <w:shd w:val="clear" w:color="auto" w:fill="auto"/>
                  <w:vAlign w:val="center"/>
                </w:tcPr>
                <w:p w14:paraId="65E6C9CF" w14:textId="77777777" w:rsidR="00EB2A8E" w:rsidRPr="00F82115" w:rsidRDefault="00EB2A8E" w:rsidP="00EB2A8E">
                  <w:pPr>
                    <w:pStyle w:val="Other0"/>
                    <w:tabs>
                      <w:tab w:val="left" w:pos="980"/>
                    </w:tabs>
                    <w:spacing w:after="120" w:line="360" w:lineRule="auto"/>
                    <w:ind w:firstLine="0"/>
                    <w:rPr>
                      <w:rFonts w:ascii="Arial" w:hAnsi="Arial" w:cs="Arial"/>
                      <w:color w:val="010000"/>
                      <w:sz w:val="20"/>
                    </w:rPr>
                  </w:pPr>
                  <w:r>
                    <w:rPr>
                      <w:rFonts w:ascii="Arial" w:hAnsi="Arial"/>
                      <w:color w:val="010000"/>
                      <w:sz w:val="20"/>
                    </w:rPr>
                    <w:t>Amendment of industry code and supplementation of business line details</w:t>
                  </w:r>
                </w:p>
                <w:p w14:paraId="61D8F5B8" w14:textId="77777777" w:rsidR="00EB2A8E" w:rsidRPr="00F82115" w:rsidRDefault="00EB2A8E" w:rsidP="00EB2A8E">
                  <w:pPr>
                    <w:pStyle w:val="Other0"/>
                    <w:spacing w:after="120" w:line="360" w:lineRule="auto"/>
                    <w:ind w:firstLine="0"/>
                    <w:rPr>
                      <w:rFonts w:ascii="Arial" w:hAnsi="Arial" w:cs="Arial"/>
                      <w:color w:val="010000"/>
                      <w:sz w:val="20"/>
                    </w:rPr>
                  </w:pPr>
                </w:p>
              </w:tc>
            </w:tr>
            <w:tr w:rsidR="00EB2A8E" w:rsidRPr="00F82115" w14:paraId="39C69302" w14:textId="77777777" w:rsidTr="00F23A72">
              <w:tc>
                <w:tcPr>
                  <w:tcW w:w="446" w:type="pct"/>
                  <w:shd w:val="clear" w:color="auto" w:fill="auto"/>
                  <w:vAlign w:val="center"/>
                </w:tcPr>
                <w:p w14:paraId="47DA98EC" w14:textId="77777777" w:rsidR="00EB2A8E" w:rsidRPr="00F82115" w:rsidRDefault="00EB2A8E" w:rsidP="00EB2A8E">
                  <w:pPr>
                    <w:pStyle w:val="Other0"/>
                    <w:spacing w:after="120" w:line="360" w:lineRule="auto"/>
                    <w:ind w:firstLine="0"/>
                    <w:rPr>
                      <w:rFonts w:ascii="Arial" w:hAnsi="Arial" w:cs="Arial"/>
                      <w:color w:val="010000"/>
                      <w:sz w:val="20"/>
                    </w:rPr>
                  </w:pPr>
                  <w:r>
                    <w:rPr>
                      <w:rFonts w:ascii="Arial" w:hAnsi="Arial"/>
                      <w:color w:val="010000"/>
                      <w:sz w:val="20"/>
                    </w:rPr>
                    <w:t>2.</w:t>
                  </w:r>
                </w:p>
              </w:tc>
              <w:tc>
                <w:tcPr>
                  <w:tcW w:w="1217" w:type="pct"/>
                  <w:vMerge w:val="restart"/>
                  <w:shd w:val="clear" w:color="auto" w:fill="auto"/>
                  <w:vAlign w:val="center"/>
                </w:tcPr>
                <w:p w14:paraId="28296FA6" w14:textId="77777777" w:rsidR="00EB2A8E" w:rsidRPr="00F82115" w:rsidRDefault="00EB2A8E" w:rsidP="00EB2A8E">
                  <w:pPr>
                    <w:pStyle w:val="Other0"/>
                    <w:tabs>
                      <w:tab w:val="left" w:pos="893"/>
                    </w:tabs>
                    <w:spacing w:after="120" w:line="360" w:lineRule="auto"/>
                    <w:ind w:firstLine="0"/>
                    <w:rPr>
                      <w:rFonts w:ascii="Arial" w:hAnsi="Arial" w:cs="Arial"/>
                      <w:color w:val="010000"/>
                      <w:sz w:val="20"/>
                    </w:rPr>
                  </w:pPr>
                  <w:r>
                    <w:rPr>
                      <w:rFonts w:ascii="Arial" w:hAnsi="Arial"/>
                      <w:color w:val="010000"/>
                      <w:sz w:val="20"/>
                    </w:rPr>
                    <w:t xml:space="preserve">Construction of urban, industrial infrastructure; </w:t>
                  </w:r>
                  <w:r>
                    <w:rPr>
                      <w:rFonts w:ascii="Arial" w:hAnsi="Arial"/>
                      <w:color w:val="010000"/>
                      <w:sz w:val="20"/>
                    </w:rPr>
                    <w:lastRenderedPageBreak/>
                    <w:t>construction of industrial, civil, transportation, irrigation, hydropower, postal, telecommunications, high voltage power lines, substation, transformer station under 35KV;</w:t>
                  </w:r>
                </w:p>
              </w:tc>
              <w:tc>
                <w:tcPr>
                  <w:tcW w:w="2493" w:type="pct"/>
                  <w:vMerge w:val="restart"/>
                  <w:shd w:val="clear" w:color="auto" w:fill="auto"/>
                  <w:vAlign w:val="center"/>
                </w:tcPr>
                <w:p w14:paraId="58AD0BF2" w14:textId="77777777" w:rsidR="00EB2A8E" w:rsidRPr="00F82115" w:rsidRDefault="00EB2A8E" w:rsidP="00EB2A8E">
                  <w:pPr>
                    <w:pStyle w:val="Other0"/>
                    <w:numPr>
                      <w:ilvl w:val="0"/>
                      <w:numId w:val="4"/>
                    </w:numPr>
                    <w:tabs>
                      <w:tab w:val="left" w:pos="169"/>
                    </w:tabs>
                    <w:spacing w:after="120" w:line="360" w:lineRule="auto"/>
                    <w:ind w:firstLine="0"/>
                    <w:rPr>
                      <w:rFonts w:ascii="Arial" w:hAnsi="Arial" w:cs="Arial"/>
                      <w:color w:val="010000"/>
                      <w:sz w:val="20"/>
                    </w:rPr>
                  </w:pPr>
                  <w:r>
                    <w:rPr>
                      <w:rFonts w:ascii="Arial" w:hAnsi="Arial"/>
                      <w:color w:val="010000"/>
                      <w:sz w:val="20"/>
                    </w:rPr>
                    <w:lastRenderedPageBreak/>
                    <w:t xml:space="preserve">Removal of business lines not matching the codes with the Vietnam Economic Industry </w:t>
                  </w:r>
                  <w:r>
                    <w:rPr>
                      <w:rFonts w:ascii="Arial" w:hAnsi="Arial"/>
                      <w:color w:val="010000"/>
                      <w:sz w:val="20"/>
                    </w:rPr>
                    <w:lastRenderedPageBreak/>
                    <w:t>System: "Hydropower"</w:t>
                  </w:r>
                </w:p>
                <w:p w14:paraId="01B01830" w14:textId="77777777" w:rsidR="00EB2A8E" w:rsidRPr="00F82115" w:rsidRDefault="00EB2A8E" w:rsidP="00EB2A8E">
                  <w:pPr>
                    <w:pStyle w:val="Other0"/>
                    <w:numPr>
                      <w:ilvl w:val="0"/>
                      <w:numId w:val="4"/>
                    </w:numPr>
                    <w:tabs>
                      <w:tab w:val="left" w:pos="169"/>
                    </w:tabs>
                    <w:spacing w:after="120" w:line="360" w:lineRule="auto"/>
                    <w:ind w:firstLine="0"/>
                    <w:rPr>
                      <w:rFonts w:ascii="Arial" w:hAnsi="Arial" w:cs="Arial"/>
                      <w:color w:val="010000"/>
                      <w:sz w:val="20"/>
                    </w:rPr>
                  </w:pPr>
                  <w:r>
                    <w:rPr>
                      <w:rFonts w:ascii="Arial" w:hAnsi="Arial"/>
                      <w:color w:val="010000"/>
                      <w:sz w:val="20"/>
                    </w:rPr>
                    <w:t>Industry code 4101: Construction of residential buildings;</w:t>
                  </w:r>
                </w:p>
                <w:p w14:paraId="5B9C91AC" w14:textId="77777777" w:rsidR="00EB2A8E" w:rsidRPr="00F82115" w:rsidRDefault="00EB2A8E" w:rsidP="00EB2A8E">
                  <w:pPr>
                    <w:pStyle w:val="Other0"/>
                    <w:numPr>
                      <w:ilvl w:val="0"/>
                      <w:numId w:val="5"/>
                    </w:numPr>
                    <w:tabs>
                      <w:tab w:val="left" w:pos="169"/>
                    </w:tabs>
                    <w:spacing w:after="120" w:line="360" w:lineRule="auto"/>
                    <w:ind w:firstLine="0"/>
                    <w:rPr>
                      <w:rFonts w:ascii="Arial" w:hAnsi="Arial" w:cs="Arial"/>
                      <w:color w:val="010000"/>
                      <w:sz w:val="20"/>
                    </w:rPr>
                  </w:pPr>
                  <w:r>
                    <w:rPr>
                      <w:rFonts w:ascii="Arial" w:hAnsi="Arial"/>
                      <w:color w:val="010000"/>
                      <w:sz w:val="20"/>
                    </w:rPr>
                    <w:t>Industry code 4102: Construction of non-residential houses</w:t>
                  </w:r>
                </w:p>
                <w:p w14:paraId="208D6215" w14:textId="77777777" w:rsidR="00EB2A8E" w:rsidRPr="00F82115" w:rsidRDefault="00EB2A8E" w:rsidP="00EB2A8E">
                  <w:pPr>
                    <w:pStyle w:val="Other0"/>
                    <w:numPr>
                      <w:ilvl w:val="0"/>
                      <w:numId w:val="5"/>
                    </w:numPr>
                    <w:tabs>
                      <w:tab w:val="left" w:pos="159"/>
                    </w:tabs>
                    <w:spacing w:after="120" w:line="360" w:lineRule="auto"/>
                    <w:ind w:firstLine="0"/>
                    <w:rPr>
                      <w:rFonts w:ascii="Arial" w:hAnsi="Arial" w:cs="Arial"/>
                      <w:color w:val="010000"/>
                      <w:sz w:val="20"/>
                    </w:rPr>
                  </w:pPr>
                  <w:r>
                    <w:rPr>
                      <w:rFonts w:ascii="Arial" w:hAnsi="Arial"/>
                      <w:color w:val="010000"/>
                      <w:sz w:val="20"/>
                    </w:rPr>
                    <w:t>Industry code 4212: Construction of road work</w:t>
                  </w:r>
                </w:p>
                <w:p w14:paraId="6AF88E00" w14:textId="77777777" w:rsidR="00EB2A8E" w:rsidRPr="00F82115" w:rsidRDefault="00EB2A8E" w:rsidP="00EB2A8E">
                  <w:pPr>
                    <w:pStyle w:val="Other0"/>
                    <w:numPr>
                      <w:ilvl w:val="0"/>
                      <w:numId w:val="5"/>
                    </w:numPr>
                    <w:tabs>
                      <w:tab w:val="left" w:pos="164"/>
                    </w:tabs>
                    <w:spacing w:after="120" w:line="360" w:lineRule="auto"/>
                    <w:ind w:firstLine="0"/>
                    <w:rPr>
                      <w:rFonts w:ascii="Arial" w:hAnsi="Arial" w:cs="Arial"/>
                      <w:color w:val="010000"/>
                      <w:sz w:val="20"/>
                    </w:rPr>
                  </w:pPr>
                  <w:r>
                    <w:rPr>
                      <w:rFonts w:ascii="Arial" w:hAnsi="Arial"/>
                      <w:color w:val="010000"/>
                      <w:sz w:val="20"/>
                    </w:rPr>
                    <w:t>Industry code 4222: Construction of water supply and drainage work</w:t>
                  </w:r>
                </w:p>
                <w:p w14:paraId="5C6C960D" w14:textId="77777777" w:rsidR="00EB2A8E" w:rsidRPr="00F82115" w:rsidRDefault="00EB2A8E" w:rsidP="00EB2A8E">
                  <w:pPr>
                    <w:pStyle w:val="Other0"/>
                    <w:numPr>
                      <w:ilvl w:val="0"/>
                      <w:numId w:val="5"/>
                    </w:numPr>
                    <w:tabs>
                      <w:tab w:val="left" w:pos="169"/>
                    </w:tabs>
                    <w:spacing w:after="120" w:line="360" w:lineRule="auto"/>
                    <w:ind w:firstLine="0"/>
                    <w:rPr>
                      <w:rFonts w:ascii="Arial" w:hAnsi="Arial" w:cs="Arial"/>
                      <w:color w:val="010000"/>
                      <w:sz w:val="20"/>
                    </w:rPr>
                  </w:pPr>
                  <w:r>
                    <w:rPr>
                      <w:rFonts w:ascii="Arial" w:hAnsi="Arial"/>
                      <w:color w:val="010000"/>
                      <w:sz w:val="20"/>
                    </w:rPr>
                    <w:t>Industry code 4223: Building telecommunication and communication constructions</w:t>
                  </w:r>
                </w:p>
                <w:p w14:paraId="4CC55AE5" w14:textId="77777777" w:rsidR="00EB2A8E" w:rsidRPr="00F82115" w:rsidRDefault="00EB2A8E" w:rsidP="00EB2A8E">
                  <w:pPr>
                    <w:pStyle w:val="Other0"/>
                    <w:numPr>
                      <w:ilvl w:val="0"/>
                      <w:numId w:val="5"/>
                    </w:numPr>
                    <w:tabs>
                      <w:tab w:val="left" w:pos="164"/>
                    </w:tabs>
                    <w:spacing w:after="120" w:line="360" w:lineRule="auto"/>
                    <w:ind w:firstLine="0"/>
                    <w:rPr>
                      <w:rFonts w:ascii="Arial" w:hAnsi="Arial" w:cs="Arial"/>
                      <w:color w:val="010000"/>
                      <w:sz w:val="20"/>
                    </w:rPr>
                  </w:pPr>
                  <w:r>
                    <w:rPr>
                      <w:rFonts w:ascii="Arial" w:hAnsi="Arial"/>
                      <w:color w:val="010000"/>
                      <w:sz w:val="20"/>
                    </w:rPr>
                    <w:t>Industry code 4229: Construction of other public utilities;</w:t>
                  </w:r>
                </w:p>
                <w:p w14:paraId="4A3CEBCA" w14:textId="77777777" w:rsidR="00EB2A8E" w:rsidRPr="00F82115" w:rsidRDefault="00EB2A8E" w:rsidP="00EB2A8E">
                  <w:pPr>
                    <w:pStyle w:val="Other0"/>
                    <w:numPr>
                      <w:ilvl w:val="0"/>
                      <w:numId w:val="5"/>
                    </w:numPr>
                    <w:tabs>
                      <w:tab w:val="left" w:pos="164"/>
                    </w:tabs>
                    <w:spacing w:after="120" w:line="360" w:lineRule="auto"/>
                    <w:ind w:firstLine="0"/>
                    <w:rPr>
                      <w:rFonts w:ascii="Arial" w:hAnsi="Arial" w:cs="Arial"/>
                      <w:color w:val="010000"/>
                      <w:sz w:val="20"/>
                    </w:rPr>
                  </w:pPr>
                  <w:r>
                    <w:rPr>
                      <w:rFonts w:ascii="Arial" w:hAnsi="Arial"/>
                      <w:color w:val="010000"/>
                      <w:sz w:val="20"/>
                    </w:rPr>
                    <w:t>Industry code 4292: Construction of mining works</w:t>
                  </w:r>
                </w:p>
                <w:p w14:paraId="1E2E941A" w14:textId="77777777" w:rsidR="00EB2A8E" w:rsidRPr="00F82115" w:rsidRDefault="00EB2A8E" w:rsidP="00EB2A8E">
                  <w:pPr>
                    <w:pStyle w:val="Other0"/>
                    <w:numPr>
                      <w:ilvl w:val="0"/>
                      <w:numId w:val="5"/>
                    </w:numPr>
                    <w:tabs>
                      <w:tab w:val="left" w:pos="159"/>
                    </w:tabs>
                    <w:spacing w:after="120" w:line="360" w:lineRule="auto"/>
                    <w:ind w:firstLine="0"/>
                    <w:rPr>
                      <w:rFonts w:ascii="Arial" w:hAnsi="Arial" w:cs="Arial"/>
                      <w:color w:val="010000"/>
                      <w:sz w:val="20"/>
                    </w:rPr>
                  </w:pPr>
                  <w:r>
                    <w:rPr>
                      <w:rFonts w:ascii="Arial" w:hAnsi="Arial"/>
                      <w:color w:val="010000"/>
                      <w:sz w:val="20"/>
                    </w:rPr>
                    <w:t>Industry code 4293: Building processing and manufacturing works</w:t>
                  </w:r>
                </w:p>
                <w:p w14:paraId="7BF47C9D" w14:textId="77777777" w:rsidR="00EB2A8E" w:rsidRPr="00F82115" w:rsidRDefault="00EB2A8E" w:rsidP="00EB2A8E">
                  <w:pPr>
                    <w:pStyle w:val="Other0"/>
                    <w:numPr>
                      <w:ilvl w:val="0"/>
                      <w:numId w:val="5"/>
                    </w:numPr>
                    <w:tabs>
                      <w:tab w:val="left" w:pos="164"/>
                    </w:tabs>
                    <w:spacing w:after="120" w:line="360" w:lineRule="auto"/>
                    <w:ind w:firstLine="0"/>
                    <w:rPr>
                      <w:rFonts w:ascii="Arial" w:hAnsi="Arial" w:cs="Arial"/>
                      <w:color w:val="010000"/>
                      <w:sz w:val="20"/>
                    </w:rPr>
                  </w:pPr>
                  <w:r>
                    <w:rPr>
                      <w:rFonts w:ascii="Arial" w:hAnsi="Arial"/>
                      <w:color w:val="010000"/>
                      <w:sz w:val="20"/>
                    </w:rPr>
                    <w:t>Industry code 4299: Construction of other civil engineering works.</w:t>
                  </w:r>
                </w:p>
                <w:p w14:paraId="6D5D84B3" w14:textId="77777777" w:rsidR="00EB2A8E" w:rsidRPr="00F82115" w:rsidRDefault="00EB2A8E" w:rsidP="00EB2A8E">
                  <w:pPr>
                    <w:pStyle w:val="Other0"/>
                    <w:numPr>
                      <w:ilvl w:val="0"/>
                      <w:numId w:val="5"/>
                    </w:numPr>
                    <w:tabs>
                      <w:tab w:val="left" w:pos="169"/>
                    </w:tabs>
                    <w:spacing w:after="120" w:line="360" w:lineRule="auto"/>
                    <w:ind w:firstLine="0"/>
                    <w:rPr>
                      <w:rFonts w:ascii="Arial" w:hAnsi="Arial" w:cs="Arial"/>
                      <w:color w:val="010000"/>
                      <w:sz w:val="20"/>
                    </w:rPr>
                  </w:pPr>
                  <w:r>
                    <w:rPr>
                      <w:rFonts w:ascii="Arial" w:hAnsi="Arial"/>
                      <w:color w:val="010000"/>
                      <w:sz w:val="20"/>
                    </w:rPr>
                    <w:t>Industry code 4321: Installation of electrical systems</w:t>
                  </w:r>
                </w:p>
                <w:p w14:paraId="37B8B5FF" w14:textId="77777777" w:rsidR="00EB2A8E" w:rsidRPr="00F82115" w:rsidRDefault="00EB2A8E" w:rsidP="00EB2A8E">
                  <w:pPr>
                    <w:pStyle w:val="Other0"/>
                    <w:numPr>
                      <w:ilvl w:val="0"/>
                      <w:numId w:val="5"/>
                    </w:numPr>
                    <w:tabs>
                      <w:tab w:val="left" w:pos="164"/>
                    </w:tabs>
                    <w:spacing w:after="120" w:line="360" w:lineRule="auto"/>
                    <w:ind w:firstLine="0"/>
                    <w:rPr>
                      <w:rFonts w:ascii="Arial" w:hAnsi="Arial" w:cs="Arial"/>
                      <w:color w:val="010000"/>
                      <w:sz w:val="20"/>
                    </w:rPr>
                  </w:pPr>
                  <w:r>
                    <w:rPr>
                      <w:rFonts w:ascii="Arial" w:hAnsi="Arial"/>
                      <w:color w:val="010000"/>
                      <w:sz w:val="20"/>
                    </w:rPr>
                    <w:t>Industry code 4329: Installing other construction systems</w:t>
                  </w:r>
                </w:p>
                <w:p w14:paraId="442AD1ED" w14:textId="77777777" w:rsidR="00EB2A8E" w:rsidRPr="00F82115" w:rsidRDefault="00EB2A8E" w:rsidP="00EB2A8E">
                  <w:pPr>
                    <w:pStyle w:val="Other0"/>
                    <w:numPr>
                      <w:ilvl w:val="0"/>
                      <w:numId w:val="5"/>
                    </w:numPr>
                    <w:tabs>
                      <w:tab w:val="left" w:pos="164"/>
                    </w:tabs>
                    <w:spacing w:after="120" w:line="360" w:lineRule="auto"/>
                    <w:rPr>
                      <w:rFonts w:ascii="Arial" w:hAnsi="Arial" w:cs="Arial"/>
                      <w:color w:val="010000"/>
                      <w:sz w:val="20"/>
                    </w:rPr>
                  </w:pPr>
                  <w:r>
                    <w:rPr>
                      <w:rFonts w:ascii="Arial" w:hAnsi="Arial"/>
                      <w:color w:val="010000"/>
                      <w:sz w:val="20"/>
                    </w:rPr>
                    <w:t>Industry code 4390: Other specialized construction activities</w:t>
                  </w:r>
                </w:p>
              </w:tc>
              <w:tc>
                <w:tcPr>
                  <w:tcW w:w="844" w:type="pct"/>
                  <w:vMerge w:val="restart"/>
                  <w:shd w:val="clear" w:color="auto" w:fill="auto"/>
                  <w:vAlign w:val="center"/>
                </w:tcPr>
                <w:p w14:paraId="39C44638" w14:textId="77777777" w:rsidR="00EB2A8E" w:rsidRPr="00F82115" w:rsidRDefault="00EB2A8E" w:rsidP="00EB2A8E">
                  <w:pPr>
                    <w:pStyle w:val="Other0"/>
                    <w:spacing w:after="120" w:line="360" w:lineRule="auto"/>
                    <w:ind w:firstLine="0"/>
                    <w:rPr>
                      <w:rFonts w:ascii="Arial" w:hAnsi="Arial" w:cs="Arial"/>
                      <w:color w:val="010000"/>
                      <w:sz w:val="20"/>
                    </w:rPr>
                  </w:pPr>
                  <w:r>
                    <w:rPr>
                      <w:rFonts w:ascii="Arial" w:hAnsi="Arial"/>
                      <w:color w:val="010000"/>
                      <w:sz w:val="20"/>
                    </w:rPr>
                    <w:lastRenderedPageBreak/>
                    <w:t xml:space="preserve">Re-register business lines with codes not </w:t>
                  </w:r>
                  <w:r>
                    <w:rPr>
                      <w:rFonts w:ascii="Arial" w:hAnsi="Arial"/>
                      <w:color w:val="010000"/>
                      <w:sz w:val="20"/>
                    </w:rPr>
                    <w:lastRenderedPageBreak/>
                    <w:t>matching with business lines with industry codes in the Vietnam Economic Industry System</w:t>
                  </w:r>
                </w:p>
              </w:tc>
            </w:tr>
            <w:tr w:rsidR="00EB2A8E" w:rsidRPr="00F82115" w14:paraId="31761007" w14:textId="77777777" w:rsidTr="00F23A72">
              <w:tc>
                <w:tcPr>
                  <w:tcW w:w="446" w:type="pct"/>
                  <w:shd w:val="clear" w:color="auto" w:fill="auto"/>
                  <w:vAlign w:val="center"/>
                </w:tcPr>
                <w:p w14:paraId="12028434" w14:textId="77777777" w:rsidR="00EB2A8E" w:rsidRPr="00F82115" w:rsidRDefault="00EB2A8E" w:rsidP="00EB2A8E">
                  <w:pPr>
                    <w:spacing w:after="120" w:line="360" w:lineRule="auto"/>
                    <w:rPr>
                      <w:rFonts w:ascii="Arial" w:hAnsi="Arial" w:cs="Arial"/>
                      <w:color w:val="010000"/>
                      <w:sz w:val="20"/>
                      <w:szCs w:val="10"/>
                    </w:rPr>
                  </w:pPr>
                </w:p>
              </w:tc>
              <w:tc>
                <w:tcPr>
                  <w:tcW w:w="1217" w:type="pct"/>
                  <w:vMerge/>
                  <w:shd w:val="clear" w:color="auto" w:fill="auto"/>
                  <w:vAlign w:val="center"/>
                </w:tcPr>
                <w:p w14:paraId="05967584" w14:textId="77777777" w:rsidR="00EB2A8E" w:rsidRPr="00F82115" w:rsidRDefault="00EB2A8E" w:rsidP="00EB2A8E">
                  <w:pPr>
                    <w:pStyle w:val="Other0"/>
                    <w:spacing w:after="120" w:line="360" w:lineRule="auto"/>
                    <w:ind w:firstLine="0"/>
                    <w:rPr>
                      <w:rFonts w:ascii="Arial" w:hAnsi="Arial" w:cs="Arial"/>
                      <w:color w:val="010000"/>
                      <w:sz w:val="20"/>
                    </w:rPr>
                  </w:pPr>
                </w:p>
              </w:tc>
              <w:tc>
                <w:tcPr>
                  <w:tcW w:w="2493" w:type="pct"/>
                  <w:vMerge/>
                  <w:shd w:val="clear" w:color="auto" w:fill="auto"/>
                  <w:vAlign w:val="center"/>
                </w:tcPr>
                <w:p w14:paraId="78270C63" w14:textId="77777777" w:rsidR="00EB2A8E" w:rsidRPr="00F82115" w:rsidRDefault="00EB2A8E" w:rsidP="00EB2A8E">
                  <w:pPr>
                    <w:pStyle w:val="Other0"/>
                    <w:numPr>
                      <w:ilvl w:val="0"/>
                      <w:numId w:val="5"/>
                    </w:numPr>
                    <w:tabs>
                      <w:tab w:val="left" w:pos="164"/>
                    </w:tabs>
                    <w:spacing w:after="120" w:line="360" w:lineRule="auto"/>
                    <w:ind w:firstLine="0"/>
                    <w:rPr>
                      <w:rFonts w:ascii="Arial" w:hAnsi="Arial" w:cs="Arial"/>
                      <w:color w:val="010000"/>
                      <w:sz w:val="20"/>
                    </w:rPr>
                  </w:pPr>
                </w:p>
              </w:tc>
              <w:tc>
                <w:tcPr>
                  <w:tcW w:w="844" w:type="pct"/>
                  <w:vMerge/>
                  <w:shd w:val="clear" w:color="auto" w:fill="auto"/>
                  <w:vAlign w:val="center"/>
                </w:tcPr>
                <w:p w14:paraId="0D131E17" w14:textId="77777777" w:rsidR="00EB2A8E" w:rsidRPr="00F82115" w:rsidRDefault="00EB2A8E" w:rsidP="00EB2A8E">
                  <w:pPr>
                    <w:spacing w:after="120" w:line="360" w:lineRule="auto"/>
                    <w:rPr>
                      <w:rFonts w:ascii="Arial" w:hAnsi="Arial" w:cs="Arial"/>
                      <w:color w:val="010000"/>
                      <w:sz w:val="20"/>
                      <w:szCs w:val="10"/>
                    </w:rPr>
                  </w:pPr>
                </w:p>
              </w:tc>
            </w:tr>
            <w:tr w:rsidR="00EB2A8E" w:rsidRPr="00F82115" w14:paraId="58630F73" w14:textId="77777777" w:rsidTr="00F23A72">
              <w:tc>
                <w:tcPr>
                  <w:tcW w:w="446" w:type="pct"/>
                  <w:shd w:val="clear" w:color="auto" w:fill="auto"/>
                  <w:vAlign w:val="center"/>
                </w:tcPr>
                <w:p w14:paraId="1951B4D0" w14:textId="77777777" w:rsidR="00EB2A8E" w:rsidRPr="00F82115" w:rsidRDefault="00EB2A8E" w:rsidP="00EB2A8E">
                  <w:pPr>
                    <w:pStyle w:val="Other0"/>
                    <w:spacing w:after="120" w:line="360" w:lineRule="auto"/>
                    <w:ind w:firstLine="0"/>
                    <w:rPr>
                      <w:rFonts w:ascii="Arial" w:hAnsi="Arial" w:cs="Arial"/>
                      <w:color w:val="010000"/>
                      <w:sz w:val="20"/>
                    </w:rPr>
                  </w:pPr>
                  <w:r>
                    <w:rPr>
                      <w:rFonts w:ascii="Arial" w:hAnsi="Arial"/>
                      <w:color w:val="010000"/>
                      <w:sz w:val="20"/>
                    </w:rPr>
                    <w:lastRenderedPageBreak/>
                    <w:t>3.</w:t>
                  </w:r>
                </w:p>
              </w:tc>
              <w:tc>
                <w:tcPr>
                  <w:tcW w:w="1217" w:type="pct"/>
                  <w:shd w:val="clear" w:color="auto" w:fill="auto"/>
                  <w:vAlign w:val="center"/>
                </w:tcPr>
                <w:p w14:paraId="6E9241FD" w14:textId="77777777" w:rsidR="00EB2A8E" w:rsidRPr="00F82115" w:rsidRDefault="00EB2A8E" w:rsidP="00EB2A8E">
                  <w:pPr>
                    <w:pStyle w:val="Other0"/>
                    <w:tabs>
                      <w:tab w:val="left" w:pos="775"/>
                    </w:tabs>
                    <w:spacing w:after="120" w:line="360" w:lineRule="auto"/>
                    <w:ind w:firstLine="0"/>
                    <w:rPr>
                      <w:rFonts w:ascii="Arial" w:hAnsi="Arial" w:cs="Arial"/>
                      <w:color w:val="010000"/>
                      <w:sz w:val="20"/>
                    </w:rPr>
                  </w:pPr>
                  <w:r>
                    <w:rPr>
                      <w:rFonts w:ascii="Arial" w:hAnsi="Arial"/>
                      <w:color w:val="010000"/>
                      <w:sz w:val="20"/>
                    </w:rPr>
                    <w:t>Processing, installing various aluminum detail components for construction:</w:t>
                  </w:r>
                </w:p>
                <w:p w14:paraId="7BFA6A1D" w14:textId="77777777" w:rsidR="00EB2A8E" w:rsidRPr="00F82115" w:rsidRDefault="00EB2A8E" w:rsidP="00EB2A8E">
                  <w:pPr>
                    <w:pStyle w:val="Other0"/>
                    <w:spacing w:after="120" w:line="360" w:lineRule="auto"/>
                    <w:ind w:firstLine="0"/>
                    <w:rPr>
                      <w:rFonts w:ascii="Arial" w:hAnsi="Arial" w:cs="Arial"/>
                      <w:color w:val="010000"/>
                      <w:sz w:val="20"/>
                    </w:rPr>
                  </w:pPr>
                  <w:r>
                    <w:rPr>
                      <w:rFonts w:ascii="Arial" w:hAnsi="Arial"/>
                      <w:color w:val="010000"/>
                      <w:sz w:val="20"/>
                    </w:rPr>
                    <w:t xml:space="preserve"> interior decoration of construction works;</w:t>
                  </w:r>
                </w:p>
              </w:tc>
              <w:tc>
                <w:tcPr>
                  <w:tcW w:w="2493" w:type="pct"/>
                  <w:shd w:val="clear" w:color="auto" w:fill="auto"/>
                  <w:vAlign w:val="center"/>
                </w:tcPr>
                <w:p w14:paraId="50C5C741" w14:textId="77777777" w:rsidR="00EB2A8E" w:rsidRPr="00F82115" w:rsidRDefault="00EB2A8E" w:rsidP="00EB2A8E">
                  <w:pPr>
                    <w:pStyle w:val="Other0"/>
                    <w:numPr>
                      <w:ilvl w:val="0"/>
                      <w:numId w:val="6"/>
                    </w:numPr>
                    <w:tabs>
                      <w:tab w:val="left" w:pos="164"/>
                    </w:tabs>
                    <w:spacing w:after="120" w:line="360" w:lineRule="auto"/>
                    <w:ind w:firstLine="0"/>
                    <w:rPr>
                      <w:rFonts w:ascii="Arial" w:hAnsi="Arial" w:cs="Arial"/>
                      <w:color w:val="010000"/>
                      <w:sz w:val="20"/>
                    </w:rPr>
                  </w:pPr>
                  <w:r>
                    <w:rPr>
                      <w:rFonts w:ascii="Arial" w:hAnsi="Arial"/>
                      <w:color w:val="010000"/>
                      <w:sz w:val="20"/>
                    </w:rPr>
                    <w:t>Industry code 2592: Mechanical engineering processing; treating and overlaying metal</w:t>
                  </w:r>
                </w:p>
                <w:p w14:paraId="4E79F808" w14:textId="77777777" w:rsidR="00EB2A8E" w:rsidRPr="00F82115" w:rsidRDefault="00EB2A8E" w:rsidP="00EB2A8E">
                  <w:pPr>
                    <w:pStyle w:val="Other0"/>
                    <w:numPr>
                      <w:ilvl w:val="0"/>
                      <w:numId w:val="6"/>
                    </w:numPr>
                    <w:tabs>
                      <w:tab w:val="left" w:pos="164"/>
                    </w:tabs>
                    <w:spacing w:after="120" w:line="360" w:lineRule="auto"/>
                    <w:ind w:firstLine="0"/>
                    <w:rPr>
                      <w:rFonts w:ascii="Arial" w:hAnsi="Arial" w:cs="Arial"/>
                      <w:color w:val="010000"/>
                      <w:sz w:val="20"/>
                    </w:rPr>
                  </w:pPr>
                  <w:r>
                    <w:rPr>
                      <w:rFonts w:ascii="Arial" w:hAnsi="Arial"/>
                      <w:color w:val="010000"/>
                      <w:sz w:val="20"/>
                    </w:rPr>
                    <w:t>Industry code 4330: Finalization of construction entities;</w:t>
                  </w:r>
                </w:p>
                <w:p w14:paraId="382D2891" w14:textId="77777777" w:rsidR="00EB2A8E" w:rsidRPr="00F82115" w:rsidRDefault="00EB2A8E" w:rsidP="00EB2A8E">
                  <w:pPr>
                    <w:pStyle w:val="Other0"/>
                    <w:numPr>
                      <w:ilvl w:val="0"/>
                      <w:numId w:val="6"/>
                    </w:numPr>
                    <w:tabs>
                      <w:tab w:val="left" w:pos="164"/>
                    </w:tabs>
                    <w:spacing w:after="120" w:line="360" w:lineRule="auto"/>
                    <w:ind w:firstLine="0"/>
                    <w:rPr>
                      <w:rFonts w:ascii="Arial" w:hAnsi="Arial" w:cs="Arial"/>
                      <w:color w:val="010000"/>
                      <w:sz w:val="20"/>
                    </w:rPr>
                  </w:pPr>
                  <w:r>
                    <w:rPr>
                      <w:rFonts w:ascii="Arial" w:hAnsi="Arial"/>
                      <w:color w:val="010000"/>
                      <w:sz w:val="20"/>
                    </w:rPr>
                    <w:t>Industry code 7410: Specialized design activities</w:t>
                  </w:r>
                </w:p>
                <w:p w14:paraId="377A1E77" w14:textId="77777777" w:rsidR="00EB2A8E" w:rsidRPr="00F82115" w:rsidRDefault="00EB2A8E" w:rsidP="00EB2A8E">
                  <w:pPr>
                    <w:pStyle w:val="Other0"/>
                    <w:spacing w:after="120" w:line="360" w:lineRule="auto"/>
                    <w:ind w:firstLine="0"/>
                    <w:rPr>
                      <w:rFonts w:ascii="Arial" w:hAnsi="Arial" w:cs="Arial"/>
                      <w:color w:val="010000"/>
                      <w:sz w:val="20"/>
                    </w:rPr>
                  </w:pPr>
                  <w:r>
                    <w:rPr>
                      <w:rFonts w:ascii="Arial" w:hAnsi="Arial"/>
                      <w:color w:val="010000"/>
                      <w:sz w:val="20"/>
                    </w:rPr>
                    <w:lastRenderedPageBreak/>
                    <w:t>Details: Interior and exterior decoration activities</w:t>
                  </w:r>
                </w:p>
              </w:tc>
              <w:tc>
                <w:tcPr>
                  <w:tcW w:w="844" w:type="pct"/>
                  <w:shd w:val="clear" w:color="auto" w:fill="auto"/>
                  <w:vAlign w:val="center"/>
                </w:tcPr>
                <w:p w14:paraId="62EF8243" w14:textId="77777777" w:rsidR="00EB2A8E" w:rsidRPr="00F82115" w:rsidRDefault="00EB2A8E" w:rsidP="00EB2A8E">
                  <w:pPr>
                    <w:pStyle w:val="Other0"/>
                    <w:tabs>
                      <w:tab w:val="left" w:pos="1003"/>
                    </w:tabs>
                    <w:spacing w:after="120" w:line="360" w:lineRule="auto"/>
                    <w:ind w:firstLine="0"/>
                    <w:rPr>
                      <w:rFonts w:ascii="Arial" w:hAnsi="Arial" w:cs="Arial"/>
                      <w:color w:val="010000"/>
                      <w:sz w:val="20"/>
                    </w:rPr>
                  </w:pPr>
                  <w:r>
                    <w:rPr>
                      <w:rFonts w:ascii="Arial" w:hAnsi="Arial"/>
                      <w:color w:val="010000"/>
                      <w:sz w:val="20"/>
                    </w:rPr>
                    <w:lastRenderedPageBreak/>
                    <w:t xml:space="preserve">Re-register business lines with codes not matching with business lines with industry codes in the Vietnam </w:t>
                  </w:r>
                  <w:r>
                    <w:rPr>
                      <w:rFonts w:ascii="Arial" w:hAnsi="Arial"/>
                      <w:color w:val="010000"/>
                      <w:sz w:val="20"/>
                    </w:rPr>
                    <w:lastRenderedPageBreak/>
                    <w:t>Economic Industry System</w:t>
                  </w:r>
                </w:p>
                <w:p w14:paraId="196525AD" w14:textId="77777777" w:rsidR="00EB2A8E" w:rsidRPr="00F82115" w:rsidRDefault="00EB2A8E" w:rsidP="00EB2A8E">
                  <w:pPr>
                    <w:spacing w:after="120" w:line="360" w:lineRule="auto"/>
                    <w:rPr>
                      <w:rFonts w:ascii="Arial" w:hAnsi="Arial" w:cs="Arial"/>
                      <w:color w:val="010000"/>
                      <w:sz w:val="20"/>
                      <w:szCs w:val="10"/>
                    </w:rPr>
                  </w:pPr>
                </w:p>
              </w:tc>
            </w:tr>
            <w:tr w:rsidR="00EB2A8E" w:rsidRPr="00F82115" w14:paraId="4C615323" w14:textId="77777777" w:rsidTr="00F23A72">
              <w:tc>
                <w:tcPr>
                  <w:tcW w:w="446" w:type="pct"/>
                  <w:shd w:val="clear" w:color="auto" w:fill="auto"/>
                  <w:vAlign w:val="center"/>
                </w:tcPr>
                <w:p w14:paraId="6B54920E" w14:textId="77777777" w:rsidR="00EB2A8E" w:rsidRPr="00F82115" w:rsidRDefault="00EB2A8E" w:rsidP="00EB2A8E">
                  <w:pPr>
                    <w:pStyle w:val="Other0"/>
                    <w:spacing w:after="120" w:line="360" w:lineRule="auto"/>
                    <w:ind w:firstLine="0"/>
                    <w:rPr>
                      <w:rFonts w:ascii="Arial" w:hAnsi="Arial" w:cs="Arial"/>
                      <w:color w:val="010000"/>
                      <w:sz w:val="20"/>
                    </w:rPr>
                  </w:pPr>
                  <w:r>
                    <w:rPr>
                      <w:rFonts w:ascii="Arial" w:hAnsi="Arial"/>
                      <w:color w:val="010000"/>
                      <w:sz w:val="20"/>
                    </w:rPr>
                    <w:lastRenderedPageBreak/>
                    <w:t>4.</w:t>
                  </w:r>
                </w:p>
              </w:tc>
              <w:tc>
                <w:tcPr>
                  <w:tcW w:w="1217" w:type="pct"/>
                  <w:shd w:val="clear" w:color="auto" w:fill="auto"/>
                  <w:vAlign w:val="center"/>
                </w:tcPr>
                <w:p w14:paraId="267416C7" w14:textId="77777777" w:rsidR="00EB2A8E" w:rsidRPr="00F82115" w:rsidRDefault="00EB2A8E" w:rsidP="00EB2A8E">
                  <w:pPr>
                    <w:pStyle w:val="Other0"/>
                    <w:spacing w:after="120" w:line="360" w:lineRule="auto"/>
                    <w:ind w:firstLine="0"/>
                    <w:rPr>
                      <w:rFonts w:ascii="Arial" w:hAnsi="Arial" w:cs="Arial"/>
                      <w:color w:val="010000"/>
                      <w:sz w:val="20"/>
                    </w:rPr>
                  </w:pPr>
                  <w:r>
                    <w:rPr>
                      <w:rFonts w:ascii="Arial" w:hAnsi="Arial"/>
                      <w:color w:val="010000"/>
                      <w:sz w:val="20"/>
                    </w:rPr>
                    <w:t>Investment consulting for projects</w:t>
                  </w:r>
                </w:p>
              </w:tc>
              <w:tc>
                <w:tcPr>
                  <w:tcW w:w="2493" w:type="pct"/>
                  <w:shd w:val="clear" w:color="auto" w:fill="auto"/>
                  <w:vAlign w:val="center"/>
                </w:tcPr>
                <w:p w14:paraId="4E9A9527" w14:textId="77777777" w:rsidR="00EB2A8E" w:rsidRPr="00F82115" w:rsidRDefault="00EB2A8E" w:rsidP="00EB2A8E">
                  <w:pPr>
                    <w:pStyle w:val="Other0"/>
                    <w:spacing w:after="120" w:line="360" w:lineRule="auto"/>
                    <w:ind w:firstLine="0"/>
                    <w:rPr>
                      <w:rFonts w:ascii="Arial" w:hAnsi="Arial" w:cs="Arial"/>
                      <w:color w:val="010000"/>
                      <w:sz w:val="20"/>
                    </w:rPr>
                  </w:pPr>
                  <w:r>
                    <w:rPr>
                      <w:rFonts w:ascii="Arial" w:hAnsi="Arial"/>
                      <w:color w:val="010000"/>
                      <w:sz w:val="20"/>
                    </w:rPr>
                    <w:t>Industry code 7110: Architectural activities and related technical consultancy:</w:t>
                  </w:r>
                </w:p>
                <w:p w14:paraId="1B58D03D" w14:textId="77777777" w:rsidR="00EB2A8E" w:rsidRPr="00F82115" w:rsidRDefault="00EB2A8E" w:rsidP="00EB2A8E">
                  <w:pPr>
                    <w:pStyle w:val="Other0"/>
                    <w:spacing w:after="120" w:line="360" w:lineRule="auto"/>
                    <w:ind w:firstLine="0"/>
                    <w:rPr>
                      <w:rFonts w:ascii="Arial" w:hAnsi="Arial" w:cs="Arial"/>
                      <w:color w:val="010000"/>
                      <w:sz w:val="20"/>
                    </w:rPr>
                  </w:pPr>
                  <w:r>
                    <w:rPr>
                      <w:rFonts w:ascii="Arial" w:hAnsi="Arial"/>
                      <w:color w:val="010000"/>
                      <w:sz w:val="20"/>
                    </w:rPr>
                    <w:t>Details: Investment consulting and construction</w:t>
                  </w:r>
                </w:p>
              </w:tc>
              <w:tc>
                <w:tcPr>
                  <w:tcW w:w="844" w:type="pct"/>
                  <w:shd w:val="clear" w:color="auto" w:fill="auto"/>
                  <w:vAlign w:val="center"/>
                </w:tcPr>
                <w:p w14:paraId="39396A2F" w14:textId="77777777" w:rsidR="00EB2A8E" w:rsidRPr="00F82115" w:rsidRDefault="00EB2A8E" w:rsidP="00EB2A8E">
                  <w:pPr>
                    <w:pStyle w:val="Other0"/>
                    <w:tabs>
                      <w:tab w:val="left" w:pos="998"/>
                    </w:tabs>
                    <w:spacing w:after="120" w:line="360" w:lineRule="auto"/>
                    <w:ind w:firstLine="0"/>
                    <w:rPr>
                      <w:rFonts w:ascii="Arial" w:hAnsi="Arial" w:cs="Arial"/>
                      <w:color w:val="010000"/>
                      <w:sz w:val="20"/>
                    </w:rPr>
                  </w:pPr>
                  <w:r>
                    <w:rPr>
                      <w:rFonts w:ascii="Arial" w:hAnsi="Arial"/>
                      <w:color w:val="010000"/>
                      <w:sz w:val="20"/>
                    </w:rPr>
                    <w:t>Re-register business lines with codes not matching with business lines with industry codes in the Vietnam Economic Industry System</w:t>
                  </w:r>
                </w:p>
                <w:p w14:paraId="6AAB657D" w14:textId="77777777" w:rsidR="00EB2A8E" w:rsidRPr="00F82115" w:rsidRDefault="00EB2A8E" w:rsidP="00EB2A8E">
                  <w:pPr>
                    <w:spacing w:after="120" w:line="360" w:lineRule="auto"/>
                    <w:rPr>
                      <w:rFonts w:ascii="Arial" w:hAnsi="Arial" w:cs="Arial"/>
                      <w:color w:val="010000"/>
                      <w:sz w:val="20"/>
                      <w:szCs w:val="10"/>
                    </w:rPr>
                  </w:pPr>
                </w:p>
              </w:tc>
            </w:tr>
            <w:tr w:rsidR="00EB2A8E" w:rsidRPr="00F82115" w14:paraId="2735F23D" w14:textId="77777777" w:rsidTr="00F23A72">
              <w:tc>
                <w:tcPr>
                  <w:tcW w:w="446" w:type="pct"/>
                  <w:shd w:val="clear" w:color="auto" w:fill="auto"/>
                  <w:vAlign w:val="center"/>
                </w:tcPr>
                <w:p w14:paraId="4CBF40AD" w14:textId="77777777" w:rsidR="00EB2A8E" w:rsidRPr="00F82115" w:rsidRDefault="00EB2A8E" w:rsidP="00EB2A8E">
                  <w:pPr>
                    <w:pStyle w:val="Other0"/>
                    <w:spacing w:after="120" w:line="360" w:lineRule="auto"/>
                    <w:ind w:firstLine="0"/>
                    <w:rPr>
                      <w:rFonts w:ascii="Arial" w:hAnsi="Arial" w:cs="Arial"/>
                      <w:color w:val="010000"/>
                      <w:sz w:val="20"/>
                    </w:rPr>
                  </w:pPr>
                  <w:r>
                    <w:rPr>
                      <w:rFonts w:ascii="Arial" w:hAnsi="Arial"/>
                      <w:color w:val="010000"/>
                      <w:sz w:val="20"/>
                    </w:rPr>
                    <w:t>5.</w:t>
                  </w:r>
                </w:p>
              </w:tc>
              <w:tc>
                <w:tcPr>
                  <w:tcW w:w="1217" w:type="pct"/>
                  <w:shd w:val="clear" w:color="auto" w:fill="auto"/>
                  <w:vAlign w:val="center"/>
                </w:tcPr>
                <w:p w14:paraId="60211A51" w14:textId="77777777" w:rsidR="00EB2A8E" w:rsidRPr="00F82115" w:rsidRDefault="00EB2A8E" w:rsidP="00EB2A8E">
                  <w:pPr>
                    <w:pStyle w:val="Other0"/>
                    <w:spacing w:after="120" w:line="360" w:lineRule="auto"/>
                    <w:ind w:firstLine="0"/>
                    <w:rPr>
                      <w:rFonts w:ascii="Arial" w:hAnsi="Arial" w:cs="Arial"/>
                      <w:color w:val="010000"/>
                      <w:sz w:val="20"/>
                    </w:rPr>
                  </w:pPr>
                  <w:r>
                    <w:rPr>
                      <w:rFonts w:ascii="Arial" w:hAnsi="Arial"/>
                      <w:color w:val="010000"/>
                      <w:sz w:val="20"/>
                    </w:rPr>
                    <w:t>Hotel, tourism, travel services business</w:t>
                  </w:r>
                </w:p>
              </w:tc>
              <w:tc>
                <w:tcPr>
                  <w:tcW w:w="2493" w:type="pct"/>
                  <w:shd w:val="clear" w:color="auto" w:fill="auto"/>
                  <w:vAlign w:val="center"/>
                </w:tcPr>
                <w:p w14:paraId="70FB7DB9" w14:textId="77777777" w:rsidR="00EB2A8E" w:rsidRPr="00F82115" w:rsidRDefault="00EB2A8E" w:rsidP="00EB2A8E">
                  <w:pPr>
                    <w:pStyle w:val="Other0"/>
                    <w:spacing w:after="120" w:line="360" w:lineRule="auto"/>
                    <w:ind w:firstLine="0"/>
                    <w:rPr>
                      <w:rFonts w:ascii="Arial" w:hAnsi="Arial" w:cs="Arial"/>
                      <w:color w:val="010000"/>
                      <w:sz w:val="20"/>
                    </w:rPr>
                  </w:pPr>
                  <w:r>
                    <w:rPr>
                      <w:rFonts w:ascii="Arial" w:hAnsi="Arial"/>
                      <w:color w:val="010000"/>
                      <w:sz w:val="20"/>
                    </w:rPr>
                    <w:t>Remove business lines not matching with the codes with the Vietnam Economic Industry System: "Domestic hotel, tourism, travel services business "</w:t>
                  </w:r>
                </w:p>
              </w:tc>
              <w:tc>
                <w:tcPr>
                  <w:tcW w:w="844" w:type="pct"/>
                  <w:shd w:val="clear" w:color="auto" w:fill="auto"/>
                  <w:vAlign w:val="center"/>
                </w:tcPr>
                <w:p w14:paraId="7B131C69" w14:textId="77777777" w:rsidR="00EB2A8E" w:rsidRPr="00F82115" w:rsidRDefault="00EB2A8E" w:rsidP="00EB2A8E">
                  <w:pPr>
                    <w:spacing w:after="120" w:line="360" w:lineRule="auto"/>
                    <w:rPr>
                      <w:rFonts w:ascii="Arial" w:hAnsi="Arial" w:cs="Arial"/>
                      <w:color w:val="010000"/>
                      <w:sz w:val="20"/>
                      <w:szCs w:val="10"/>
                    </w:rPr>
                  </w:pPr>
                </w:p>
              </w:tc>
            </w:tr>
            <w:tr w:rsidR="00EB2A8E" w:rsidRPr="00F82115" w14:paraId="2E35603C" w14:textId="77777777" w:rsidTr="00F23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6" w:type="pct"/>
                  <w:tcBorders>
                    <w:top w:val="single" w:sz="4" w:space="0" w:color="auto"/>
                    <w:left w:val="single" w:sz="4" w:space="0" w:color="auto"/>
                    <w:bottom w:val="single" w:sz="4" w:space="0" w:color="auto"/>
                  </w:tcBorders>
                  <w:shd w:val="clear" w:color="auto" w:fill="auto"/>
                  <w:vAlign w:val="center"/>
                </w:tcPr>
                <w:p w14:paraId="5B9ADF02" w14:textId="77777777" w:rsidR="00EB2A8E" w:rsidRPr="00F82115" w:rsidRDefault="00EB2A8E" w:rsidP="00EB2A8E">
                  <w:pPr>
                    <w:pStyle w:val="Other0"/>
                    <w:spacing w:after="120" w:line="360" w:lineRule="auto"/>
                    <w:ind w:firstLine="0"/>
                    <w:rPr>
                      <w:rFonts w:ascii="Arial" w:hAnsi="Arial" w:cs="Arial"/>
                      <w:color w:val="010000"/>
                      <w:sz w:val="20"/>
                    </w:rPr>
                  </w:pPr>
                  <w:r>
                    <w:rPr>
                      <w:rFonts w:ascii="Arial" w:hAnsi="Arial"/>
                      <w:color w:val="010000"/>
                      <w:sz w:val="20"/>
                    </w:rPr>
                    <w:t>6</w:t>
                  </w:r>
                </w:p>
              </w:tc>
              <w:tc>
                <w:tcPr>
                  <w:tcW w:w="1217" w:type="pct"/>
                  <w:tcBorders>
                    <w:top w:val="single" w:sz="4" w:space="0" w:color="auto"/>
                    <w:left w:val="single" w:sz="4" w:space="0" w:color="auto"/>
                    <w:bottom w:val="single" w:sz="4" w:space="0" w:color="auto"/>
                  </w:tcBorders>
                  <w:shd w:val="clear" w:color="auto" w:fill="auto"/>
                  <w:vAlign w:val="center"/>
                </w:tcPr>
                <w:p w14:paraId="5F6A2930" w14:textId="77777777" w:rsidR="00EB2A8E" w:rsidRPr="00F82115" w:rsidRDefault="00EB2A8E" w:rsidP="00EB2A8E">
                  <w:pPr>
                    <w:pStyle w:val="Other0"/>
                    <w:spacing w:after="120" w:line="360" w:lineRule="auto"/>
                    <w:ind w:firstLine="0"/>
                    <w:rPr>
                      <w:rFonts w:ascii="Arial" w:hAnsi="Arial" w:cs="Arial"/>
                      <w:color w:val="010000"/>
                      <w:sz w:val="20"/>
                    </w:rPr>
                  </w:pPr>
                  <w:r>
                    <w:rPr>
                      <w:rFonts w:ascii="Arial" w:hAnsi="Arial"/>
                      <w:color w:val="010000"/>
                      <w:sz w:val="20"/>
                    </w:rPr>
                    <w:t>Business import-export materials, equipment</w:t>
                  </w:r>
                </w:p>
              </w:tc>
              <w:tc>
                <w:tcPr>
                  <w:tcW w:w="2493" w:type="pct"/>
                  <w:tcBorders>
                    <w:top w:val="single" w:sz="4" w:space="0" w:color="auto"/>
                    <w:left w:val="single" w:sz="4" w:space="0" w:color="auto"/>
                    <w:bottom w:val="single" w:sz="4" w:space="0" w:color="auto"/>
                  </w:tcBorders>
                  <w:shd w:val="clear" w:color="auto" w:fill="auto"/>
                  <w:vAlign w:val="center"/>
                </w:tcPr>
                <w:p w14:paraId="06BB1200" w14:textId="77777777" w:rsidR="00EB2A8E" w:rsidRPr="00F82115" w:rsidRDefault="00EB2A8E" w:rsidP="00EB2A8E">
                  <w:pPr>
                    <w:pStyle w:val="Other0"/>
                    <w:spacing w:after="120" w:line="360" w:lineRule="auto"/>
                    <w:ind w:firstLine="0"/>
                    <w:rPr>
                      <w:rFonts w:ascii="Arial" w:hAnsi="Arial" w:cs="Arial"/>
                      <w:color w:val="010000"/>
                      <w:sz w:val="20"/>
                    </w:rPr>
                  </w:pPr>
                  <w:r>
                    <w:rPr>
                      <w:rFonts w:ascii="Arial" w:hAnsi="Arial"/>
                      <w:color w:val="010000"/>
                      <w:sz w:val="20"/>
                    </w:rPr>
                    <w:t>Industry code 8299: Other uncategorized business support services</w:t>
                  </w:r>
                </w:p>
                <w:p w14:paraId="51AE2B44" w14:textId="77777777" w:rsidR="00EB2A8E" w:rsidRPr="00F82115" w:rsidRDefault="00EB2A8E" w:rsidP="00EB2A8E">
                  <w:pPr>
                    <w:pStyle w:val="Other0"/>
                    <w:spacing w:after="120" w:line="360" w:lineRule="auto"/>
                    <w:ind w:firstLine="0"/>
                    <w:rPr>
                      <w:rFonts w:ascii="Arial" w:hAnsi="Arial" w:cs="Arial"/>
                      <w:color w:val="010000"/>
                      <w:sz w:val="20"/>
                    </w:rPr>
                  </w:pPr>
                  <w:r>
                    <w:rPr>
                      <w:rFonts w:ascii="Arial" w:hAnsi="Arial"/>
                      <w:color w:val="010000"/>
                      <w:sz w:val="20"/>
                    </w:rPr>
                    <w:t>Details: Importing, exporting various types of aluminum, machinery, equipment, and materials (Excluding cigarettes and cigars, books, newspapers and magazines, items already recorded, precious metals and gemstones, pharmaceuticals, explosives, crude oil and refined oil, rice, sugarcane and sugar beets).</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14:paraId="21BEC26C" w14:textId="77777777" w:rsidR="00EB2A8E" w:rsidRPr="00EB2A8E" w:rsidRDefault="00EB2A8E" w:rsidP="00EB2A8E">
                  <w:pPr>
                    <w:pStyle w:val="Other0"/>
                    <w:tabs>
                      <w:tab w:val="left" w:pos="1003"/>
                    </w:tabs>
                    <w:spacing w:after="120" w:line="360" w:lineRule="auto"/>
                    <w:ind w:firstLine="0"/>
                    <w:rPr>
                      <w:rFonts w:ascii="Arial" w:hAnsi="Arial" w:cs="Arial"/>
                      <w:color w:val="010000"/>
                      <w:sz w:val="20"/>
                    </w:rPr>
                  </w:pPr>
                  <w:r>
                    <w:rPr>
                      <w:rFonts w:ascii="Arial" w:hAnsi="Arial"/>
                      <w:color w:val="010000"/>
                      <w:sz w:val="20"/>
                    </w:rPr>
                    <w:t>Re-register business lines with codes not matching with business lines with industry codes in the Vietnam Economic Industry System</w:t>
                  </w:r>
                </w:p>
              </w:tc>
            </w:tr>
            <w:tr w:rsidR="00EB2A8E" w:rsidRPr="00F82115" w14:paraId="59559A0B" w14:textId="77777777" w:rsidTr="00F23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6" w:type="pct"/>
                  <w:tcBorders>
                    <w:top w:val="single" w:sz="4" w:space="0" w:color="auto"/>
                    <w:left w:val="single" w:sz="4" w:space="0" w:color="auto"/>
                    <w:bottom w:val="single" w:sz="4" w:space="0" w:color="auto"/>
                  </w:tcBorders>
                  <w:shd w:val="clear" w:color="auto" w:fill="auto"/>
                  <w:vAlign w:val="center"/>
                </w:tcPr>
                <w:p w14:paraId="50B99DB6" w14:textId="77777777" w:rsidR="00EB2A8E" w:rsidRPr="00F82115" w:rsidRDefault="00EB2A8E" w:rsidP="00EB2A8E">
                  <w:pPr>
                    <w:pStyle w:val="Other0"/>
                    <w:spacing w:after="120" w:line="360" w:lineRule="auto"/>
                    <w:ind w:firstLine="0"/>
                    <w:rPr>
                      <w:rFonts w:ascii="Arial" w:hAnsi="Arial" w:cs="Arial"/>
                      <w:color w:val="010000"/>
                      <w:sz w:val="20"/>
                    </w:rPr>
                  </w:pPr>
                  <w:r>
                    <w:rPr>
                      <w:rFonts w:ascii="Arial" w:hAnsi="Arial"/>
                      <w:color w:val="010000"/>
                      <w:sz w:val="20"/>
                    </w:rPr>
                    <w:t>7.</w:t>
                  </w:r>
                </w:p>
              </w:tc>
              <w:tc>
                <w:tcPr>
                  <w:tcW w:w="1217" w:type="pct"/>
                  <w:tcBorders>
                    <w:top w:val="single" w:sz="4" w:space="0" w:color="auto"/>
                    <w:left w:val="single" w:sz="4" w:space="0" w:color="auto"/>
                    <w:bottom w:val="single" w:sz="4" w:space="0" w:color="auto"/>
                  </w:tcBorders>
                  <w:shd w:val="clear" w:color="auto" w:fill="auto"/>
                  <w:vAlign w:val="center"/>
                </w:tcPr>
                <w:p w14:paraId="7BE426A1" w14:textId="77777777" w:rsidR="00EB2A8E" w:rsidRPr="00F82115" w:rsidRDefault="00EB2A8E" w:rsidP="00EB2A8E">
                  <w:pPr>
                    <w:pStyle w:val="Other0"/>
                    <w:spacing w:after="120" w:line="360" w:lineRule="auto"/>
                    <w:ind w:firstLine="0"/>
                    <w:rPr>
                      <w:rFonts w:ascii="Arial" w:hAnsi="Arial" w:cs="Arial"/>
                      <w:color w:val="010000"/>
                      <w:sz w:val="20"/>
                    </w:rPr>
                  </w:pPr>
                  <w:r>
                    <w:rPr>
                      <w:rFonts w:ascii="Arial" w:hAnsi="Arial"/>
                      <w:color w:val="010000"/>
                      <w:sz w:val="20"/>
                    </w:rPr>
                    <w:t xml:space="preserve">Exploiting, producing, trading various types of materials, goods, construction </w:t>
                  </w:r>
                  <w:r>
                    <w:rPr>
                      <w:rFonts w:ascii="Arial" w:hAnsi="Arial"/>
                      <w:color w:val="010000"/>
                      <w:sz w:val="20"/>
                    </w:rPr>
                    <w:lastRenderedPageBreak/>
                    <w:t>materials</w:t>
                  </w:r>
                </w:p>
              </w:tc>
              <w:tc>
                <w:tcPr>
                  <w:tcW w:w="2493" w:type="pct"/>
                  <w:tcBorders>
                    <w:top w:val="single" w:sz="4" w:space="0" w:color="auto"/>
                    <w:left w:val="single" w:sz="4" w:space="0" w:color="auto"/>
                    <w:bottom w:val="single" w:sz="4" w:space="0" w:color="auto"/>
                  </w:tcBorders>
                  <w:shd w:val="clear" w:color="auto" w:fill="auto"/>
                  <w:vAlign w:val="center"/>
                </w:tcPr>
                <w:p w14:paraId="7AAAF4AE" w14:textId="77777777" w:rsidR="00EB2A8E" w:rsidRPr="00F82115" w:rsidRDefault="00EB2A8E" w:rsidP="00EB2A8E">
                  <w:pPr>
                    <w:pStyle w:val="Other0"/>
                    <w:spacing w:after="120" w:line="360" w:lineRule="auto"/>
                    <w:ind w:firstLine="0"/>
                    <w:rPr>
                      <w:rFonts w:ascii="Arial" w:hAnsi="Arial" w:cs="Arial"/>
                      <w:color w:val="010000"/>
                      <w:sz w:val="20"/>
                    </w:rPr>
                  </w:pPr>
                  <w:r>
                    <w:rPr>
                      <w:rFonts w:ascii="Arial" w:hAnsi="Arial"/>
                      <w:color w:val="010000"/>
                      <w:sz w:val="20"/>
                    </w:rPr>
                    <w:lastRenderedPageBreak/>
                    <w:t>Code 4663: Wholesale of materials and other installation equipment in construction</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14:paraId="0B79C3B4" w14:textId="77777777" w:rsidR="00EB2A8E" w:rsidRPr="00EB2A8E" w:rsidRDefault="00EB2A8E" w:rsidP="00EB2A8E">
                  <w:pPr>
                    <w:pStyle w:val="Other0"/>
                    <w:tabs>
                      <w:tab w:val="left" w:pos="1003"/>
                    </w:tabs>
                    <w:spacing w:after="120" w:line="360" w:lineRule="auto"/>
                    <w:ind w:firstLine="0"/>
                    <w:rPr>
                      <w:rFonts w:ascii="Arial" w:hAnsi="Arial" w:cs="Arial"/>
                      <w:color w:val="010000"/>
                      <w:sz w:val="20"/>
                    </w:rPr>
                  </w:pPr>
                  <w:r>
                    <w:rPr>
                      <w:rFonts w:ascii="Arial" w:hAnsi="Arial"/>
                      <w:color w:val="010000"/>
                      <w:sz w:val="20"/>
                    </w:rPr>
                    <w:t xml:space="preserve">Re-register business lines with codes not matching with business lines </w:t>
                  </w:r>
                  <w:r>
                    <w:rPr>
                      <w:rFonts w:ascii="Arial" w:hAnsi="Arial"/>
                      <w:color w:val="010000"/>
                      <w:sz w:val="20"/>
                    </w:rPr>
                    <w:lastRenderedPageBreak/>
                    <w:t>with industry codes in the Vietnam Economic Industry System</w:t>
                  </w:r>
                </w:p>
              </w:tc>
            </w:tr>
            <w:tr w:rsidR="00EB2A8E" w:rsidRPr="00F82115" w14:paraId="58C571DB" w14:textId="77777777" w:rsidTr="00F23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6" w:type="pct"/>
                  <w:tcBorders>
                    <w:top w:val="single" w:sz="4" w:space="0" w:color="auto"/>
                    <w:left w:val="single" w:sz="4" w:space="0" w:color="auto"/>
                    <w:bottom w:val="single" w:sz="4" w:space="0" w:color="auto"/>
                  </w:tcBorders>
                  <w:shd w:val="clear" w:color="auto" w:fill="auto"/>
                  <w:vAlign w:val="center"/>
                </w:tcPr>
                <w:p w14:paraId="4403870A" w14:textId="77777777" w:rsidR="00EB2A8E" w:rsidRPr="00F82115" w:rsidRDefault="00EB2A8E" w:rsidP="00EB2A8E">
                  <w:pPr>
                    <w:pStyle w:val="Other0"/>
                    <w:spacing w:after="120" w:line="360" w:lineRule="auto"/>
                    <w:ind w:firstLine="0"/>
                    <w:rPr>
                      <w:rFonts w:ascii="Arial" w:hAnsi="Arial" w:cs="Arial"/>
                      <w:color w:val="010000"/>
                      <w:sz w:val="20"/>
                    </w:rPr>
                  </w:pPr>
                  <w:r>
                    <w:rPr>
                      <w:rFonts w:ascii="Arial" w:hAnsi="Arial"/>
                      <w:color w:val="010000"/>
                      <w:sz w:val="20"/>
                    </w:rPr>
                    <w:lastRenderedPageBreak/>
                    <w:t>8.</w:t>
                  </w:r>
                </w:p>
              </w:tc>
              <w:tc>
                <w:tcPr>
                  <w:tcW w:w="1217" w:type="pct"/>
                  <w:tcBorders>
                    <w:top w:val="single" w:sz="4" w:space="0" w:color="auto"/>
                    <w:left w:val="single" w:sz="4" w:space="0" w:color="auto"/>
                    <w:bottom w:val="single" w:sz="4" w:space="0" w:color="auto"/>
                  </w:tcBorders>
                  <w:shd w:val="clear" w:color="auto" w:fill="auto"/>
                  <w:vAlign w:val="center"/>
                </w:tcPr>
                <w:p w14:paraId="56606BD0" w14:textId="77777777" w:rsidR="00EB2A8E" w:rsidRPr="00F82115" w:rsidRDefault="00EB2A8E" w:rsidP="00EB2A8E">
                  <w:pPr>
                    <w:pStyle w:val="Other0"/>
                    <w:spacing w:after="120" w:line="360" w:lineRule="auto"/>
                    <w:ind w:firstLine="0"/>
                    <w:rPr>
                      <w:rFonts w:ascii="Arial" w:hAnsi="Arial" w:cs="Arial"/>
                      <w:color w:val="010000"/>
                      <w:sz w:val="20"/>
                    </w:rPr>
                  </w:pPr>
                  <w:r>
                    <w:rPr>
                      <w:rFonts w:ascii="Arial" w:hAnsi="Arial"/>
                      <w:color w:val="010000"/>
                      <w:sz w:val="20"/>
                    </w:rPr>
                    <w:t>Business import-export various types of materials, equipment serving agriculture, forestry, aquaculture, animal feed, various types of fertilizers</w:t>
                  </w:r>
                </w:p>
              </w:tc>
              <w:tc>
                <w:tcPr>
                  <w:tcW w:w="2493" w:type="pct"/>
                  <w:tcBorders>
                    <w:top w:val="single" w:sz="4" w:space="0" w:color="auto"/>
                    <w:left w:val="single" w:sz="4" w:space="0" w:color="auto"/>
                    <w:bottom w:val="single" w:sz="4" w:space="0" w:color="auto"/>
                  </w:tcBorders>
                  <w:shd w:val="clear" w:color="auto" w:fill="auto"/>
                  <w:vAlign w:val="center"/>
                </w:tcPr>
                <w:p w14:paraId="4C14FAF4" w14:textId="77777777" w:rsidR="00EB2A8E" w:rsidRPr="00F82115" w:rsidRDefault="00EB2A8E" w:rsidP="00EB2A8E">
                  <w:pPr>
                    <w:pStyle w:val="Other0"/>
                    <w:spacing w:after="120" w:line="360" w:lineRule="auto"/>
                    <w:ind w:firstLine="0"/>
                    <w:rPr>
                      <w:rFonts w:ascii="Arial" w:hAnsi="Arial" w:cs="Arial"/>
                      <w:color w:val="010000"/>
                      <w:sz w:val="20"/>
                    </w:rPr>
                  </w:pPr>
                  <w:r>
                    <w:rPr>
                      <w:rFonts w:ascii="Arial" w:hAnsi="Arial"/>
                      <w:color w:val="010000"/>
                      <w:sz w:val="20"/>
                    </w:rPr>
                    <w:t>Code 4653: Wholesale of agricultural machinery, equipment and spare parts</w:t>
                  </w:r>
                </w:p>
                <w:p w14:paraId="5BEC4E29" w14:textId="77777777" w:rsidR="00EB2A8E" w:rsidRPr="00F82115" w:rsidRDefault="00EB2A8E" w:rsidP="00EB2A8E">
                  <w:pPr>
                    <w:pStyle w:val="Other0"/>
                    <w:spacing w:after="120" w:line="360" w:lineRule="auto"/>
                    <w:ind w:firstLine="0"/>
                    <w:rPr>
                      <w:rFonts w:ascii="Arial" w:hAnsi="Arial" w:cs="Arial"/>
                      <w:color w:val="010000"/>
                      <w:sz w:val="20"/>
                    </w:rPr>
                  </w:pPr>
                  <w:r>
                    <w:rPr>
                      <w:rFonts w:ascii="Arial" w:hAnsi="Arial"/>
                      <w:color w:val="010000"/>
                      <w:sz w:val="20"/>
                    </w:rPr>
                    <w:t>Code 4659: Wholesale of other machinery, equipment, and spare parts (Excluding items already recorded).</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14:paraId="137F6DD6" w14:textId="77777777" w:rsidR="00EB2A8E" w:rsidRPr="00F82115" w:rsidRDefault="00EB2A8E" w:rsidP="00EB2A8E">
                  <w:pPr>
                    <w:pStyle w:val="Other0"/>
                    <w:tabs>
                      <w:tab w:val="left" w:pos="1003"/>
                    </w:tabs>
                    <w:spacing w:after="120" w:line="360" w:lineRule="auto"/>
                    <w:ind w:firstLine="0"/>
                    <w:rPr>
                      <w:rFonts w:ascii="Arial" w:hAnsi="Arial" w:cs="Arial"/>
                      <w:color w:val="010000"/>
                      <w:sz w:val="20"/>
                    </w:rPr>
                  </w:pPr>
                  <w:r>
                    <w:rPr>
                      <w:rFonts w:ascii="Arial" w:hAnsi="Arial"/>
                      <w:color w:val="010000"/>
                      <w:sz w:val="20"/>
                    </w:rPr>
                    <w:t>Re-register business lines with codes not matching with business lines with industry codes in the Vietnam Economic Industry System</w:t>
                  </w:r>
                </w:p>
                <w:p w14:paraId="1AA576A6" w14:textId="77777777" w:rsidR="00EB2A8E" w:rsidRPr="00F82115" w:rsidRDefault="00EB2A8E" w:rsidP="00EB2A8E">
                  <w:pPr>
                    <w:spacing w:after="120" w:line="360" w:lineRule="auto"/>
                    <w:rPr>
                      <w:rFonts w:ascii="Arial" w:hAnsi="Arial" w:cs="Arial"/>
                      <w:color w:val="010000"/>
                      <w:sz w:val="20"/>
                      <w:szCs w:val="10"/>
                    </w:rPr>
                  </w:pPr>
                </w:p>
              </w:tc>
            </w:tr>
          </w:tbl>
          <w:p w14:paraId="4751C7AE" w14:textId="77777777" w:rsidR="00EB2A8E" w:rsidRPr="00F82115" w:rsidRDefault="00EB2A8E" w:rsidP="00EB2A8E">
            <w:pPr>
              <w:pStyle w:val="Other0"/>
              <w:spacing w:after="120" w:line="360" w:lineRule="auto"/>
              <w:ind w:firstLine="0"/>
              <w:rPr>
                <w:rFonts w:ascii="Arial" w:hAnsi="Arial" w:cs="Arial"/>
                <w:color w:val="010000"/>
                <w:sz w:val="20"/>
              </w:rPr>
            </w:pPr>
            <w:r>
              <w:rPr>
                <w:rFonts w:ascii="Arial" w:hAnsi="Arial"/>
                <w:color w:val="010000"/>
                <w:sz w:val="20"/>
              </w:rPr>
              <w:t>The General Meeting of Shareholders authorizes the Board of Directors and the Company's legal representative to carry out procedures for notifying changes in registered business lines according to the law; re-register business lines with codes not matching with industry codes according to the Vietnam Economic Industry System; amend Clause 1, Article 4 regarding the Company's business lines in the Company's Charter and issue a Charter of the Company in accordance with the amended business lines approved by the  General Meeting of Shareholders.</w:t>
            </w:r>
          </w:p>
          <w:p w14:paraId="4CB19600" w14:textId="276642C4" w:rsidR="00F82115" w:rsidRPr="00F82115" w:rsidRDefault="00EB2A8E" w:rsidP="00EB2A8E">
            <w:pPr>
              <w:pStyle w:val="Other0"/>
              <w:spacing w:after="120" w:line="360" w:lineRule="auto"/>
              <w:ind w:firstLine="0"/>
              <w:rPr>
                <w:rFonts w:ascii="Arial" w:hAnsi="Arial" w:cs="Arial"/>
                <w:color w:val="010000"/>
                <w:sz w:val="20"/>
              </w:rPr>
            </w:pPr>
            <w:r>
              <w:rPr>
                <w:rFonts w:ascii="Arial" w:hAnsi="Arial"/>
                <w:color w:val="010000"/>
                <w:sz w:val="20"/>
              </w:rPr>
              <w:t>Article 2: This General Mandate takes effect from the date of its signing. Shareholders, the Board of Directors, the Supervisory Board, Board of Management, Heads of departments/branches/units in the Company and relevant individuals are responsible for the implementation of this General Mandate.</w:t>
            </w:r>
          </w:p>
        </w:tc>
      </w:tr>
    </w:tbl>
    <w:p w14:paraId="4ED274FC" w14:textId="5FCB1A98" w:rsidR="008F2CF3" w:rsidRPr="00F82115" w:rsidRDefault="004E3FF1" w:rsidP="00EB2A8E">
      <w:pPr>
        <w:pStyle w:val="BodyText"/>
        <w:numPr>
          <w:ilvl w:val="0"/>
          <w:numId w:val="3"/>
        </w:numPr>
        <w:tabs>
          <w:tab w:val="left" w:pos="432"/>
        </w:tabs>
        <w:spacing w:after="120" w:line="360" w:lineRule="auto"/>
        <w:ind w:firstLine="0"/>
        <w:rPr>
          <w:rFonts w:ascii="Arial" w:hAnsi="Arial" w:cs="Arial"/>
          <w:color w:val="010000"/>
          <w:sz w:val="20"/>
        </w:rPr>
      </w:pPr>
      <w:r>
        <w:rPr>
          <w:rFonts w:ascii="Arial" w:hAnsi="Arial"/>
          <w:color w:val="010000"/>
          <w:sz w:val="20"/>
        </w:rPr>
        <w:lastRenderedPageBreak/>
        <w:t>The Board of Directors (Report of 2023):</w:t>
      </w:r>
    </w:p>
    <w:p w14:paraId="7ADED35E" w14:textId="77777777" w:rsidR="008F2CF3" w:rsidRPr="00F82115" w:rsidRDefault="004E3FF1" w:rsidP="00EB2A8E">
      <w:pPr>
        <w:pStyle w:val="BodyText"/>
        <w:numPr>
          <w:ilvl w:val="0"/>
          <w:numId w:val="7"/>
        </w:numPr>
        <w:tabs>
          <w:tab w:val="left" w:pos="432"/>
          <w:tab w:val="left" w:pos="1212"/>
        </w:tabs>
        <w:spacing w:after="120" w:line="360" w:lineRule="auto"/>
        <w:ind w:firstLine="0"/>
        <w:rPr>
          <w:rFonts w:ascii="Arial" w:hAnsi="Arial" w:cs="Arial"/>
          <w:color w:val="010000"/>
          <w:sz w:val="20"/>
        </w:rPr>
      </w:pPr>
      <w:r>
        <w:rPr>
          <w:rFonts w:ascii="Arial" w:hAnsi="Arial"/>
          <w:color w:val="010000"/>
          <w:sz w:val="20"/>
        </w:rPr>
        <w:t>Information about members of the Board of Directors:</w:t>
      </w:r>
    </w:p>
    <w:tbl>
      <w:tblPr>
        <w:tblOverlap w:val="never"/>
        <w:tblW w:w="5000" w:type="pct"/>
        <w:tblCellMar>
          <w:left w:w="10" w:type="dxa"/>
          <w:right w:w="10" w:type="dxa"/>
        </w:tblCellMar>
        <w:tblLook w:val="04A0" w:firstRow="1" w:lastRow="0" w:firstColumn="1" w:lastColumn="0" w:noHBand="0" w:noVBand="1"/>
      </w:tblPr>
      <w:tblGrid>
        <w:gridCol w:w="633"/>
        <w:gridCol w:w="2725"/>
        <w:gridCol w:w="1594"/>
        <w:gridCol w:w="2831"/>
        <w:gridCol w:w="1234"/>
      </w:tblGrid>
      <w:tr w:rsidR="00EB2A8E" w:rsidRPr="00F82115" w14:paraId="27C26B34" w14:textId="77777777" w:rsidTr="00D04DBF">
        <w:trPr>
          <w:trHeight w:val="1405"/>
        </w:trPr>
        <w:tc>
          <w:tcPr>
            <w:tcW w:w="351" w:type="pct"/>
            <w:vMerge w:val="restart"/>
            <w:tcBorders>
              <w:top w:val="single" w:sz="4" w:space="0" w:color="auto"/>
              <w:left w:val="single" w:sz="4" w:space="0" w:color="auto"/>
            </w:tcBorders>
            <w:shd w:val="clear" w:color="auto" w:fill="auto"/>
            <w:vAlign w:val="center"/>
          </w:tcPr>
          <w:p w14:paraId="515FA599" w14:textId="77777777" w:rsidR="00EB2A8E" w:rsidRPr="00F82115" w:rsidRDefault="00EB2A8E" w:rsidP="00C26F20">
            <w:pPr>
              <w:pStyle w:val="Other0"/>
              <w:spacing w:after="120" w:line="360" w:lineRule="auto"/>
              <w:ind w:firstLine="0"/>
              <w:jc w:val="center"/>
              <w:rPr>
                <w:rFonts w:ascii="Arial" w:hAnsi="Arial" w:cs="Arial"/>
                <w:color w:val="010000"/>
                <w:sz w:val="20"/>
              </w:rPr>
            </w:pPr>
            <w:r>
              <w:rPr>
                <w:rFonts w:ascii="Arial" w:hAnsi="Arial"/>
                <w:color w:val="010000"/>
                <w:sz w:val="20"/>
              </w:rPr>
              <w:t>No.</w:t>
            </w:r>
          </w:p>
        </w:tc>
        <w:tc>
          <w:tcPr>
            <w:tcW w:w="1511" w:type="pct"/>
            <w:vMerge w:val="restart"/>
            <w:tcBorders>
              <w:top w:val="single" w:sz="4" w:space="0" w:color="auto"/>
              <w:left w:val="single" w:sz="4" w:space="0" w:color="auto"/>
            </w:tcBorders>
            <w:shd w:val="clear" w:color="auto" w:fill="auto"/>
            <w:vAlign w:val="center"/>
          </w:tcPr>
          <w:p w14:paraId="5D60C05D" w14:textId="77777777" w:rsidR="00EB2A8E" w:rsidRPr="00F82115" w:rsidRDefault="00EB2A8E" w:rsidP="00C26F20">
            <w:pPr>
              <w:pStyle w:val="Other0"/>
              <w:spacing w:after="120" w:line="360" w:lineRule="auto"/>
              <w:ind w:firstLine="0"/>
              <w:jc w:val="center"/>
              <w:rPr>
                <w:rFonts w:ascii="Arial" w:hAnsi="Arial" w:cs="Arial"/>
                <w:color w:val="010000"/>
                <w:sz w:val="20"/>
              </w:rPr>
            </w:pPr>
            <w:r>
              <w:rPr>
                <w:rFonts w:ascii="Arial" w:hAnsi="Arial"/>
                <w:color w:val="010000"/>
                <w:sz w:val="20"/>
              </w:rPr>
              <w:t>Member of the Board of Directors</w:t>
            </w:r>
          </w:p>
        </w:tc>
        <w:tc>
          <w:tcPr>
            <w:tcW w:w="884" w:type="pct"/>
            <w:vMerge w:val="restart"/>
            <w:tcBorders>
              <w:top w:val="single" w:sz="4" w:space="0" w:color="auto"/>
              <w:left w:val="single" w:sz="4" w:space="0" w:color="auto"/>
            </w:tcBorders>
            <w:shd w:val="clear" w:color="auto" w:fill="auto"/>
            <w:vAlign w:val="center"/>
          </w:tcPr>
          <w:p w14:paraId="63C08B32" w14:textId="77777777" w:rsidR="00EB2A8E" w:rsidRPr="00F82115" w:rsidRDefault="00EB2A8E" w:rsidP="00C26F20">
            <w:pPr>
              <w:pStyle w:val="Other0"/>
              <w:spacing w:after="120" w:line="360" w:lineRule="auto"/>
              <w:ind w:firstLine="0"/>
              <w:jc w:val="center"/>
              <w:rPr>
                <w:rFonts w:ascii="Arial" w:hAnsi="Arial" w:cs="Arial"/>
                <w:color w:val="010000"/>
                <w:sz w:val="20"/>
              </w:rPr>
            </w:pPr>
            <w:r>
              <w:rPr>
                <w:rFonts w:ascii="Arial" w:hAnsi="Arial"/>
                <w:color w:val="010000"/>
                <w:sz w:val="20"/>
              </w:rPr>
              <w:t>Position</w:t>
            </w:r>
          </w:p>
        </w:tc>
        <w:tc>
          <w:tcPr>
            <w:tcW w:w="2254" w:type="pct"/>
            <w:gridSpan w:val="2"/>
            <w:tcBorders>
              <w:top w:val="single" w:sz="4" w:space="0" w:color="auto"/>
              <w:left w:val="single" w:sz="4" w:space="0" w:color="auto"/>
              <w:right w:val="single" w:sz="4" w:space="0" w:color="auto"/>
            </w:tcBorders>
            <w:shd w:val="clear" w:color="auto" w:fill="auto"/>
            <w:vAlign w:val="center"/>
          </w:tcPr>
          <w:p w14:paraId="196C047B" w14:textId="77777777" w:rsidR="00EB2A8E" w:rsidRPr="00F82115" w:rsidRDefault="00EB2A8E" w:rsidP="00C26F20">
            <w:pPr>
              <w:pStyle w:val="Other0"/>
              <w:spacing w:after="120" w:line="360" w:lineRule="auto"/>
              <w:ind w:firstLine="0"/>
              <w:jc w:val="center"/>
              <w:rPr>
                <w:rFonts w:ascii="Arial" w:hAnsi="Arial" w:cs="Arial"/>
                <w:color w:val="010000"/>
                <w:sz w:val="20"/>
              </w:rPr>
            </w:pPr>
            <w:r>
              <w:rPr>
                <w:rFonts w:ascii="Arial" w:hAnsi="Arial"/>
                <w:color w:val="010000"/>
                <w:sz w:val="20"/>
              </w:rPr>
              <w:t>Date of appointment/dismissal as member of the the Supervisory Board</w:t>
            </w:r>
          </w:p>
          <w:p w14:paraId="6CA8EE14" w14:textId="2D69B78E" w:rsidR="00EB2A8E" w:rsidRPr="00F82115" w:rsidRDefault="00EB2A8E" w:rsidP="00C26F20">
            <w:pPr>
              <w:pStyle w:val="Other0"/>
              <w:spacing w:after="120" w:line="360" w:lineRule="auto"/>
              <w:ind w:firstLine="0"/>
              <w:jc w:val="center"/>
              <w:rPr>
                <w:rFonts w:ascii="Arial" w:hAnsi="Arial" w:cs="Arial"/>
                <w:color w:val="010000"/>
                <w:sz w:val="20"/>
              </w:rPr>
            </w:pPr>
            <w:r>
              <w:rPr>
                <w:rFonts w:ascii="Arial" w:hAnsi="Arial"/>
                <w:color w:val="010000"/>
                <w:sz w:val="20"/>
              </w:rPr>
              <w:t>of the Board of Directors</w:t>
            </w:r>
          </w:p>
        </w:tc>
      </w:tr>
      <w:tr w:rsidR="008F2CF3" w:rsidRPr="00F82115" w14:paraId="55C06CAB" w14:textId="77777777" w:rsidTr="00F82115">
        <w:tc>
          <w:tcPr>
            <w:tcW w:w="351" w:type="pct"/>
            <w:vMerge/>
            <w:tcBorders>
              <w:left w:val="single" w:sz="4" w:space="0" w:color="auto"/>
            </w:tcBorders>
            <w:shd w:val="clear" w:color="auto" w:fill="auto"/>
            <w:vAlign w:val="center"/>
          </w:tcPr>
          <w:p w14:paraId="67C32DA7" w14:textId="77777777" w:rsidR="008F2CF3" w:rsidRPr="00F82115" w:rsidRDefault="008F2CF3" w:rsidP="00C26F20">
            <w:pPr>
              <w:spacing w:after="120" w:line="360" w:lineRule="auto"/>
              <w:jc w:val="center"/>
              <w:rPr>
                <w:rFonts w:ascii="Arial" w:hAnsi="Arial" w:cs="Arial"/>
                <w:color w:val="010000"/>
                <w:sz w:val="20"/>
              </w:rPr>
            </w:pPr>
          </w:p>
        </w:tc>
        <w:tc>
          <w:tcPr>
            <w:tcW w:w="1511" w:type="pct"/>
            <w:vMerge/>
            <w:tcBorders>
              <w:left w:val="single" w:sz="4" w:space="0" w:color="auto"/>
            </w:tcBorders>
            <w:shd w:val="clear" w:color="auto" w:fill="auto"/>
            <w:vAlign w:val="center"/>
          </w:tcPr>
          <w:p w14:paraId="45BB547B" w14:textId="77777777" w:rsidR="008F2CF3" w:rsidRPr="00F82115" w:rsidRDefault="008F2CF3" w:rsidP="00C26F20">
            <w:pPr>
              <w:spacing w:after="120" w:line="360" w:lineRule="auto"/>
              <w:jc w:val="center"/>
              <w:rPr>
                <w:rFonts w:ascii="Arial" w:hAnsi="Arial" w:cs="Arial"/>
                <w:color w:val="010000"/>
                <w:sz w:val="20"/>
              </w:rPr>
            </w:pPr>
          </w:p>
        </w:tc>
        <w:tc>
          <w:tcPr>
            <w:tcW w:w="884" w:type="pct"/>
            <w:vMerge/>
            <w:tcBorders>
              <w:left w:val="single" w:sz="4" w:space="0" w:color="auto"/>
            </w:tcBorders>
            <w:shd w:val="clear" w:color="auto" w:fill="auto"/>
            <w:vAlign w:val="center"/>
          </w:tcPr>
          <w:p w14:paraId="3EA4D357" w14:textId="77777777" w:rsidR="008F2CF3" w:rsidRPr="00F82115" w:rsidRDefault="008F2CF3" w:rsidP="00C26F20">
            <w:pPr>
              <w:spacing w:after="120" w:line="360" w:lineRule="auto"/>
              <w:jc w:val="center"/>
              <w:rPr>
                <w:rFonts w:ascii="Arial" w:hAnsi="Arial" w:cs="Arial"/>
                <w:color w:val="010000"/>
                <w:sz w:val="20"/>
              </w:rPr>
            </w:pPr>
          </w:p>
        </w:tc>
        <w:tc>
          <w:tcPr>
            <w:tcW w:w="1570" w:type="pct"/>
            <w:tcBorders>
              <w:top w:val="single" w:sz="4" w:space="0" w:color="auto"/>
              <w:left w:val="single" w:sz="4" w:space="0" w:color="auto"/>
            </w:tcBorders>
            <w:shd w:val="clear" w:color="auto" w:fill="auto"/>
            <w:vAlign w:val="center"/>
          </w:tcPr>
          <w:p w14:paraId="544C9695" w14:textId="77777777" w:rsidR="008F2CF3" w:rsidRPr="00F82115" w:rsidRDefault="004E3FF1" w:rsidP="00C26F20">
            <w:pPr>
              <w:pStyle w:val="Other0"/>
              <w:spacing w:after="120" w:line="360" w:lineRule="auto"/>
              <w:ind w:firstLine="0"/>
              <w:jc w:val="center"/>
              <w:rPr>
                <w:rFonts w:ascii="Arial" w:hAnsi="Arial" w:cs="Arial"/>
                <w:color w:val="010000"/>
                <w:sz w:val="20"/>
              </w:rPr>
            </w:pPr>
            <w:r>
              <w:rPr>
                <w:rFonts w:ascii="Arial" w:hAnsi="Arial"/>
                <w:color w:val="010000"/>
                <w:sz w:val="20"/>
              </w:rPr>
              <w:t>Appointment date</w:t>
            </w:r>
          </w:p>
        </w:tc>
        <w:tc>
          <w:tcPr>
            <w:tcW w:w="684" w:type="pct"/>
            <w:tcBorders>
              <w:top w:val="single" w:sz="4" w:space="0" w:color="auto"/>
              <w:left w:val="single" w:sz="4" w:space="0" w:color="auto"/>
              <w:right w:val="single" w:sz="4" w:space="0" w:color="auto"/>
            </w:tcBorders>
            <w:shd w:val="clear" w:color="auto" w:fill="auto"/>
            <w:vAlign w:val="center"/>
          </w:tcPr>
          <w:p w14:paraId="1939B423" w14:textId="77777777" w:rsidR="008F2CF3" w:rsidRPr="00F82115" w:rsidRDefault="004E3FF1" w:rsidP="00C26F20">
            <w:pPr>
              <w:pStyle w:val="Other0"/>
              <w:spacing w:after="120" w:line="360" w:lineRule="auto"/>
              <w:ind w:firstLine="0"/>
              <w:jc w:val="center"/>
              <w:rPr>
                <w:rFonts w:ascii="Arial" w:hAnsi="Arial" w:cs="Arial"/>
                <w:color w:val="010000"/>
                <w:sz w:val="20"/>
              </w:rPr>
            </w:pPr>
            <w:r>
              <w:rPr>
                <w:rFonts w:ascii="Arial" w:hAnsi="Arial"/>
                <w:color w:val="010000"/>
                <w:sz w:val="20"/>
              </w:rPr>
              <w:t>Dismissal date</w:t>
            </w:r>
          </w:p>
        </w:tc>
      </w:tr>
      <w:tr w:rsidR="008F2CF3" w:rsidRPr="00F82115" w14:paraId="616C513D" w14:textId="77777777" w:rsidTr="00F82115">
        <w:tc>
          <w:tcPr>
            <w:tcW w:w="351" w:type="pct"/>
            <w:tcBorders>
              <w:top w:val="single" w:sz="4" w:space="0" w:color="auto"/>
              <w:left w:val="single" w:sz="4" w:space="0" w:color="auto"/>
            </w:tcBorders>
            <w:shd w:val="clear" w:color="auto" w:fill="auto"/>
            <w:vAlign w:val="center"/>
          </w:tcPr>
          <w:p w14:paraId="5215C0AD" w14:textId="77777777" w:rsidR="008F2CF3" w:rsidRPr="00F82115" w:rsidRDefault="004E3FF1" w:rsidP="00C26F20">
            <w:pPr>
              <w:pStyle w:val="Other0"/>
              <w:spacing w:after="120" w:line="360" w:lineRule="auto"/>
              <w:ind w:firstLine="0"/>
              <w:jc w:val="center"/>
              <w:rPr>
                <w:rFonts w:ascii="Arial" w:hAnsi="Arial" w:cs="Arial"/>
                <w:color w:val="010000"/>
                <w:sz w:val="20"/>
              </w:rPr>
            </w:pPr>
            <w:r>
              <w:rPr>
                <w:rFonts w:ascii="Arial" w:hAnsi="Arial"/>
                <w:color w:val="010000"/>
                <w:sz w:val="20"/>
              </w:rPr>
              <w:lastRenderedPageBreak/>
              <w:t>1</w:t>
            </w:r>
          </w:p>
        </w:tc>
        <w:tc>
          <w:tcPr>
            <w:tcW w:w="1511" w:type="pct"/>
            <w:tcBorders>
              <w:top w:val="single" w:sz="4" w:space="0" w:color="auto"/>
              <w:left w:val="single" w:sz="4" w:space="0" w:color="auto"/>
            </w:tcBorders>
            <w:shd w:val="clear" w:color="auto" w:fill="auto"/>
            <w:vAlign w:val="center"/>
          </w:tcPr>
          <w:p w14:paraId="278D7D8C"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Ms. Pham Thi Quynh Thu</w:t>
            </w:r>
          </w:p>
        </w:tc>
        <w:tc>
          <w:tcPr>
            <w:tcW w:w="884" w:type="pct"/>
            <w:tcBorders>
              <w:top w:val="single" w:sz="4" w:space="0" w:color="auto"/>
              <w:left w:val="single" w:sz="4" w:space="0" w:color="auto"/>
            </w:tcBorders>
            <w:shd w:val="clear" w:color="auto" w:fill="auto"/>
            <w:vAlign w:val="center"/>
          </w:tcPr>
          <w:p w14:paraId="7A162F62"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Chair of the Board of Directors</w:t>
            </w:r>
          </w:p>
        </w:tc>
        <w:tc>
          <w:tcPr>
            <w:tcW w:w="1570" w:type="pct"/>
            <w:tcBorders>
              <w:top w:val="single" w:sz="4" w:space="0" w:color="auto"/>
              <w:left w:val="single" w:sz="4" w:space="0" w:color="auto"/>
            </w:tcBorders>
            <w:shd w:val="clear" w:color="auto" w:fill="auto"/>
            <w:vAlign w:val="center"/>
          </w:tcPr>
          <w:p w14:paraId="4024C667"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June 1, 2020 started as member of the Board of Directors (holding position of Chair of Board of Directors)</w:t>
            </w:r>
          </w:p>
        </w:tc>
        <w:tc>
          <w:tcPr>
            <w:tcW w:w="684" w:type="pct"/>
            <w:tcBorders>
              <w:top w:val="single" w:sz="4" w:space="0" w:color="auto"/>
              <w:left w:val="single" w:sz="4" w:space="0" w:color="auto"/>
              <w:right w:val="single" w:sz="4" w:space="0" w:color="auto"/>
            </w:tcBorders>
            <w:shd w:val="clear" w:color="auto" w:fill="auto"/>
            <w:vAlign w:val="center"/>
          </w:tcPr>
          <w:p w14:paraId="5DDC2460" w14:textId="77777777" w:rsidR="008F2CF3" w:rsidRPr="00F82115" w:rsidRDefault="008F2CF3" w:rsidP="00F82115">
            <w:pPr>
              <w:spacing w:after="120" w:line="360" w:lineRule="auto"/>
              <w:rPr>
                <w:rFonts w:ascii="Arial" w:hAnsi="Arial" w:cs="Arial"/>
                <w:color w:val="010000"/>
                <w:sz w:val="20"/>
                <w:szCs w:val="10"/>
              </w:rPr>
            </w:pPr>
          </w:p>
        </w:tc>
      </w:tr>
      <w:tr w:rsidR="008F2CF3" w:rsidRPr="00F82115" w14:paraId="7A6D3818" w14:textId="77777777" w:rsidTr="00F82115">
        <w:tc>
          <w:tcPr>
            <w:tcW w:w="351" w:type="pct"/>
            <w:tcBorders>
              <w:top w:val="single" w:sz="4" w:space="0" w:color="auto"/>
              <w:left w:val="single" w:sz="4" w:space="0" w:color="auto"/>
            </w:tcBorders>
            <w:shd w:val="clear" w:color="auto" w:fill="auto"/>
            <w:vAlign w:val="center"/>
          </w:tcPr>
          <w:p w14:paraId="13756D40" w14:textId="77777777" w:rsidR="008F2CF3" w:rsidRPr="00F82115" w:rsidRDefault="004E3FF1" w:rsidP="00C26F20">
            <w:pPr>
              <w:pStyle w:val="Other0"/>
              <w:spacing w:after="120" w:line="360" w:lineRule="auto"/>
              <w:ind w:firstLine="0"/>
              <w:jc w:val="center"/>
              <w:rPr>
                <w:rFonts w:ascii="Arial" w:hAnsi="Arial" w:cs="Arial"/>
                <w:color w:val="010000"/>
                <w:sz w:val="20"/>
              </w:rPr>
            </w:pPr>
            <w:r>
              <w:rPr>
                <w:rFonts w:ascii="Arial" w:hAnsi="Arial"/>
                <w:color w:val="010000"/>
                <w:sz w:val="20"/>
              </w:rPr>
              <w:t>2</w:t>
            </w:r>
          </w:p>
        </w:tc>
        <w:tc>
          <w:tcPr>
            <w:tcW w:w="1511" w:type="pct"/>
            <w:tcBorders>
              <w:top w:val="single" w:sz="4" w:space="0" w:color="auto"/>
              <w:left w:val="single" w:sz="4" w:space="0" w:color="auto"/>
            </w:tcBorders>
            <w:shd w:val="clear" w:color="auto" w:fill="auto"/>
            <w:vAlign w:val="center"/>
          </w:tcPr>
          <w:p w14:paraId="1AECECCB"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Mr. Nguyen Minh Ke</w:t>
            </w:r>
          </w:p>
        </w:tc>
        <w:tc>
          <w:tcPr>
            <w:tcW w:w="884" w:type="pct"/>
            <w:tcBorders>
              <w:top w:val="single" w:sz="4" w:space="0" w:color="auto"/>
              <w:left w:val="single" w:sz="4" w:space="0" w:color="auto"/>
            </w:tcBorders>
            <w:shd w:val="clear" w:color="auto" w:fill="auto"/>
            <w:vAlign w:val="center"/>
          </w:tcPr>
          <w:p w14:paraId="0E44F899"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Vice Chair of the Board of Directors</w:t>
            </w:r>
          </w:p>
          <w:p w14:paraId="0701B8B0" w14:textId="77777777" w:rsidR="008F2CF3" w:rsidRPr="00F82115" w:rsidRDefault="008F2CF3" w:rsidP="00F82115">
            <w:pPr>
              <w:pStyle w:val="Other0"/>
              <w:spacing w:after="120" w:line="360" w:lineRule="auto"/>
              <w:ind w:firstLine="0"/>
              <w:rPr>
                <w:rFonts w:ascii="Arial" w:hAnsi="Arial" w:cs="Arial"/>
                <w:color w:val="010000"/>
                <w:sz w:val="20"/>
              </w:rPr>
            </w:pPr>
          </w:p>
        </w:tc>
        <w:tc>
          <w:tcPr>
            <w:tcW w:w="1570" w:type="pct"/>
            <w:tcBorders>
              <w:top w:val="single" w:sz="4" w:space="0" w:color="auto"/>
              <w:left w:val="single" w:sz="4" w:space="0" w:color="auto"/>
            </w:tcBorders>
            <w:shd w:val="clear" w:color="auto" w:fill="auto"/>
            <w:vAlign w:val="center"/>
          </w:tcPr>
          <w:p w14:paraId="6816E6C4"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(Holding position of Vice Chair of Board of Directors since June 1, 2020)</w:t>
            </w:r>
          </w:p>
          <w:p w14:paraId="519FDB32" w14:textId="77777777" w:rsidR="008F2CF3" w:rsidRPr="00F82115" w:rsidRDefault="008F2CF3" w:rsidP="00F82115">
            <w:pPr>
              <w:pStyle w:val="Other0"/>
              <w:spacing w:after="120" w:line="360" w:lineRule="auto"/>
              <w:ind w:firstLine="0"/>
              <w:rPr>
                <w:rFonts w:ascii="Arial" w:hAnsi="Arial" w:cs="Arial"/>
                <w:color w:val="010000"/>
                <w:sz w:val="20"/>
              </w:rPr>
            </w:pPr>
          </w:p>
        </w:tc>
        <w:tc>
          <w:tcPr>
            <w:tcW w:w="684" w:type="pct"/>
            <w:tcBorders>
              <w:top w:val="single" w:sz="4" w:space="0" w:color="auto"/>
              <w:left w:val="single" w:sz="4" w:space="0" w:color="auto"/>
              <w:right w:val="single" w:sz="4" w:space="0" w:color="auto"/>
            </w:tcBorders>
            <w:shd w:val="clear" w:color="auto" w:fill="auto"/>
            <w:vAlign w:val="center"/>
          </w:tcPr>
          <w:p w14:paraId="7CA8FFE0" w14:textId="77777777" w:rsidR="008F2CF3" w:rsidRPr="00F82115" w:rsidRDefault="008F2CF3" w:rsidP="00F82115">
            <w:pPr>
              <w:spacing w:after="120" w:line="360" w:lineRule="auto"/>
              <w:rPr>
                <w:rFonts w:ascii="Arial" w:hAnsi="Arial" w:cs="Arial"/>
                <w:color w:val="010000"/>
                <w:sz w:val="20"/>
                <w:szCs w:val="10"/>
              </w:rPr>
            </w:pPr>
          </w:p>
        </w:tc>
      </w:tr>
      <w:tr w:rsidR="008F2CF3" w:rsidRPr="00F82115" w14:paraId="14AC95BB" w14:textId="77777777" w:rsidTr="00F82115">
        <w:tc>
          <w:tcPr>
            <w:tcW w:w="351" w:type="pct"/>
            <w:tcBorders>
              <w:top w:val="single" w:sz="4" w:space="0" w:color="auto"/>
              <w:left w:val="single" w:sz="4" w:space="0" w:color="auto"/>
            </w:tcBorders>
            <w:shd w:val="clear" w:color="auto" w:fill="auto"/>
            <w:vAlign w:val="center"/>
          </w:tcPr>
          <w:p w14:paraId="4B0DFD5C" w14:textId="77777777" w:rsidR="008F2CF3" w:rsidRPr="00F82115" w:rsidRDefault="004E3FF1" w:rsidP="00C26F20">
            <w:pPr>
              <w:pStyle w:val="Other0"/>
              <w:spacing w:after="120" w:line="360" w:lineRule="auto"/>
              <w:ind w:firstLine="0"/>
              <w:jc w:val="center"/>
              <w:rPr>
                <w:rFonts w:ascii="Arial" w:hAnsi="Arial" w:cs="Arial"/>
                <w:color w:val="010000"/>
                <w:sz w:val="20"/>
              </w:rPr>
            </w:pPr>
            <w:r>
              <w:rPr>
                <w:rFonts w:ascii="Arial" w:hAnsi="Arial"/>
                <w:color w:val="010000"/>
                <w:sz w:val="20"/>
              </w:rPr>
              <w:t>3</w:t>
            </w:r>
          </w:p>
        </w:tc>
        <w:tc>
          <w:tcPr>
            <w:tcW w:w="1511" w:type="pct"/>
            <w:tcBorders>
              <w:top w:val="single" w:sz="4" w:space="0" w:color="auto"/>
              <w:left w:val="single" w:sz="4" w:space="0" w:color="auto"/>
            </w:tcBorders>
            <w:shd w:val="clear" w:color="auto" w:fill="auto"/>
            <w:vAlign w:val="center"/>
          </w:tcPr>
          <w:p w14:paraId="72BD8A03"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Mr. Le Van Thang</w:t>
            </w:r>
          </w:p>
        </w:tc>
        <w:tc>
          <w:tcPr>
            <w:tcW w:w="884" w:type="pct"/>
            <w:tcBorders>
              <w:top w:val="single" w:sz="4" w:space="0" w:color="auto"/>
              <w:left w:val="single" w:sz="4" w:space="0" w:color="auto"/>
            </w:tcBorders>
            <w:shd w:val="clear" w:color="auto" w:fill="auto"/>
            <w:vAlign w:val="center"/>
          </w:tcPr>
          <w:p w14:paraId="6C647BE4"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Member of the Board of Directors</w:t>
            </w:r>
          </w:p>
        </w:tc>
        <w:tc>
          <w:tcPr>
            <w:tcW w:w="1570" w:type="pct"/>
            <w:tcBorders>
              <w:top w:val="single" w:sz="4" w:space="0" w:color="auto"/>
              <w:left w:val="single" w:sz="4" w:space="0" w:color="auto"/>
            </w:tcBorders>
            <w:shd w:val="clear" w:color="auto" w:fill="auto"/>
            <w:vAlign w:val="center"/>
          </w:tcPr>
          <w:p w14:paraId="65F1BBC2"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May 25, 2017 started as member of the Board of Directors</w:t>
            </w:r>
          </w:p>
          <w:p w14:paraId="05BCEAE8" w14:textId="77777777" w:rsidR="008F2CF3" w:rsidRPr="00F82115" w:rsidRDefault="008F2CF3" w:rsidP="00F82115">
            <w:pPr>
              <w:pStyle w:val="Other0"/>
              <w:spacing w:after="120" w:line="360" w:lineRule="auto"/>
              <w:ind w:firstLine="0"/>
              <w:rPr>
                <w:rFonts w:ascii="Arial" w:hAnsi="Arial" w:cs="Arial"/>
                <w:color w:val="010000"/>
                <w:sz w:val="20"/>
              </w:rPr>
            </w:pPr>
          </w:p>
        </w:tc>
        <w:tc>
          <w:tcPr>
            <w:tcW w:w="684" w:type="pct"/>
            <w:tcBorders>
              <w:top w:val="single" w:sz="4" w:space="0" w:color="auto"/>
              <w:left w:val="single" w:sz="4" w:space="0" w:color="auto"/>
              <w:right w:val="single" w:sz="4" w:space="0" w:color="auto"/>
            </w:tcBorders>
            <w:shd w:val="clear" w:color="auto" w:fill="auto"/>
            <w:vAlign w:val="center"/>
          </w:tcPr>
          <w:p w14:paraId="3B8C6933" w14:textId="77777777" w:rsidR="008F2CF3" w:rsidRPr="00F82115" w:rsidRDefault="008F2CF3" w:rsidP="00F82115">
            <w:pPr>
              <w:spacing w:after="120" w:line="360" w:lineRule="auto"/>
              <w:rPr>
                <w:rFonts w:ascii="Arial" w:hAnsi="Arial" w:cs="Arial"/>
                <w:color w:val="010000"/>
                <w:sz w:val="20"/>
                <w:szCs w:val="10"/>
              </w:rPr>
            </w:pPr>
          </w:p>
        </w:tc>
      </w:tr>
      <w:tr w:rsidR="008F2CF3" w:rsidRPr="00F82115" w14:paraId="3C80C051" w14:textId="77777777" w:rsidTr="00F82115">
        <w:tc>
          <w:tcPr>
            <w:tcW w:w="351" w:type="pct"/>
            <w:tcBorders>
              <w:top w:val="single" w:sz="4" w:space="0" w:color="auto"/>
              <w:left w:val="single" w:sz="4" w:space="0" w:color="auto"/>
            </w:tcBorders>
            <w:shd w:val="clear" w:color="auto" w:fill="auto"/>
            <w:vAlign w:val="center"/>
          </w:tcPr>
          <w:p w14:paraId="3BF8F65C" w14:textId="77777777" w:rsidR="008F2CF3" w:rsidRPr="00F82115" w:rsidRDefault="004E3FF1" w:rsidP="00C26F20">
            <w:pPr>
              <w:pStyle w:val="Other0"/>
              <w:spacing w:after="120" w:line="360" w:lineRule="auto"/>
              <w:ind w:firstLine="0"/>
              <w:jc w:val="center"/>
              <w:rPr>
                <w:rFonts w:ascii="Arial" w:hAnsi="Arial" w:cs="Arial"/>
                <w:color w:val="010000"/>
                <w:sz w:val="20"/>
              </w:rPr>
            </w:pPr>
            <w:r>
              <w:rPr>
                <w:rFonts w:ascii="Arial" w:hAnsi="Arial"/>
                <w:color w:val="010000"/>
                <w:sz w:val="20"/>
              </w:rPr>
              <w:t>4</w:t>
            </w:r>
          </w:p>
        </w:tc>
        <w:tc>
          <w:tcPr>
            <w:tcW w:w="1511" w:type="pct"/>
            <w:tcBorders>
              <w:top w:val="single" w:sz="4" w:space="0" w:color="auto"/>
              <w:left w:val="single" w:sz="4" w:space="0" w:color="auto"/>
            </w:tcBorders>
            <w:shd w:val="clear" w:color="auto" w:fill="auto"/>
            <w:vAlign w:val="center"/>
          </w:tcPr>
          <w:p w14:paraId="590FEF94"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Ms. Do Thi Thanh Tung</w:t>
            </w:r>
          </w:p>
        </w:tc>
        <w:tc>
          <w:tcPr>
            <w:tcW w:w="884" w:type="pct"/>
            <w:tcBorders>
              <w:top w:val="single" w:sz="4" w:space="0" w:color="auto"/>
              <w:left w:val="single" w:sz="4" w:space="0" w:color="auto"/>
            </w:tcBorders>
            <w:shd w:val="clear" w:color="auto" w:fill="auto"/>
            <w:vAlign w:val="center"/>
          </w:tcPr>
          <w:p w14:paraId="5366D788"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Member of the Board of Directors</w:t>
            </w:r>
          </w:p>
        </w:tc>
        <w:tc>
          <w:tcPr>
            <w:tcW w:w="1570" w:type="pct"/>
            <w:tcBorders>
              <w:top w:val="single" w:sz="4" w:space="0" w:color="auto"/>
              <w:left w:val="single" w:sz="4" w:space="0" w:color="auto"/>
            </w:tcBorders>
            <w:shd w:val="clear" w:color="auto" w:fill="auto"/>
            <w:vAlign w:val="center"/>
          </w:tcPr>
          <w:p w14:paraId="2B676349"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In 2007 started as member of the Board of Directors</w:t>
            </w:r>
          </w:p>
        </w:tc>
        <w:tc>
          <w:tcPr>
            <w:tcW w:w="684" w:type="pct"/>
            <w:tcBorders>
              <w:top w:val="single" w:sz="4" w:space="0" w:color="auto"/>
              <w:left w:val="single" w:sz="4" w:space="0" w:color="auto"/>
              <w:right w:val="single" w:sz="4" w:space="0" w:color="auto"/>
            </w:tcBorders>
            <w:shd w:val="clear" w:color="auto" w:fill="auto"/>
            <w:vAlign w:val="center"/>
          </w:tcPr>
          <w:p w14:paraId="3858AA0F" w14:textId="77777777" w:rsidR="008F2CF3" w:rsidRPr="00F82115" w:rsidRDefault="008F2CF3" w:rsidP="00F82115">
            <w:pPr>
              <w:spacing w:after="120" w:line="360" w:lineRule="auto"/>
              <w:rPr>
                <w:rFonts w:ascii="Arial" w:hAnsi="Arial" w:cs="Arial"/>
                <w:color w:val="010000"/>
                <w:sz w:val="20"/>
                <w:szCs w:val="10"/>
              </w:rPr>
            </w:pPr>
          </w:p>
        </w:tc>
      </w:tr>
      <w:tr w:rsidR="008F2CF3" w:rsidRPr="00F82115" w14:paraId="16D85ADF" w14:textId="77777777" w:rsidTr="00F82115">
        <w:tc>
          <w:tcPr>
            <w:tcW w:w="351" w:type="pct"/>
            <w:tcBorders>
              <w:top w:val="single" w:sz="4" w:space="0" w:color="auto"/>
              <w:left w:val="single" w:sz="4" w:space="0" w:color="auto"/>
              <w:bottom w:val="single" w:sz="4" w:space="0" w:color="auto"/>
            </w:tcBorders>
            <w:shd w:val="clear" w:color="auto" w:fill="auto"/>
            <w:vAlign w:val="center"/>
          </w:tcPr>
          <w:p w14:paraId="325EA61D" w14:textId="77777777" w:rsidR="008F2CF3" w:rsidRPr="00F82115" w:rsidRDefault="004E3FF1" w:rsidP="00C26F20">
            <w:pPr>
              <w:pStyle w:val="Other0"/>
              <w:spacing w:after="120" w:line="360" w:lineRule="auto"/>
              <w:ind w:firstLine="0"/>
              <w:jc w:val="center"/>
              <w:rPr>
                <w:rFonts w:ascii="Arial" w:hAnsi="Arial" w:cs="Arial"/>
                <w:color w:val="010000"/>
                <w:sz w:val="20"/>
              </w:rPr>
            </w:pPr>
            <w:r>
              <w:rPr>
                <w:rFonts w:ascii="Arial" w:hAnsi="Arial"/>
                <w:color w:val="010000"/>
                <w:sz w:val="20"/>
              </w:rPr>
              <w:t>5</w:t>
            </w:r>
          </w:p>
        </w:tc>
        <w:tc>
          <w:tcPr>
            <w:tcW w:w="1511" w:type="pct"/>
            <w:tcBorders>
              <w:top w:val="single" w:sz="4" w:space="0" w:color="auto"/>
              <w:left w:val="single" w:sz="4" w:space="0" w:color="auto"/>
              <w:bottom w:val="single" w:sz="4" w:space="0" w:color="auto"/>
            </w:tcBorders>
            <w:shd w:val="clear" w:color="auto" w:fill="auto"/>
            <w:vAlign w:val="center"/>
          </w:tcPr>
          <w:p w14:paraId="74177355"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Mr. Vu Hong Quan</w:t>
            </w:r>
          </w:p>
        </w:tc>
        <w:tc>
          <w:tcPr>
            <w:tcW w:w="884" w:type="pct"/>
            <w:tcBorders>
              <w:top w:val="single" w:sz="4" w:space="0" w:color="auto"/>
              <w:left w:val="single" w:sz="4" w:space="0" w:color="auto"/>
              <w:bottom w:val="single" w:sz="4" w:space="0" w:color="auto"/>
            </w:tcBorders>
            <w:shd w:val="clear" w:color="auto" w:fill="auto"/>
            <w:vAlign w:val="center"/>
          </w:tcPr>
          <w:p w14:paraId="42B08B0D"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Member of the Board of Directors</w:t>
            </w:r>
          </w:p>
        </w:tc>
        <w:tc>
          <w:tcPr>
            <w:tcW w:w="1570" w:type="pct"/>
            <w:tcBorders>
              <w:top w:val="single" w:sz="4" w:space="0" w:color="auto"/>
              <w:left w:val="single" w:sz="4" w:space="0" w:color="auto"/>
              <w:bottom w:val="single" w:sz="4" w:space="0" w:color="auto"/>
            </w:tcBorders>
            <w:shd w:val="clear" w:color="auto" w:fill="auto"/>
            <w:vAlign w:val="center"/>
          </w:tcPr>
          <w:p w14:paraId="09D33F47"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Became a independent member of the Board of Directors on June 01, 2020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82F3A33" w14:textId="77777777" w:rsidR="008F2CF3" w:rsidRPr="00F82115" w:rsidRDefault="008F2CF3" w:rsidP="00F82115">
            <w:pPr>
              <w:spacing w:after="120" w:line="360" w:lineRule="auto"/>
              <w:rPr>
                <w:rFonts w:ascii="Arial" w:hAnsi="Arial" w:cs="Arial"/>
                <w:color w:val="010000"/>
                <w:sz w:val="20"/>
                <w:szCs w:val="10"/>
              </w:rPr>
            </w:pPr>
          </w:p>
        </w:tc>
      </w:tr>
    </w:tbl>
    <w:p w14:paraId="5A86A63C" w14:textId="1826B2A1" w:rsidR="008F2CF3" w:rsidRPr="00F82115" w:rsidRDefault="004E3FF1" w:rsidP="00EB2A8E">
      <w:pPr>
        <w:pStyle w:val="Tablecaption0"/>
        <w:numPr>
          <w:ilvl w:val="0"/>
          <w:numId w:val="7"/>
        </w:numPr>
        <w:tabs>
          <w:tab w:val="left" w:pos="432"/>
        </w:tabs>
        <w:spacing w:after="120" w:line="360" w:lineRule="auto"/>
        <w:rPr>
          <w:rFonts w:ascii="Arial" w:hAnsi="Arial" w:cs="Arial"/>
          <w:color w:val="010000"/>
          <w:sz w:val="20"/>
        </w:rPr>
      </w:pPr>
      <w:r>
        <w:rPr>
          <w:rFonts w:ascii="Arial" w:hAnsi="Arial"/>
          <w:color w:val="010000"/>
          <w:sz w:val="20"/>
        </w:rPr>
        <w:t>Board Resolutions/Board Decisions (Report of 2023):</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01"/>
        <w:gridCol w:w="2525"/>
        <w:gridCol w:w="1439"/>
        <w:gridCol w:w="4252"/>
      </w:tblGrid>
      <w:tr w:rsidR="00EB2A8E" w:rsidRPr="00F82115" w14:paraId="4DA3C855" w14:textId="77777777" w:rsidTr="00C26F20">
        <w:trPr>
          <w:jc w:val="center"/>
        </w:trPr>
        <w:tc>
          <w:tcPr>
            <w:tcW w:w="444" w:type="pct"/>
            <w:shd w:val="clear" w:color="auto" w:fill="auto"/>
            <w:vAlign w:val="center"/>
          </w:tcPr>
          <w:p w14:paraId="7AA4270E" w14:textId="77777777" w:rsidR="00EB2A8E" w:rsidRPr="00F82115" w:rsidRDefault="00EB2A8E" w:rsidP="00C26F20">
            <w:pPr>
              <w:pStyle w:val="Other0"/>
              <w:spacing w:after="120" w:line="360" w:lineRule="auto"/>
              <w:ind w:firstLine="0"/>
              <w:jc w:val="center"/>
              <w:rPr>
                <w:rFonts w:ascii="Arial" w:hAnsi="Arial" w:cs="Arial"/>
                <w:color w:val="010000"/>
                <w:sz w:val="20"/>
              </w:rPr>
            </w:pPr>
            <w:r>
              <w:rPr>
                <w:rFonts w:ascii="Arial" w:hAnsi="Arial"/>
                <w:color w:val="010000"/>
                <w:sz w:val="20"/>
              </w:rPr>
              <w:t>No.</w:t>
            </w:r>
          </w:p>
        </w:tc>
        <w:tc>
          <w:tcPr>
            <w:tcW w:w="1400" w:type="pct"/>
            <w:shd w:val="clear" w:color="auto" w:fill="auto"/>
            <w:vAlign w:val="center"/>
          </w:tcPr>
          <w:p w14:paraId="067B4D6F" w14:textId="77777777" w:rsidR="00EB2A8E" w:rsidRPr="00F82115" w:rsidRDefault="00EB2A8E" w:rsidP="00C26F20">
            <w:pPr>
              <w:pStyle w:val="Other0"/>
              <w:spacing w:after="120" w:line="360" w:lineRule="auto"/>
              <w:ind w:firstLine="0"/>
              <w:jc w:val="center"/>
              <w:rPr>
                <w:rFonts w:ascii="Arial" w:hAnsi="Arial" w:cs="Arial"/>
                <w:color w:val="010000"/>
                <w:sz w:val="20"/>
              </w:rPr>
            </w:pPr>
            <w:r>
              <w:rPr>
                <w:rFonts w:ascii="Arial" w:hAnsi="Arial"/>
                <w:color w:val="010000"/>
                <w:sz w:val="20"/>
              </w:rPr>
              <w:t>Resolution/Decision No.</w:t>
            </w:r>
          </w:p>
        </w:tc>
        <w:tc>
          <w:tcPr>
            <w:tcW w:w="798" w:type="pct"/>
            <w:shd w:val="clear" w:color="auto" w:fill="auto"/>
            <w:vAlign w:val="center"/>
          </w:tcPr>
          <w:p w14:paraId="43564CDA" w14:textId="77777777" w:rsidR="00EB2A8E" w:rsidRPr="00F82115" w:rsidRDefault="00EB2A8E" w:rsidP="00C26F20">
            <w:pPr>
              <w:pStyle w:val="Other0"/>
              <w:spacing w:after="120" w:line="360" w:lineRule="auto"/>
              <w:ind w:firstLine="0"/>
              <w:jc w:val="center"/>
              <w:rPr>
                <w:rFonts w:ascii="Arial" w:hAnsi="Arial" w:cs="Arial"/>
                <w:color w:val="010000"/>
                <w:sz w:val="20"/>
              </w:rPr>
            </w:pPr>
            <w:r>
              <w:rPr>
                <w:rFonts w:ascii="Arial" w:hAnsi="Arial"/>
                <w:color w:val="010000"/>
                <w:sz w:val="20"/>
              </w:rPr>
              <w:t>Date</w:t>
            </w:r>
          </w:p>
        </w:tc>
        <w:tc>
          <w:tcPr>
            <w:tcW w:w="2358" w:type="pct"/>
            <w:shd w:val="clear" w:color="auto" w:fill="auto"/>
            <w:vAlign w:val="center"/>
          </w:tcPr>
          <w:p w14:paraId="60CF2381" w14:textId="77777777" w:rsidR="00EB2A8E" w:rsidRPr="00F82115" w:rsidRDefault="00EB2A8E" w:rsidP="00C26F20">
            <w:pPr>
              <w:pStyle w:val="Other0"/>
              <w:spacing w:after="120" w:line="360" w:lineRule="auto"/>
              <w:ind w:firstLine="0"/>
              <w:jc w:val="center"/>
              <w:rPr>
                <w:rFonts w:ascii="Arial" w:hAnsi="Arial" w:cs="Arial"/>
                <w:color w:val="010000"/>
                <w:sz w:val="20"/>
              </w:rPr>
            </w:pPr>
            <w:r>
              <w:rPr>
                <w:rFonts w:ascii="Arial" w:hAnsi="Arial"/>
                <w:color w:val="010000"/>
                <w:sz w:val="20"/>
              </w:rPr>
              <w:t>Content</w:t>
            </w:r>
          </w:p>
        </w:tc>
      </w:tr>
      <w:tr w:rsidR="00EB2A8E" w:rsidRPr="00F82115" w14:paraId="4B48C26A" w14:textId="77777777" w:rsidTr="00C26F20">
        <w:trPr>
          <w:jc w:val="center"/>
        </w:trPr>
        <w:tc>
          <w:tcPr>
            <w:tcW w:w="444" w:type="pct"/>
            <w:shd w:val="clear" w:color="auto" w:fill="auto"/>
            <w:vAlign w:val="center"/>
          </w:tcPr>
          <w:p w14:paraId="1F493F78" w14:textId="77777777" w:rsidR="00EB2A8E" w:rsidRPr="00F82115" w:rsidRDefault="00EB2A8E" w:rsidP="00C26F20">
            <w:pPr>
              <w:pStyle w:val="Other0"/>
              <w:spacing w:after="120" w:line="360" w:lineRule="auto"/>
              <w:ind w:firstLine="0"/>
              <w:jc w:val="center"/>
              <w:rPr>
                <w:rFonts w:ascii="Arial" w:hAnsi="Arial" w:cs="Arial"/>
                <w:color w:val="010000"/>
                <w:sz w:val="20"/>
              </w:rPr>
            </w:pPr>
            <w:r>
              <w:rPr>
                <w:rFonts w:ascii="Arial" w:hAnsi="Arial"/>
                <w:color w:val="010000"/>
                <w:sz w:val="20"/>
              </w:rPr>
              <w:t>1</w:t>
            </w:r>
          </w:p>
        </w:tc>
        <w:tc>
          <w:tcPr>
            <w:tcW w:w="1400" w:type="pct"/>
            <w:shd w:val="clear" w:color="auto" w:fill="auto"/>
            <w:vAlign w:val="center"/>
          </w:tcPr>
          <w:p w14:paraId="5814A939" w14:textId="77777777" w:rsidR="00EB2A8E" w:rsidRPr="00F82115" w:rsidRDefault="00EB2A8E" w:rsidP="00F82115">
            <w:pPr>
              <w:pStyle w:val="Other0"/>
              <w:spacing w:after="120" w:line="360" w:lineRule="auto"/>
              <w:ind w:firstLine="0"/>
              <w:rPr>
                <w:rFonts w:ascii="Arial" w:hAnsi="Arial" w:cs="Arial"/>
                <w:color w:val="010000"/>
                <w:sz w:val="20"/>
              </w:rPr>
            </w:pPr>
            <w:r>
              <w:rPr>
                <w:rFonts w:ascii="Arial" w:hAnsi="Arial"/>
                <w:color w:val="010000"/>
                <w:sz w:val="20"/>
              </w:rPr>
              <w:t>No. 161/NQ-HDQT</w:t>
            </w:r>
          </w:p>
        </w:tc>
        <w:tc>
          <w:tcPr>
            <w:tcW w:w="798" w:type="pct"/>
            <w:shd w:val="clear" w:color="auto" w:fill="auto"/>
            <w:vAlign w:val="center"/>
          </w:tcPr>
          <w:p w14:paraId="2BACC640" w14:textId="77777777" w:rsidR="00EB2A8E" w:rsidRPr="00F82115" w:rsidRDefault="00EB2A8E" w:rsidP="00F82115">
            <w:pPr>
              <w:pStyle w:val="Other0"/>
              <w:spacing w:after="120" w:line="360" w:lineRule="auto"/>
              <w:ind w:firstLine="0"/>
              <w:rPr>
                <w:rFonts w:ascii="Arial" w:hAnsi="Arial" w:cs="Arial"/>
                <w:color w:val="010000"/>
                <w:sz w:val="20"/>
              </w:rPr>
            </w:pPr>
            <w:r>
              <w:rPr>
                <w:rFonts w:ascii="Arial" w:hAnsi="Arial"/>
                <w:color w:val="010000"/>
                <w:sz w:val="20"/>
              </w:rPr>
              <w:t>March 31, 2023</w:t>
            </w:r>
          </w:p>
        </w:tc>
        <w:tc>
          <w:tcPr>
            <w:tcW w:w="2358" w:type="pct"/>
            <w:shd w:val="clear" w:color="auto" w:fill="auto"/>
            <w:vAlign w:val="center"/>
          </w:tcPr>
          <w:p w14:paraId="1E3E5739" w14:textId="77777777" w:rsidR="00EB2A8E" w:rsidRPr="00F82115" w:rsidRDefault="00EB2A8E" w:rsidP="00F82115">
            <w:pPr>
              <w:pStyle w:val="Other0"/>
              <w:spacing w:after="120" w:line="360" w:lineRule="auto"/>
              <w:ind w:firstLine="0"/>
              <w:rPr>
                <w:rFonts w:ascii="Arial" w:hAnsi="Arial" w:cs="Arial"/>
                <w:color w:val="010000"/>
                <w:sz w:val="20"/>
              </w:rPr>
            </w:pPr>
            <w:r>
              <w:rPr>
                <w:rFonts w:ascii="Arial" w:hAnsi="Arial"/>
                <w:color w:val="010000"/>
                <w:sz w:val="20"/>
              </w:rPr>
              <w:t>On expanding the market, developing new products, rebranding and products suitable to the Company's development strategy.</w:t>
            </w:r>
          </w:p>
        </w:tc>
      </w:tr>
      <w:tr w:rsidR="00EB2A8E" w:rsidRPr="00F82115" w14:paraId="6D64B91D" w14:textId="77777777" w:rsidTr="00C26F20">
        <w:trPr>
          <w:jc w:val="center"/>
        </w:trPr>
        <w:tc>
          <w:tcPr>
            <w:tcW w:w="444" w:type="pct"/>
            <w:shd w:val="clear" w:color="auto" w:fill="auto"/>
            <w:vAlign w:val="center"/>
          </w:tcPr>
          <w:p w14:paraId="415729C2" w14:textId="77777777" w:rsidR="00EB2A8E" w:rsidRPr="00F82115" w:rsidRDefault="00EB2A8E" w:rsidP="00C26F20">
            <w:pPr>
              <w:pStyle w:val="Other0"/>
              <w:spacing w:after="120" w:line="360" w:lineRule="auto"/>
              <w:ind w:firstLine="0"/>
              <w:jc w:val="center"/>
              <w:rPr>
                <w:rFonts w:ascii="Arial" w:hAnsi="Arial" w:cs="Arial"/>
                <w:color w:val="010000"/>
                <w:sz w:val="20"/>
              </w:rPr>
            </w:pPr>
            <w:r>
              <w:rPr>
                <w:rFonts w:ascii="Arial" w:hAnsi="Arial"/>
                <w:color w:val="010000"/>
                <w:sz w:val="20"/>
              </w:rPr>
              <w:t>2</w:t>
            </w:r>
          </w:p>
        </w:tc>
        <w:tc>
          <w:tcPr>
            <w:tcW w:w="1400" w:type="pct"/>
            <w:shd w:val="clear" w:color="auto" w:fill="auto"/>
            <w:vAlign w:val="center"/>
          </w:tcPr>
          <w:p w14:paraId="47E9DBBB" w14:textId="77777777" w:rsidR="00EB2A8E" w:rsidRPr="00F82115" w:rsidRDefault="00EB2A8E" w:rsidP="00F82115">
            <w:pPr>
              <w:pStyle w:val="Other0"/>
              <w:spacing w:after="120" w:line="360" w:lineRule="auto"/>
              <w:ind w:firstLine="0"/>
              <w:rPr>
                <w:rFonts w:ascii="Arial" w:hAnsi="Arial" w:cs="Arial"/>
                <w:color w:val="010000"/>
                <w:sz w:val="20"/>
              </w:rPr>
            </w:pPr>
            <w:r>
              <w:rPr>
                <w:rFonts w:ascii="Arial" w:hAnsi="Arial"/>
                <w:color w:val="010000"/>
                <w:sz w:val="20"/>
              </w:rPr>
              <w:t>No. 162/2023/NQ-HDQT</w:t>
            </w:r>
          </w:p>
        </w:tc>
        <w:tc>
          <w:tcPr>
            <w:tcW w:w="798" w:type="pct"/>
            <w:shd w:val="clear" w:color="auto" w:fill="auto"/>
            <w:vAlign w:val="center"/>
          </w:tcPr>
          <w:p w14:paraId="719F701E" w14:textId="77777777" w:rsidR="00EB2A8E" w:rsidRPr="00F82115" w:rsidRDefault="00EB2A8E" w:rsidP="00F82115">
            <w:pPr>
              <w:pStyle w:val="Other0"/>
              <w:spacing w:after="120" w:line="360" w:lineRule="auto"/>
              <w:ind w:firstLine="0"/>
              <w:rPr>
                <w:rFonts w:ascii="Arial" w:hAnsi="Arial" w:cs="Arial"/>
                <w:color w:val="010000"/>
                <w:sz w:val="20"/>
              </w:rPr>
            </w:pPr>
            <w:r>
              <w:rPr>
                <w:rFonts w:ascii="Arial" w:hAnsi="Arial"/>
                <w:color w:val="010000"/>
                <w:sz w:val="20"/>
              </w:rPr>
              <w:t>April 20, 2023</w:t>
            </w:r>
          </w:p>
        </w:tc>
        <w:tc>
          <w:tcPr>
            <w:tcW w:w="2358" w:type="pct"/>
            <w:shd w:val="clear" w:color="auto" w:fill="auto"/>
            <w:vAlign w:val="center"/>
          </w:tcPr>
          <w:p w14:paraId="0C9D3147" w14:textId="77777777" w:rsidR="00EB2A8E" w:rsidRPr="00F82115" w:rsidRDefault="00EB2A8E" w:rsidP="00F82115">
            <w:pPr>
              <w:pStyle w:val="Other0"/>
              <w:spacing w:after="120" w:line="360" w:lineRule="auto"/>
              <w:ind w:firstLine="0"/>
              <w:rPr>
                <w:rFonts w:ascii="Arial" w:hAnsi="Arial" w:cs="Arial"/>
                <w:color w:val="010000"/>
                <w:sz w:val="20"/>
              </w:rPr>
            </w:pPr>
            <w:r>
              <w:rPr>
                <w:rFonts w:ascii="Arial" w:hAnsi="Arial"/>
                <w:color w:val="010000"/>
                <w:sz w:val="20"/>
              </w:rPr>
              <w:t xml:space="preserve">Board Resolution on extending of the organization of the Annual General Meeting of Shareholders 2023 </w:t>
            </w:r>
          </w:p>
        </w:tc>
      </w:tr>
      <w:tr w:rsidR="00EB2A8E" w:rsidRPr="00F82115" w14:paraId="4BD43348" w14:textId="77777777" w:rsidTr="00C26F20">
        <w:trPr>
          <w:jc w:val="center"/>
        </w:trPr>
        <w:tc>
          <w:tcPr>
            <w:tcW w:w="444" w:type="pct"/>
            <w:shd w:val="clear" w:color="auto" w:fill="auto"/>
            <w:vAlign w:val="center"/>
          </w:tcPr>
          <w:p w14:paraId="4C1E8CFD" w14:textId="77777777" w:rsidR="00EB2A8E" w:rsidRPr="00F82115" w:rsidRDefault="00EB2A8E" w:rsidP="00C26F20">
            <w:pPr>
              <w:pStyle w:val="Other0"/>
              <w:spacing w:after="120" w:line="360" w:lineRule="auto"/>
              <w:ind w:firstLine="0"/>
              <w:jc w:val="center"/>
              <w:rPr>
                <w:rFonts w:ascii="Arial" w:hAnsi="Arial" w:cs="Arial"/>
                <w:color w:val="010000"/>
                <w:sz w:val="20"/>
              </w:rPr>
            </w:pPr>
            <w:r>
              <w:rPr>
                <w:rFonts w:ascii="Arial" w:hAnsi="Arial"/>
                <w:color w:val="010000"/>
                <w:sz w:val="20"/>
              </w:rPr>
              <w:t>3</w:t>
            </w:r>
          </w:p>
        </w:tc>
        <w:tc>
          <w:tcPr>
            <w:tcW w:w="1400" w:type="pct"/>
            <w:shd w:val="clear" w:color="auto" w:fill="auto"/>
            <w:vAlign w:val="center"/>
          </w:tcPr>
          <w:p w14:paraId="4B139EB3" w14:textId="77777777" w:rsidR="00EB2A8E" w:rsidRPr="00F82115" w:rsidRDefault="00EB2A8E" w:rsidP="00F82115">
            <w:pPr>
              <w:pStyle w:val="Other0"/>
              <w:spacing w:after="120" w:line="360" w:lineRule="auto"/>
              <w:ind w:firstLine="0"/>
              <w:rPr>
                <w:rFonts w:ascii="Arial" w:hAnsi="Arial" w:cs="Arial"/>
                <w:color w:val="010000"/>
                <w:sz w:val="20"/>
              </w:rPr>
            </w:pPr>
            <w:r>
              <w:rPr>
                <w:rFonts w:ascii="Arial" w:hAnsi="Arial"/>
                <w:color w:val="010000"/>
                <w:sz w:val="20"/>
              </w:rPr>
              <w:t>No. 167/2023/NQ-HDQT</w:t>
            </w:r>
          </w:p>
        </w:tc>
        <w:tc>
          <w:tcPr>
            <w:tcW w:w="798" w:type="pct"/>
            <w:shd w:val="clear" w:color="auto" w:fill="auto"/>
            <w:vAlign w:val="center"/>
          </w:tcPr>
          <w:p w14:paraId="4ABC1C3B" w14:textId="77777777" w:rsidR="00EB2A8E" w:rsidRPr="00F82115" w:rsidRDefault="00EB2A8E" w:rsidP="00F82115">
            <w:pPr>
              <w:pStyle w:val="Other0"/>
              <w:spacing w:after="120" w:line="360" w:lineRule="auto"/>
              <w:ind w:firstLine="0"/>
              <w:rPr>
                <w:rFonts w:ascii="Arial" w:hAnsi="Arial" w:cs="Arial"/>
                <w:color w:val="010000"/>
                <w:sz w:val="20"/>
              </w:rPr>
            </w:pPr>
            <w:r>
              <w:rPr>
                <w:rFonts w:ascii="Arial" w:hAnsi="Arial"/>
                <w:color w:val="010000"/>
                <w:sz w:val="20"/>
              </w:rPr>
              <w:t>April 24, 2023</w:t>
            </w:r>
          </w:p>
        </w:tc>
        <w:tc>
          <w:tcPr>
            <w:tcW w:w="2358" w:type="pct"/>
            <w:shd w:val="clear" w:color="auto" w:fill="auto"/>
            <w:vAlign w:val="center"/>
          </w:tcPr>
          <w:p w14:paraId="2D93F028" w14:textId="77777777" w:rsidR="00EB2A8E" w:rsidRPr="00F82115" w:rsidRDefault="00EB2A8E" w:rsidP="00F82115">
            <w:pPr>
              <w:pStyle w:val="Other0"/>
              <w:spacing w:after="120" w:line="360" w:lineRule="auto"/>
              <w:ind w:firstLine="0"/>
              <w:rPr>
                <w:rFonts w:ascii="Arial" w:hAnsi="Arial" w:cs="Arial"/>
                <w:color w:val="010000"/>
                <w:sz w:val="20"/>
              </w:rPr>
            </w:pPr>
            <w:r>
              <w:rPr>
                <w:rFonts w:ascii="Arial" w:hAnsi="Arial"/>
                <w:color w:val="010000"/>
                <w:sz w:val="20"/>
              </w:rPr>
              <w:t>Resolution on the plan of the organization of Annual General Meeting of Shareholders 2023</w:t>
            </w:r>
          </w:p>
        </w:tc>
      </w:tr>
      <w:tr w:rsidR="00EB2A8E" w:rsidRPr="00F82115" w14:paraId="3D843280" w14:textId="77777777" w:rsidTr="00C26F20">
        <w:trPr>
          <w:jc w:val="center"/>
        </w:trPr>
        <w:tc>
          <w:tcPr>
            <w:tcW w:w="444" w:type="pct"/>
            <w:shd w:val="clear" w:color="auto" w:fill="auto"/>
            <w:vAlign w:val="center"/>
          </w:tcPr>
          <w:p w14:paraId="26C03111" w14:textId="77777777" w:rsidR="00EB2A8E" w:rsidRPr="00F82115" w:rsidRDefault="00EB2A8E" w:rsidP="00C26F20">
            <w:pPr>
              <w:pStyle w:val="Other0"/>
              <w:spacing w:after="120" w:line="360" w:lineRule="auto"/>
              <w:ind w:firstLine="0"/>
              <w:jc w:val="center"/>
              <w:rPr>
                <w:rFonts w:ascii="Arial" w:hAnsi="Arial" w:cs="Arial"/>
                <w:color w:val="010000"/>
                <w:sz w:val="20"/>
              </w:rPr>
            </w:pPr>
            <w:r>
              <w:rPr>
                <w:rFonts w:ascii="Arial" w:hAnsi="Arial"/>
                <w:color w:val="010000"/>
                <w:sz w:val="20"/>
              </w:rPr>
              <w:t>4</w:t>
            </w:r>
          </w:p>
        </w:tc>
        <w:tc>
          <w:tcPr>
            <w:tcW w:w="1400" w:type="pct"/>
            <w:shd w:val="clear" w:color="auto" w:fill="auto"/>
            <w:vAlign w:val="center"/>
          </w:tcPr>
          <w:p w14:paraId="36271FD6" w14:textId="77777777" w:rsidR="00EB2A8E" w:rsidRPr="00F82115" w:rsidRDefault="00EB2A8E" w:rsidP="00F82115">
            <w:pPr>
              <w:pStyle w:val="Other0"/>
              <w:spacing w:after="120" w:line="360" w:lineRule="auto"/>
              <w:ind w:firstLine="0"/>
              <w:rPr>
                <w:rFonts w:ascii="Arial" w:hAnsi="Arial" w:cs="Arial"/>
                <w:color w:val="010000"/>
                <w:sz w:val="20"/>
              </w:rPr>
            </w:pPr>
            <w:r>
              <w:rPr>
                <w:rFonts w:ascii="Arial" w:hAnsi="Arial"/>
                <w:color w:val="010000"/>
                <w:sz w:val="20"/>
              </w:rPr>
              <w:t>No. 188/NQ-HDQT</w:t>
            </w:r>
          </w:p>
        </w:tc>
        <w:tc>
          <w:tcPr>
            <w:tcW w:w="798" w:type="pct"/>
            <w:shd w:val="clear" w:color="auto" w:fill="auto"/>
            <w:vAlign w:val="center"/>
          </w:tcPr>
          <w:p w14:paraId="15FD133C" w14:textId="77777777" w:rsidR="00EB2A8E" w:rsidRPr="00F82115" w:rsidRDefault="00EB2A8E" w:rsidP="00F82115">
            <w:pPr>
              <w:pStyle w:val="Other0"/>
              <w:spacing w:after="120" w:line="360" w:lineRule="auto"/>
              <w:ind w:firstLine="0"/>
              <w:rPr>
                <w:rFonts w:ascii="Arial" w:hAnsi="Arial" w:cs="Arial"/>
                <w:color w:val="010000"/>
                <w:sz w:val="20"/>
              </w:rPr>
            </w:pPr>
            <w:r>
              <w:rPr>
                <w:rFonts w:ascii="Arial" w:hAnsi="Arial"/>
                <w:color w:val="010000"/>
                <w:sz w:val="20"/>
              </w:rPr>
              <w:t>July 20, 2023</w:t>
            </w:r>
          </w:p>
        </w:tc>
        <w:tc>
          <w:tcPr>
            <w:tcW w:w="2358" w:type="pct"/>
            <w:shd w:val="clear" w:color="auto" w:fill="auto"/>
            <w:vAlign w:val="center"/>
          </w:tcPr>
          <w:p w14:paraId="28D7AB02" w14:textId="77777777" w:rsidR="00EB2A8E" w:rsidRPr="00F82115" w:rsidRDefault="00EB2A8E" w:rsidP="00F82115">
            <w:pPr>
              <w:pStyle w:val="Other0"/>
              <w:spacing w:after="120" w:line="360" w:lineRule="auto"/>
              <w:ind w:firstLine="0"/>
              <w:rPr>
                <w:rFonts w:ascii="Arial" w:hAnsi="Arial" w:cs="Arial"/>
                <w:color w:val="010000"/>
                <w:sz w:val="20"/>
              </w:rPr>
            </w:pPr>
            <w:r>
              <w:rPr>
                <w:rFonts w:ascii="Arial" w:hAnsi="Arial"/>
                <w:color w:val="010000"/>
                <w:sz w:val="20"/>
              </w:rPr>
              <w:t>Resolution on merging the production department and assigning to the General Manager to implement;</w:t>
            </w:r>
          </w:p>
        </w:tc>
      </w:tr>
      <w:tr w:rsidR="00EB2A8E" w:rsidRPr="00F82115" w14:paraId="71D7AEB3" w14:textId="77777777" w:rsidTr="00C26F20">
        <w:trPr>
          <w:jc w:val="center"/>
        </w:trPr>
        <w:tc>
          <w:tcPr>
            <w:tcW w:w="444" w:type="pct"/>
            <w:shd w:val="clear" w:color="auto" w:fill="auto"/>
            <w:vAlign w:val="center"/>
          </w:tcPr>
          <w:p w14:paraId="139237BD" w14:textId="77777777" w:rsidR="00EB2A8E" w:rsidRPr="00F82115" w:rsidRDefault="00EB2A8E" w:rsidP="00C26F20">
            <w:pPr>
              <w:pStyle w:val="Other0"/>
              <w:spacing w:after="120" w:line="360" w:lineRule="auto"/>
              <w:ind w:firstLine="0"/>
              <w:jc w:val="center"/>
              <w:rPr>
                <w:rFonts w:ascii="Arial" w:hAnsi="Arial" w:cs="Arial"/>
                <w:color w:val="010000"/>
                <w:sz w:val="20"/>
              </w:rPr>
            </w:pPr>
            <w:r>
              <w:rPr>
                <w:rFonts w:ascii="Arial" w:hAnsi="Arial"/>
                <w:color w:val="010000"/>
                <w:sz w:val="20"/>
              </w:rPr>
              <w:t>5</w:t>
            </w:r>
          </w:p>
        </w:tc>
        <w:tc>
          <w:tcPr>
            <w:tcW w:w="1400" w:type="pct"/>
            <w:shd w:val="clear" w:color="auto" w:fill="auto"/>
            <w:vAlign w:val="center"/>
          </w:tcPr>
          <w:p w14:paraId="6B70FBF7" w14:textId="32E1150F" w:rsidR="00EB2A8E" w:rsidRPr="00F82115" w:rsidRDefault="00EB2A8E" w:rsidP="00F82115">
            <w:pPr>
              <w:pStyle w:val="Other0"/>
              <w:spacing w:after="120" w:line="360" w:lineRule="auto"/>
              <w:ind w:firstLine="0"/>
              <w:rPr>
                <w:rFonts w:ascii="Arial" w:hAnsi="Arial" w:cs="Arial"/>
                <w:color w:val="010000"/>
                <w:sz w:val="20"/>
              </w:rPr>
            </w:pPr>
            <w:r>
              <w:rPr>
                <w:rFonts w:ascii="Arial" w:hAnsi="Arial"/>
                <w:color w:val="010000"/>
                <w:sz w:val="20"/>
              </w:rPr>
              <w:t>No. 192/NSH-CBTT</w:t>
            </w:r>
          </w:p>
        </w:tc>
        <w:tc>
          <w:tcPr>
            <w:tcW w:w="798" w:type="pct"/>
            <w:shd w:val="clear" w:color="auto" w:fill="auto"/>
            <w:vAlign w:val="center"/>
          </w:tcPr>
          <w:p w14:paraId="687F164F" w14:textId="77777777" w:rsidR="00EB2A8E" w:rsidRPr="00F82115" w:rsidRDefault="00EB2A8E" w:rsidP="00F82115">
            <w:pPr>
              <w:pStyle w:val="Other0"/>
              <w:spacing w:after="120" w:line="360" w:lineRule="auto"/>
              <w:ind w:firstLine="0"/>
              <w:rPr>
                <w:rFonts w:ascii="Arial" w:hAnsi="Arial" w:cs="Arial"/>
                <w:color w:val="010000"/>
                <w:sz w:val="20"/>
              </w:rPr>
            </w:pPr>
            <w:r>
              <w:rPr>
                <w:rFonts w:ascii="Arial" w:hAnsi="Arial"/>
                <w:color w:val="010000"/>
                <w:sz w:val="20"/>
              </w:rPr>
              <w:t>December 27, 2023</w:t>
            </w:r>
          </w:p>
        </w:tc>
        <w:tc>
          <w:tcPr>
            <w:tcW w:w="2358" w:type="pct"/>
            <w:shd w:val="clear" w:color="auto" w:fill="auto"/>
            <w:vAlign w:val="center"/>
          </w:tcPr>
          <w:p w14:paraId="6E87BDF9" w14:textId="77777777" w:rsidR="00EB2A8E" w:rsidRPr="00F82115" w:rsidRDefault="00EB2A8E" w:rsidP="00F82115">
            <w:pPr>
              <w:pStyle w:val="Other0"/>
              <w:spacing w:after="120" w:line="360" w:lineRule="auto"/>
              <w:ind w:firstLine="0"/>
              <w:rPr>
                <w:rFonts w:ascii="Arial" w:hAnsi="Arial" w:cs="Arial"/>
                <w:color w:val="010000"/>
                <w:sz w:val="20"/>
              </w:rPr>
            </w:pPr>
            <w:r>
              <w:rPr>
                <w:rFonts w:ascii="Arial" w:hAnsi="Arial"/>
                <w:color w:val="010000"/>
                <w:sz w:val="20"/>
              </w:rPr>
              <w:t>Resolution No. 193/NQ-HDQT on the divestment of capital from Song Hong 26 Construction Joint Stock Company;</w:t>
            </w:r>
          </w:p>
        </w:tc>
      </w:tr>
    </w:tbl>
    <w:p w14:paraId="7A55FE10" w14:textId="4DC0D545" w:rsidR="008F2CF3" w:rsidRDefault="00EB2A8E" w:rsidP="00EB2A8E">
      <w:pPr>
        <w:pStyle w:val="ListParagraph"/>
        <w:numPr>
          <w:ilvl w:val="0"/>
          <w:numId w:val="3"/>
        </w:numPr>
        <w:tabs>
          <w:tab w:val="left" w:pos="432"/>
        </w:tabs>
        <w:spacing w:after="120" w:line="360" w:lineRule="auto"/>
        <w:ind w:left="0"/>
        <w:rPr>
          <w:rFonts w:ascii="Arial" w:hAnsi="Arial" w:cs="Arial"/>
          <w:color w:val="010000"/>
          <w:sz w:val="20"/>
        </w:rPr>
      </w:pPr>
      <w:r>
        <w:rPr>
          <w:rFonts w:ascii="Arial" w:hAnsi="Arial"/>
          <w:color w:val="010000"/>
          <w:sz w:val="20"/>
        </w:rPr>
        <w:t>The Supervisory Board (in 2023):</w:t>
      </w:r>
    </w:p>
    <w:p w14:paraId="79C291E7" w14:textId="549D41F9" w:rsidR="00EB2A8E" w:rsidRPr="00EB2A8E" w:rsidRDefault="00EB2A8E" w:rsidP="00EB2A8E">
      <w:pPr>
        <w:pStyle w:val="ListParagraph"/>
        <w:numPr>
          <w:ilvl w:val="0"/>
          <w:numId w:val="14"/>
        </w:numPr>
        <w:tabs>
          <w:tab w:val="left" w:pos="432"/>
        </w:tabs>
        <w:spacing w:after="120" w:line="360" w:lineRule="auto"/>
        <w:ind w:left="0" w:firstLine="0"/>
        <w:rPr>
          <w:rFonts w:ascii="Arial" w:hAnsi="Arial" w:cs="Arial"/>
          <w:color w:val="010000"/>
          <w:sz w:val="20"/>
        </w:rPr>
      </w:pPr>
      <w:r>
        <w:rPr>
          <w:rFonts w:ascii="Arial" w:hAnsi="Arial"/>
          <w:color w:val="010000"/>
          <w:sz w:val="20"/>
        </w:rPr>
        <w:lastRenderedPageBreak/>
        <w:t>Information about the members of the Supervisory Board:</w:t>
      </w:r>
    </w:p>
    <w:tbl>
      <w:tblPr>
        <w:tblOverlap w:val="never"/>
        <w:tblW w:w="5000" w:type="pct"/>
        <w:tblCellMar>
          <w:left w:w="10" w:type="dxa"/>
          <w:right w:w="10" w:type="dxa"/>
        </w:tblCellMar>
        <w:tblLook w:val="04A0" w:firstRow="1" w:lastRow="0" w:firstColumn="1" w:lastColumn="0" w:noHBand="0" w:noVBand="1"/>
      </w:tblPr>
      <w:tblGrid>
        <w:gridCol w:w="627"/>
        <w:gridCol w:w="2968"/>
        <w:gridCol w:w="1594"/>
        <w:gridCol w:w="2115"/>
        <w:gridCol w:w="1713"/>
      </w:tblGrid>
      <w:tr w:rsidR="008F2CF3" w:rsidRPr="00F82115" w14:paraId="3A92E973" w14:textId="77777777" w:rsidTr="00C26F20">
        <w:tc>
          <w:tcPr>
            <w:tcW w:w="347" w:type="pct"/>
            <w:tcBorders>
              <w:top w:val="single" w:sz="4" w:space="0" w:color="auto"/>
              <w:left w:val="single" w:sz="4" w:space="0" w:color="auto"/>
            </w:tcBorders>
            <w:shd w:val="clear" w:color="auto" w:fill="auto"/>
            <w:vAlign w:val="center"/>
          </w:tcPr>
          <w:p w14:paraId="38EDDF5D" w14:textId="77777777" w:rsidR="008F2CF3" w:rsidRPr="00F82115" w:rsidRDefault="004E3FF1" w:rsidP="00C26F20">
            <w:pPr>
              <w:pStyle w:val="Other0"/>
              <w:spacing w:after="120" w:line="360" w:lineRule="auto"/>
              <w:ind w:firstLine="0"/>
              <w:jc w:val="center"/>
              <w:rPr>
                <w:rFonts w:ascii="Arial" w:hAnsi="Arial" w:cs="Arial"/>
                <w:color w:val="010000"/>
                <w:sz w:val="20"/>
              </w:rPr>
            </w:pPr>
            <w:r>
              <w:rPr>
                <w:rFonts w:ascii="Arial" w:hAnsi="Arial"/>
                <w:color w:val="010000"/>
                <w:sz w:val="20"/>
              </w:rPr>
              <w:t>No.</w:t>
            </w:r>
          </w:p>
        </w:tc>
        <w:tc>
          <w:tcPr>
            <w:tcW w:w="1646" w:type="pct"/>
            <w:tcBorders>
              <w:top w:val="single" w:sz="4" w:space="0" w:color="auto"/>
              <w:left w:val="single" w:sz="4" w:space="0" w:color="auto"/>
            </w:tcBorders>
            <w:shd w:val="clear" w:color="auto" w:fill="auto"/>
            <w:vAlign w:val="center"/>
          </w:tcPr>
          <w:p w14:paraId="189EC1B0"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Member of the Supervisory Board</w:t>
            </w:r>
          </w:p>
        </w:tc>
        <w:tc>
          <w:tcPr>
            <w:tcW w:w="884" w:type="pct"/>
            <w:tcBorders>
              <w:top w:val="single" w:sz="4" w:space="0" w:color="auto"/>
              <w:left w:val="single" w:sz="4" w:space="0" w:color="auto"/>
            </w:tcBorders>
            <w:shd w:val="clear" w:color="auto" w:fill="auto"/>
            <w:vAlign w:val="center"/>
          </w:tcPr>
          <w:p w14:paraId="1D793AAE"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Position</w:t>
            </w:r>
          </w:p>
        </w:tc>
        <w:tc>
          <w:tcPr>
            <w:tcW w:w="1173" w:type="pct"/>
            <w:tcBorders>
              <w:top w:val="single" w:sz="4" w:space="0" w:color="auto"/>
              <w:left w:val="single" w:sz="4" w:space="0" w:color="auto"/>
            </w:tcBorders>
            <w:shd w:val="clear" w:color="auto" w:fill="auto"/>
            <w:vAlign w:val="center"/>
          </w:tcPr>
          <w:p w14:paraId="4ECCF276"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Date of appointment/dismissal as member of the Supervisory Board</w:t>
            </w:r>
          </w:p>
        </w:tc>
        <w:tc>
          <w:tcPr>
            <w:tcW w:w="951" w:type="pct"/>
            <w:tcBorders>
              <w:top w:val="single" w:sz="4" w:space="0" w:color="auto"/>
              <w:left w:val="single" w:sz="4" w:space="0" w:color="auto"/>
              <w:right w:val="single" w:sz="4" w:space="0" w:color="auto"/>
            </w:tcBorders>
            <w:shd w:val="clear" w:color="auto" w:fill="auto"/>
            <w:vAlign w:val="center"/>
          </w:tcPr>
          <w:p w14:paraId="277E7D20"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Qualification</w:t>
            </w:r>
          </w:p>
        </w:tc>
      </w:tr>
      <w:tr w:rsidR="008F2CF3" w:rsidRPr="00F82115" w14:paraId="35B86111" w14:textId="77777777" w:rsidTr="00C26F20">
        <w:tc>
          <w:tcPr>
            <w:tcW w:w="347" w:type="pct"/>
            <w:tcBorders>
              <w:top w:val="single" w:sz="4" w:space="0" w:color="auto"/>
              <w:left w:val="single" w:sz="4" w:space="0" w:color="auto"/>
            </w:tcBorders>
            <w:shd w:val="clear" w:color="auto" w:fill="auto"/>
            <w:vAlign w:val="center"/>
          </w:tcPr>
          <w:p w14:paraId="3112BCCA" w14:textId="77777777" w:rsidR="008F2CF3" w:rsidRPr="00F82115" w:rsidRDefault="004E3FF1" w:rsidP="00C26F20">
            <w:pPr>
              <w:pStyle w:val="Other0"/>
              <w:spacing w:after="120" w:line="360" w:lineRule="auto"/>
              <w:ind w:firstLine="0"/>
              <w:jc w:val="center"/>
              <w:rPr>
                <w:rFonts w:ascii="Arial" w:hAnsi="Arial" w:cs="Arial"/>
                <w:color w:val="010000"/>
                <w:sz w:val="20"/>
                <w:szCs w:val="24"/>
              </w:rPr>
            </w:pPr>
            <w:r>
              <w:rPr>
                <w:rFonts w:ascii="Arial" w:hAnsi="Arial"/>
                <w:color w:val="010000"/>
                <w:sz w:val="20"/>
              </w:rPr>
              <w:t>1</w:t>
            </w:r>
          </w:p>
        </w:tc>
        <w:tc>
          <w:tcPr>
            <w:tcW w:w="1646" w:type="pct"/>
            <w:tcBorders>
              <w:top w:val="single" w:sz="4" w:space="0" w:color="auto"/>
              <w:left w:val="single" w:sz="4" w:space="0" w:color="auto"/>
            </w:tcBorders>
            <w:shd w:val="clear" w:color="auto" w:fill="auto"/>
            <w:vAlign w:val="center"/>
          </w:tcPr>
          <w:p w14:paraId="36E16D52"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Nguyen Van Khiem</w:t>
            </w:r>
          </w:p>
        </w:tc>
        <w:tc>
          <w:tcPr>
            <w:tcW w:w="884" w:type="pct"/>
            <w:tcBorders>
              <w:top w:val="single" w:sz="4" w:space="0" w:color="auto"/>
              <w:left w:val="single" w:sz="4" w:space="0" w:color="auto"/>
            </w:tcBorders>
            <w:shd w:val="clear" w:color="auto" w:fill="auto"/>
            <w:vAlign w:val="center"/>
          </w:tcPr>
          <w:p w14:paraId="012BB7C3"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Chief of the Supervisory Board</w:t>
            </w:r>
          </w:p>
        </w:tc>
        <w:tc>
          <w:tcPr>
            <w:tcW w:w="1173" w:type="pct"/>
            <w:tcBorders>
              <w:top w:val="single" w:sz="4" w:space="0" w:color="auto"/>
              <w:left w:val="single" w:sz="4" w:space="0" w:color="auto"/>
            </w:tcBorders>
            <w:shd w:val="clear" w:color="auto" w:fill="auto"/>
            <w:vAlign w:val="center"/>
          </w:tcPr>
          <w:p w14:paraId="05356692"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April 22, 2017</w:t>
            </w:r>
          </w:p>
        </w:tc>
        <w:tc>
          <w:tcPr>
            <w:tcW w:w="951" w:type="pct"/>
            <w:tcBorders>
              <w:top w:val="single" w:sz="4" w:space="0" w:color="auto"/>
              <w:left w:val="single" w:sz="4" w:space="0" w:color="auto"/>
              <w:right w:val="single" w:sz="4" w:space="0" w:color="auto"/>
            </w:tcBorders>
            <w:shd w:val="clear" w:color="auto" w:fill="auto"/>
            <w:vAlign w:val="center"/>
          </w:tcPr>
          <w:p w14:paraId="6CACA164" w14:textId="77777777" w:rsidR="008F2CF3" w:rsidRPr="00F82115" w:rsidRDefault="004E3FF1" w:rsidP="00F82115">
            <w:pPr>
              <w:pStyle w:val="Other0"/>
              <w:spacing w:after="120" w:line="360" w:lineRule="auto"/>
              <w:ind w:firstLine="0"/>
              <w:rPr>
                <w:rFonts w:ascii="Arial" w:hAnsi="Arial" w:cs="Arial"/>
                <w:color w:val="010000"/>
                <w:sz w:val="20"/>
                <w:szCs w:val="24"/>
              </w:rPr>
            </w:pPr>
            <w:r>
              <w:rPr>
                <w:rFonts w:ascii="Arial" w:hAnsi="Arial"/>
                <w:color w:val="010000"/>
                <w:sz w:val="20"/>
              </w:rPr>
              <w:t>Bachelor of Economics</w:t>
            </w:r>
          </w:p>
        </w:tc>
      </w:tr>
      <w:tr w:rsidR="008F2CF3" w:rsidRPr="00F82115" w14:paraId="331332A5" w14:textId="77777777" w:rsidTr="00C26F20">
        <w:tc>
          <w:tcPr>
            <w:tcW w:w="347" w:type="pct"/>
            <w:tcBorders>
              <w:top w:val="single" w:sz="4" w:space="0" w:color="auto"/>
              <w:left w:val="single" w:sz="4" w:space="0" w:color="auto"/>
            </w:tcBorders>
            <w:shd w:val="clear" w:color="auto" w:fill="auto"/>
            <w:vAlign w:val="center"/>
          </w:tcPr>
          <w:p w14:paraId="7D70A243" w14:textId="77777777" w:rsidR="008F2CF3" w:rsidRPr="00F82115" w:rsidRDefault="004E3FF1" w:rsidP="00C26F20">
            <w:pPr>
              <w:pStyle w:val="Other0"/>
              <w:spacing w:after="120" w:line="360" w:lineRule="auto"/>
              <w:ind w:firstLine="0"/>
              <w:jc w:val="center"/>
              <w:rPr>
                <w:rFonts w:ascii="Arial" w:hAnsi="Arial" w:cs="Arial"/>
                <w:color w:val="010000"/>
                <w:sz w:val="20"/>
                <w:szCs w:val="24"/>
              </w:rPr>
            </w:pPr>
            <w:r>
              <w:rPr>
                <w:rFonts w:ascii="Arial" w:hAnsi="Arial"/>
                <w:color w:val="010000"/>
                <w:sz w:val="20"/>
              </w:rPr>
              <w:t>2</w:t>
            </w:r>
          </w:p>
        </w:tc>
        <w:tc>
          <w:tcPr>
            <w:tcW w:w="1646" w:type="pct"/>
            <w:tcBorders>
              <w:top w:val="single" w:sz="4" w:space="0" w:color="auto"/>
              <w:left w:val="single" w:sz="4" w:space="0" w:color="auto"/>
            </w:tcBorders>
            <w:shd w:val="clear" w:color="auto" w:fill="auto"/>
            <w:vAlign w:val="center"/>
          </w:tcPr>
          <w:p w14:paraId="650DE36B"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Luu Duc Giang</w:t>
            </w:r>
          </w:p>
        </w:tc>
        <w:tc>
          <w:tcPr>
            <w:tcW w:w="884" w:type="pct"/>
            <w:tcBorders>
              <w:top w:val="single" w:sz="4" w:space="0" w:color="auto"/>
              <w:left w:val="single" w:sz="4" w:space="0" w:color="auto"/>
            </w:tcBorders>
            <w:shd w:val="clear" w:color="auto" w:fill="auto"/>
            <w:vAlign w:val="center"/>
          </w:tcPr>
          <w:p w14:paraId="60DA5C1B"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Member of the Supervisory Board</w:t>
            </w:r>
          </w:p>
        </w:tc>
        <w:tc>
          <w:tcPr>
            <w:tcW w:w="1173" w:type="pct"/>
            <w:tcBorders>
              <w:top w:val="single" w:sz="4" w:space="0" w:color="auto"/>
              <w:left w:val="single" w:sz="4" w:space="0" w:color="auto"/>
            </w:tcBorders>
            <w:shd w:val="clear" w:color="auto" w:fill="auto"/>
            <w:vAlign w:val="center"/>
          </w:tcPr>
          <w:p w14:paraId="340C68A7"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2004</w:t>
            </w:r>
          </w:p>
        </w:tc>
        <w:tc>
          <w:tcPr>
            <w:tcW w:w="951" w:type="pct"/>
            <w:tcBorders>
              <w:top w:val="single" w:sz="4" w:space="0" w:color="auto"/>
              <w:left w:val="single" w:sz="4" w:space="0" w:color="auto"/>
              <w:right w:val="single" w:sz="4" w:space="0" w:color="auto"/>
            </w:tcBorders>
            <w:shd w:val="clear" w:color="auto" w:fill="auto"/>
            <w:vAlign w:val="center"/>
          </w:tcPr>
          <w:p w14:paraId="5B179746" w14:textId="77777777" w:rsidR="008F2CF3" w:rsidRPr="00F82115" w:rsidRDefault="004E3FF1" w:rsidP="00F82115">
            <w:pPr>
              <w:pStyle w:val="Other0"/>
              <w:spacing w:after="120" w:line="360" w:lineRule="auto"/>
              <w:ind w:firstLine="0"/>
              <w:rPr>
                <w:rFonts w:ascii="Arial" w:hAnsi="Arial" w:cs="Arial"/>
                <w:color w:val="010000"/>
                <w:sz w:val="20"/>
                <w:szCs w:val="24"/>
              </w:rPr>
            </w:pPr>
            <w:r>
              <w:rPr>
                <w:rFonts w:ascii="Arial" w:hAnsi="Arial"/>
                <w:color w:val="010000"/>
                <w:sz w:val="20"/>
              </w:rPr>
              <w:t>Mechanical Engineer</w:t>
            </w:r>
          </w:p>
        </w:tc>
      </w:tr>
      <w:tr w:rsidR="008F2CF3" w:rsidRPr="00F82115" w14:paraId="125926EF" w14:textId="77777777" w:rsidTr="00C26F20">
        <w:tc>
          <w:tcPr>
            <w:tcW w:w="347" w:type="pct"/>
            <w:tcBorders>
              <w:top w:val="single" w:sz="4" w:space="0" w:color="auto"/>
              <w:left w:val="single" w:sz="4" w:space="0" w:color="auto"/>
              <w:bottom w:val="single" w:sz="4" w:space="0" w:color="auto"/>
            </w:tcBorders>
            <w:shd w:val="clear" w:color="auto" w:fill="auto"/>
            <w:vAlign w:val="center"/>
          </w:tcPr>
          <w:p w14:paraId="028AB218" w14:textId="77777777" w:rsidR="008F2CF3" w:rsidRPr="00F82115" w:rsidRDefault="004E3FF1" w:rsidP="00C26F20">
            <w:pPr>
              <w:pStyle w:val="Other0"/>
              <w:spacing w:after="120" w:line="360" w:lineRule="auto"/>
              <w:ind w:firstLine="0"/>
              <w:jc w:val="center"/>
              <w:rPr>
                <w:rFonts w:ascii="Arial" w:hAnsi="Arial" w:cs="Arial"/>
                <w:color w:val="010000"/>
                <w:sz w:val="20"/>
                <w:szCs w:val="24"/>
              </w:rPr>
            </w:pPr>
            <w:r>
              <w:rPr>
                <w:rFonts w:ascii="Arial" w:hAnsi="Arial"/>
                <w:color w:val="010000"/>
                <w:sz w:val="20"/>
              </w:rPr>
              <w:t>3</w:t>
            </w:r>
          </w:p>
        </w:tc>
        <w:tc>
          <w:tcPr>
            <w:tcW w:w="1646" w:type="pct"/>
            <w:tcBorders>
              <w:top w:val="single" w:sz="4" w:space="0" w:color="auto"/>
              <w:left w:val="single" w:sz="4" w:space="0" w:color="auto"/>
              <w:bottom w:val="single" w:sz="4" w:space="0" w:color="auto"/>
            </w:tcBorders>
            <w:shd w:val="clear" w:color="auto" w:fill="auto"/>
            <w:vAlign w:val="center"/>
          </w:tcPr>
          <w:p w14:paraId="1DDF0781"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Nguyen Ngoc Chien</w:t>
            </w:r>
          </w:p>
        </w:tc>
        <w:tc>
          <w:tcPr>
            <w:tcW w:w="884" w:type="pct"/>
            <w:tcBorders>
              <w:top w:val="single" w:sz="4" w:space="0" w:color="auto"/>
              <w:left w:val="single" w:sz="4" w:space="0" w:color="auto"/>
              <w:bottom w:val="single" w:sz="4" w:space="0" w:color="auto"/>
            </w:tcBorders>
            <w:shd w:val="clear" w:color="auto" w:fill="auto"/>
            <w:vAlign w:val="center"/>
          </w:tcPr>
          <w:p w14:paraId="102FAFF8"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Member of the Supervisory Board</w:t>
            </w:r>
          </w:p>
        </w:tc>
        <w:tc>
          <w:tcPr>
            <w:tcW w:w="1173" w:type="pct"/>
            <w:tcBorders>
              <w:top w:val="single" w:sz="4" w:space="0" w:color="auto"/>
              <w:left w:val="single" w:sz="4" w:space="0" w:color="auto"/>
              <w:bottom w:val="single" w:sz="4" w:space="0" w:color="auto"/>
            </w:tcBorders>
            <w:shd w:val="clear" w:color="auto" w:fill="auto"/>
            <w:vAlign w:val="center"/>
          </w:tcPr>
          <w:p w14:paraId="107E67E2"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June 27, 2020</w:t>
            </w: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013CBE32" w14:textId="438A04A0" w:rsidR="008F2CF3" w:rsidRPr="00F82115" w:rsidRDefault="004E3FF1" w:rsidP="004E3FF1">
            <w:pPr>
              <w:pStyle w:val="Other0"/>
              <w:tabs>
                <w:tab w:val="left" w:pos="1185"/>
              </w:tabs>
              <w:spacing w:after="120" w:line="360" w:lineRule="auto"/>
              <w:ind w:firstLine="0"/>
              <w:rPr>
                <w:rFonts w:ascii="Arial" w:hAnsi="Arial" w:cs="Arial"/>
                <w:color w:val="010000"/>
                <w:sz w:val="20"/>
                <w:szCs w:val="24"/>
              </w:rPr>
            </w:pPr>
            <w:r>
              <w:rPr>
                <w:rFonts w:ascii="Arial" w:hAnsi="Arial"/>
                <w:color w:val="010000"/>
                <w:sz w:val="20"/>
              </w:rPr>
              <w:t>Master of Business Administration</w:t>
            </w:r>
          </w:p>
        </w:tc>
      </w:tr>
    </w:tbl>
    <w:p w14:paraId="133CA071" w14:textId="1C8D0EEF" w:rsidR="008F2CF3" w:rsidRPr="00F82115" w:rsidRDefault="004E3FF1" w:rsidP="004E3FF1">
      <w:pPr>
        <w:pStyle w:val="Tablecaption0"/>
        <w:numPr>
          <w:ilvl w:val="0"/>
          <w:numId w:val="3"/>
        </w:numPr>
        <w:tabs>
          <w:tab w:val="left" w:pos="432"/>
        </w:tabs>
        <w:spacing w:after="120" w:line="360" w:lineRule="auto"/>
        <w:rPr>
          <w:rFonts w:ascii="Arial" w:hAnsi="Arial" w:cs="Arial"/>
          <w:color w:val="010000"/>
          <w:sz w:val="20"/>
        </w:rPr>
      </w:pPr>
      <w:r>
        <w:rPr>
          <w:rFonts w:ascii="Arial" w:hAnsi="Arial"/>
          <w:color w:val="010000"/>
          <w:sz w:val="20"/>
        </w:rPr>
        <w:t>The Executive Board:</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00"/>
        <w:gridCol w:w="2784"/>
        <w:gridCol w:w="1540"/>
        <w:gridCol w:w="1585"/>
        <w:gridCol w:w="1297"/>
        <w:gridCol w:w="1111"/>
      </w:tblGrid>
      <w:tr w:rsidR="008F2CF3" w:rsidRPr="00F82115" w14:paraId="2620D51F" w14:textId="77777777" w:rsidTr="00C26F20">
        <w:trPr>
          <w:jc w:val="center"/>
        </w:trPr>
        <w:tc>
          <w:tcPr>
            <w:tcW w:w="388" w:type="pct"/>
            <w:shd w:val="clear" w:color="auto" w:fill="auto"/>
            <w:vAlign w:val="center"/>
          </w:tcPr>
          <w:p w14:paraId="17E3BC9C" w14:textId="77777777" w:rsidR="008F2CF3" w:rsidRPr="00F82115" w:rsidRDefault="004E3FF1" w:rsidP="00C26F20">
            <w:pPr>
              <w:pStyle w:val="Other0"/>
              <w:spacing w:after="120" w:line="360" w:lineRule="auto"/>
              <w:ind w:firstLine="0"/>
              <w:jc w:val="center"/>
              <w:rPr>
                <w:rFonts w:ascii="Arial" w:hAnsi="Arial" w:cs="Arial"/>
                <w:color w:val="010000"/>
                <w:sz w:val="20"/>
              </w:rPr>
            </w:pPr>
            <w:r>
              <w:rPr>
                <w:rFonts w:ascii="Arial" w:hAnsi="Arial"/>
                <w:color w:val="010000"/>
                <w:sz w:val="20"/>
              </w:rPr>
              <w:t>No.</w:t>
            </w:r>
          </w:p>
        </w:tc>
        <w:tc>
          <w:tcPr>
            <w:tcW w:w="1544" w:type="pct"/>
            <w:shd w:val="clear" w:color="auto" w:fill="auto"/>
            <w:vAlign w:val="center"/>
          </w:tcPr>
          <w:p w14:paraId="16C770EF"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Members of the Executive Board</w:t>
            </w:r>
          </w:p>
        </w:tc>
        <w:tc>
          <w:tcPr>
            <w:tcW w:w="854" w:type="pct"/>
            <w:shd w:val="clear" w:color="auto" w:fill="auto"/>
            <w:vAlign w:val="center"/>
          </w:tcPr>
          <w:p w14:paraId="7C444681"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Date of birth</w:t>
            </w:r>
          </w:p>
        </w:tc>
        <w:tc>
          <w:tcPr>
            <w:tcW w:w="879" w:type="pct"/>
            <w:shd w:val="clear" w:color="auto" w:fill="auto"/>
            <w:vAlign w:val="center"/>
          </w:tcPr>
          <w:p w14:paraId="6251C037"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Qualification</w:t>
            </w:r>
          </w:p>
        </w:tc>
        <w:tc>
          <w:tcPr>
            <w:tcW w:w="719" w:type="pct"/>
            <w:shd w:val="clear" w:color="auto" w:fill="auto"/>
            <w:vAlign w:val="center"/>
          </w:tcPr>
          <w:p w14:paraId="7547F9D6"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Date of appointment</w:t>
            </w:r>
          </w:p>
        </w:tc>
        <w:tc>
          <w:tcPr>
            <w:tcW w:w="616" w:type="pct"/>
            <w:shd w:val="clear" w:color="auto" w:fill="auto"/>
            <w:vAlign w:val="center"/>
          </w:tcPr>
          <w:p w14:paraId="65486A3F"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Dismissal date</w:t>
            </w:r>
          </w:p>
        </w:tc>
      </w:tr>
      <w:tr w:rsidR="008F2CF3" w:rsidRPr="00F82115" w14:paraId="17AA060E" w14:textId="77777777" w:rsidTr="00C26F20">
        <w:trPr>
          <w:jc w:val="center"/>
        </w:trPr>
        <w:tc>
          <w:tcPr>
            <w:tcW w:w="388" w:type="pct"/>
            <w:shd w:val="clear" w:color="auto" w:fill="auto"/>
            <w:vAlign w:val="center"/>
          </w:tcPr>
          <w:p w14:paraId="549CBEC2" w14:textId="77777777" w:rsidR="008F2CF3" w:rsidRPr="00F82115" w:rsidRDefault="004E3FF1" w:rsidP="00C26F20">
            <w:pPr>
              <w:pStyle w:val="Other0"/>
              <w:spacing w:after="120" w:line="360" w:lineRule="auto"/>
              <w:ind w:firstLine="0"/>
              <w:jc w:val="center"/>
              <w:rPr>
                <w:rFonts w:ascii="Arial" w:hAnsi="Arial" w:cs="Arial"/>
                <w:color w:val="010000"/>
                <w:sz w:val="20"/>
              </w:rPr>
            </w:pPr>
            <w:r>
              <w:rPr>
                <w:rFonts w:ascii="Arial" w:hAnsi="Arial"/>
                <w:color w:val="010000"/>
                <w:sz w:val="20"/>
              </w:rPr>
              <w:t>1</w:t>
            </w:r>
          </w:p>
        </w:tc>
        <w:tc>
          <w:tcPr>
            <w:tcW w:w="1544" w:type="pct"/>
            <w:shd w:val="clear" w:color="auto" w:fill="auto"/>
            <w:vAlign w:val="center"/>
          </w:tcPr>
          <w:p w14:paraId="1C4EF0AB"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Le Van Thang - General Manager</w:t>
            </w:r>
          </w:p>
        </w:tc>
        <w:tc>
          <w:tcPr>
            <w:tcW w:w="854" w:type="pct"/>
            <w:shd w:val="clear" w:color="auto" w:fill="auto"/>
            <w:vAlign w:val="center"/>
          </w:tcPr>
          <w:p w14:paraId="1B73A1F2"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1973</w:t>
            </w:r>
          </w:p>
        </w:tc>
        <w:tc>
          <w:tcPr>
            <w:tcW w:w="879" w:type="pct"/>
            <w:shd w:val="clear" w:color="auto" w:fill="auto"/>
            <w:vAlign w:val="center"/>
          </w:tcPr>
          <w:p w14:paraId="3E1881E1" w14:textId="1B23D27A" w:rsidR="008F2CF3" w:rsidRPr="00F82115" w:rsidRDefault="00C26F20" w:rsidP="00F82115">
            <w:pPr>
              <w:pStyle w:val="Other0"/>
              <w:spacing w:after="120" w:line="360" w:lineRule="auto"/>
              <w:ind w:firstLine="0"/>
              <w:rPr>
                <w:rFonts w:ascii="Arial" w:hAnsi="Arial" w:cs="Arial"/>
                <w:color w:val="010000"/>
                <w:sz w:val="20"/>
              </w:rPr>
            </w:pPr>
            <w:r>
              <w:rPr>
                <w:rFonts w:ascii="Arial" w:hAnsi="Arial"/>
                <w:color w:val="010000"/>
                <w:sz w:val="20"/>
              </w:rPr>
              <w:t>Master</w:t>
            </w:r>
            <w:r w:rsidR="004E3FF1">
              <w:rPr>
                <w:rFonts w:ascii="Arial" w:hAnsi="Arial"/>
                <w:color w:val="010000"/>
                <w:sz w:val="20"/>
              </w:rPr>
              <w:t xml:space="preserve"> Degree</w:t>
            </w:r>
          </w:p>
        </w:tc>
        <w:tc>
          <w:tcPr>
            <w:tcW w:w="719" w:type="pct"/>
            <w:shd w:val="clear" w:color="auto" w:fill="auto"/>
            <w:vAlign w:val="center"/>
          </w:tcPr>
          <w:p w14:paraId="4D3B5AB9" w14:textId="77777777" w:rsidR="008F2CF3" w:rsidRPr="00F82115" w:rsidRDefault="004E3FF1" w:rsidP="00F82115">
            <w:pPr>
              <w:pStyle w:val="Other0"/>
              <w:spacing w:after="120" w:line="360" w:lineRule="auto"/>
              <w:ind w:firstLine="0"/>
              <w:rPr>
                <w:rFonts w:ascii="Arial" w:hAnsi="Arial" w:cs="Arial"/>
                <w:color w:val="010000"/>
                <w:sz w:val="20"/>
                <w:szCs w:val="20"/>
              </w:rPr>
            </w:pPr>
            <w:r>
              <w:rPr>
                <w:rFonts w:ascii="Arial" w:hAnsi="Arial"/>
                <w:color w:val="010000"/>
                <w:sz w:val="20"/>
              </w:rPr>
              <w:t>July 16, 2019</w:t>
            </w:r>
          </w:p>
        </w:tc>
        <w:tc>
          <w:tcPr>
            <w:tcW w:w="616" w:type="pct"/>
            <w:shd w:val="clear" w:color="auto" w:fill="auto"/>
            <w:vAlign w:val="center"/>
          </w:tcPr>
          <w:p w14:paraId="791437B5" w14:textId="77777777" w:rsidR="008F2CF3" w:rsidRPr="00F82115" w:rsidRDefault="008F2CF3" w:rsidP="00F82115">
            <w:pPr>
              <w:spacing w:after="120" w:line="360" w:lineRule="auto"/>
              <w:rPr>
                <w:rFonts w:ascii="Arial" w:hAnsi="Arial" w:cs="Arial"/>
                <w:color w:val="010000"/>
                <w:sz w:val="20"/>
                <w:szCs w:val="10"/>
              </w:rPr>
            </w:pPr>
          </w:p>
        </w:tc>
      </w:tr>
      <w:tr w:rsidR="008F2CF3" w:rsidRPr="00F82115" w14:paraId="32A368D4" w14:textId="77777777" w:rsidTr="00C26F20">
        <w:trPr>
          <w:jc w:val="center"/>
        </w:trPr>
        <w:tc>
          <w:tcPr>
            <w:tcW w:w="388" w:type="pct"/>
            <w:shd w:val="clear" w:color="auto" w:fill="auto"/>
            <w:vAlign w:val="center"/>
          </w:tcPr>
          <w:p w14:paraId="70B6FEC1" w14:textId="77777777" w:rsidR="008F2CF3" w:rsidRPr="00F82115" w:rsidRDefault="004E3FF1" w:rsidP="00C26F20">
            <w:pPr>
              <w:pStyle w:val="Other0"/>
              <w:spacing w:after="120" w:line="360" w:lineRule="auto"/>
              <w:ind w:firstLine="0"/>
              <w:jc w:val="center"/>
              <w:rPr>
                <w:rFonts w:ascii="Arial" w:hAnsi="Arial" w:cs="Arial"/>
                <w:color w:val="010000"/>
                <w:sz w:val="20"/>
              </w:rPr>
            </w:pPr>
            <w:r>
              <w:rPr>
                <w:rFonts w:ascii="Arial" w:hAnsi="Arial"/>
                <w:color w:val="010000"/>
                <w:sz w:val="20"/>
              </w:rPr>
              <w:t>2</w:t>
            </w:r>
          </w:p>
        </w:tc>
        <w:tc>
          <w:tcPr>
            <w:tcW w:w="1544" w:type="pct"/>
            <w:shd w:val="clear" w:color="auto" w:fill="auto"/>
            <w:vAlign w:val="center"/>
          </w:tcPr>
          <w:p w14:paraId="375830BE"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Do Thanh Tung - Deputy General Manager</w:t>
            </w:r>
          </w:p>
        </w:tc>
        <w:tc>
          <w:tcPr>
            <w:tcW w:w="854" w:type="pct"/>
            <w:shd w:val="clear" w:color="auto" w:fill="auto"/>
            <w:vAlign w:val="center"/>
          </w:tcPr>
          <w:p w14:paraId="4D52C1D0"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1965</w:t>
            </w:r>
          </w:p>
        </w:tc>
        <w:tc>
          <w:tcPr>
            <w:tcW w:w="879" w:type="pct"/>
            <w:shd w:val="clear" w:color="auto" w:fill="auto"/>
            <w:vAlign w:val="center"/>
          </w:tcPr>
          <w:p w14:paraId="7AE22BC4"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Bachelor</w:t>
            </w:r>
          </w:p>
        </w:tc>
        <w:tc>
          <w:tcPr>
            <w:tcW w:w="719" w:type="pct"/>
            <w:shd w:val="clear" w:color="auto" w:fill="auto"/>
            <w:vAlign w:val="center"/>
          </w:tcPr>
          <w:p w14:paraId="51B5EAEC" w14:textId="77777777" w:rsidR="008F2CF3" w:rsidRPr="00F82115" w:rsidRDefault="004E3FF1" w:rsidP="00F82115">
            <w:pPr>
              <w:pStyle w:val="Other0"/>
              <w:spacing w:after="120" w:line="360" w:lineRule="auto"/>
              <w:ind w:firstLine="0"/>
              <w:rPr>
                <w:rFonts w:ascii="Arial" w:hAnsi="Arial" w:cs="Arial"/>
                <w:color w:val="010000"/>
                <w:sz w:val="20"/>
                <w:szCs w:val="20"/>
              </w:rPr>
            </w:pPr>
            <w:r>
              <w:rPr>
                <w:rFonts w:ascii="Arial" w:hAnsi="Arial"/>
                <w:color w:val="010000"/>
                <w:sz w:val="20"/>
              </w:rPr>
              <w:t>November 15, 2013</w:t>
            </w:r>
          </w:p>
        </w:tc>
        <w:tc>
          <w:tcPr>
            <w:tcW w:w="616" w:type="pct"/>
            <w:shd w:val="clear" w:color="auto" w:fill="auto"/>
            <w:vAlign w:val="center"/>
          </w:tcPr>
          <w:p w14:paraId="4B024F27" w14:textId="77777777" w:rsidR="008F2CF3" w:rsidRPr="00F82115" w:rsidRDefault="008F2CF3" w:rsidP="00F82115">
            <w:pPr>
              <w:spacing w:after="120" w:line="360" w:lineRule="auto"/>
              <w:rPr>
                <w:rFonts w:ascii="Arial" w:hAnsi="Arial" w:cs="Arial"/>
                <w:color w:val="010000"/>
                <w:sz w:val="20"/>
                <w:szCs w:val="10"/>
              </w:rPr>
            </w:pPr>
          </w:p>
        </w:tc>
      </w:tr>
    </w:tbl>
    <w:p w14:paraId="7B21BEFA" w14:textId="4F38D13B" w:rsidR="008F2CF3" w:rsidRPr="00F82115" w:rsidRDefault="004E3FF1" w:rsidP="004E3FF1">
      <w:pPr>
        <w:pStyle w:val="Tablecaption0"/>
        <w:numPr>
          <w:ilvl w:val="0"/>
          <w:numId w:val="3"/>
        </w:numPr>
        <w:tabs>
          <w:tab w:val="left" w:pos="432"/>
        </w:tabs>
        <w:spacing w:after="120" w:line="360" w:lineRule="auto"/>
        <w:rPr>
          <w:rFonts w:ascii="Arial" w:hAnsi="Arial" w:cs="Arial"/>
          <w:color w:val="010000"/>
          <w:sz w:val="20"/>
        </w:rPr>
      </w:pPr>
      <w:r>
        <w:rPr>
          <w:rFonts w:ascii="Arial" w:hAnsi="Arial"/>
          <w:color w:val="010000"/>
          <w:sz w:val="20"/>
        </w:rPr>
        <w:t>Chief Accountant, Head of Accounting Department:</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91"/>
        <w:gridCol w:w="2606"/>
        <w:gridCol w:w="1587"/>
        <w:gridCol w:w="1441"/>
        <w:gridCol w:w="1210"/>
        <w:gridCol w:w="1482"/>
      </w:tblGrid>
      <w:tr w:rsidR="008F2CF3" w:rsidRPr="00F82115" w14:paraId="5F39C3DC" w14:textId="77777777" w:rsidTr="00C26F20">
        <w:trPr>
          <w:jc w:val="center"/>
        </w:trPr>
        <w:tc>
          <w:tcPr>
            <w:tcW w:w="383" w:type="pct"/>
            <w:shd w:val="clear" w:color="auto" w:fill="auto"/>
            <w:vAlign w:val="center"/>
          </w:tcPr>
          <w:p w14:paraId="58A87B26" w14:textId="77777777" w:rsidR="008F2CF3" w:rsidRPr="00F82115" w:rsidRDefault="004E3FF1" w:rsidP="00C26F20">
            <w:pPr>
              <w:pStyle w:val="Other0"/>
              <w:spacing w:after="120" w:line="360" w:lineRule="auto"/>
              <w:ind w:firstLine="0"/>
              <w:jc w:val="center"/>
              <w:rPr>
                <w:rFonts w:ascii="Arial" w:hAnsi="Arial" w:cs="Arial"/>
                <w:color w:val="010000"/>
                <w:sz w:val="20"/>
                <w:szCs w:val="20"/>
              </w:rPr>
            </w:pPr>
            <w:r>
              <w:rPr>
                <w:rFonts w:ascii="Arial" w:hAnsi="Arial"/>
                <w:color w:val="010000"/>
                <w:sz w:val="20"/>
              </w:rPr>
              <w:t>No.</w:t>
            </w:r>
          </w:p>
        </w:tc>
        <w:tc>
          <w:tcPr>
            <w:tcW w:w="1445" w:type="pct"/>
            <w:shd w:val="clear" w:color="auto" w:fill="auto"/>
            <w:vAlign w:val="center"/>
          </w:tcPr>
          <w:p w14:paraId="52894415" w14:textId="77777777" w:rsidR="008F2CF3" w:rsidRPr="00F82115" w:rsidRDefault="004E3FF1" w:rsidP="00F82115">
            <w:pPr>
              <w:pStyle w:val="Other0"/>
              <w:spacing w:after="120" w:line="360" w:lineRule="auto"/>
              <w:ind w:firstLine="0"/>
              <w:rPr>
                <w:rFonts w:ascii="Arial" w:hAnsi="Arial" w:cs="Arial"/>
                <w:color w:val="010000"/>
                <w:sz w:val="20"/>
                <w:szCs w:val="20"/>
              </w:rPr>
            </w:pPr>
            <w:r>
              <w:rPr>
                <w:rFonts w:ascii="Arial" w:hAnsi="Arial"/>
                <w:color w:val="010000"/>
                <w:sz w:val="20"/>
              </w:rPr>
              <w:t>Full name</w:t>
            </w:r>
          </w:p>
        </w:tc>
        <w:tc>
          <w:tcPr>
            <w:tcW w:w="880" w:type="pct"/>
            <w:shd w:val="clear" w:color="auto" w:fill="auto"/>
            <w:vAlign w:val="center"/>
          </w:tcPr>
          <w:p w14:paraId="7705CD51" w14:textId="77777777" w:rsidR="008F2CF3" w:rsidRPr="00F82115" w:rsidRDefault="004E3FF1" w:rsidP="00F82115">
            <w:pPr>
              <w:pStyle w:val="Other0"/>
              <w:spacing w:after="120" w:line="360" w:lineRule="auto"/>
              <w:ind w:firstLine="0"/>
              <w:rPr>
                <w:rFonts w:ascii="Arial" w:hAnsi="Arial" w:cs="Arial"/>
                <w:color w:val="010000"/>
                <w:sz w:val="20"/>
                <w:szCs w:val="20"/>
              </w:rPr>
            </w:pPr>
            <w:r>
              <w:rPr>
                <w:rFonts w:ascii="Arial" w:hAnsi="Arial"/>
                <w:color w:val="010000"/>
                <w:sz w:val="20"/>
              </w:rPr>
              <w:t>Date of birth</w:t>
            </w:r>
          </w:p>
        </w:tc>
        <w:tc>
          <w:tcPr>
            <w:tcW w:w="799" w:type="pct"/>
            <w:shd w:val="clear" w:color="auto" w:fill="auto"/>
            <w:vAlign w:val="center"/>
          </w:tcPr>
          <w:p w14:paraId="34A287A6" w14:textId="77777777" w:rsidR="008F2CF3" w:rsidRPr="00F82115" w:rsidRDefault="004E3FF1" w:rsidP="00F82115">
            <w:pPr>
              <w:pStyle w:val="Other0"/>
              <w:spacing w:after="120" w:line="360" w:lineRule="auto"/>
              <w:ind w:firstLine="0"/>
              <w:rPr>
                <w:rFonts w:ascii="Arial" w:hAnsi="Arial" w:cs="Arial"/>
                <w:color w:val="010000"/>
                <w:sz w:val="20"/>
                <w:szCs w:val="20"/>
              </w:rPr>
            </w:pPr>
            <w:r>
              <w:rPr>
                <w:rFonts w:ascii="Arial" w:hAnsi="Arial"/>
                <w:color w:val="010000"/>
                <w:sz w:val="20"/>
              </w:rPr>
              <w:t>Qualification</w:t>
            </w:r>
          </w:p>
        </w:tc>
        <w:tc>
          <w:tcPr>
            <w:tcW w:w="671" w:type="pct"/>
            <w:shd w:val="clear" w:color="auto" w:fill="auto"/>
            <w:vAlign w:val="center"/>
          </w:tcPr>
          <w:p w14:paraId="5A3AC272" w14:textId="77777777" w:rsidR="008F2CF3" w:rsidRPr="00F82115" w:rsidRDefault="004E3FF1" w:rsidP="00F82115">
            <w:pPr>
              <w:pStyle w:val="Other0"/>
              <w:spacing w:after="120" w:line="360" w:lineRule="auto"/>
              <w:ind w:firstLine="0"/>
              <w:rPr>
                <w:rFonts w:ascii="Arial" w:hAnsi="Arial" w:cs="Arial"/>
                <w:color w:val="010000"/>
                <w:sz w:val="20"/>
                <w:szCs w:val="20"/>
              </w:rPr>
            </w:pPr>
            <w:r>
              <w:rPr>
                <w:rFonts w:ascii="Arial" w:hAnsi="Arial"/>
                <w:color w:val="010000"/>
                <w:sz w:val="20"/>
              </w:rPr>
              <w:t xml:space="preserve">Date of </w:t>
            </w:r>
            <w:bookmarkStart w:id="0" w:name="_GoBack"/>
            <w:r>
              <w:rPr>
                <w:rFonts w:ascii="Arial" w:hAnsi="Arial"/>
                <w:color w:val="010000"/>
                <w:sz w:val="20"/>
              </w:rPr>
              <w:t>app</w:t>
            </w:r>
            <w:bookmarkEnd w:id="0"/>
            <w:r>
              <w:rPr>
                <w:rFonts w:ascii="Arial" w:hAnsi="Arial"/>
                <w:color w:val="010000"/>
                <w:sz w:val="20"/>
              </w:rPr>
              <w:t>ointment</w:t>
            </w:r>
          </w:p>
        </w:tc>
        <w:tc>
          <w:tcPr>
            <w:tcW w:w="823" w:type="pct"/>
            <w:shd w:val="clear" w:color="auto" w:fill="auto"/>
            <w:vAlign w:val="center"/>
          </w:tcPr>
          <w:p w14:paraId="1B4272C6" w14:textId="77777777" w:rsidR="008F2CF3" w:rsidRPr="00F82115" w:rsidRDefault="004E3FF1" w:rsidP="00F82115">
            <w:pPr>
              <w:pStyle w:val="Other0"/>
              <w:spacing w:after="120" w:line="360" w:lineRule="auto"/>
              <w:ind w:firstLine="0"/>
              <w:rPr>
                <w:rFonts w:ascii="Arial" w:hAnsi="Arial" w:cs="Arial"/>
                <w:color w:val="010000"/>
                <w:sz w:val="20"/>
                <w:szCs w:val="20"/>
              </w:rPr>
            </w:pPr>
            <w:r>
              <w:rPr>
                <w:rFonts w:ascii="Arial" w:hAnsi="Arial"/>
                <w:color w:val="010000"/>
                <w:sz w:val="20"/>
              </w:rPr>
              <w:t>Dismissal date</w:t>
            </w:r>
          </w:p>
        </w:tc>
      </w:tr>
      <w:tr w:rsidR="008F2CF3" w:rsidRPr="00F82115" w14:paraId="284CCEA1" w14:textId="77777777" w:rsidTr="00C26F20">
        <w:trPr>
          <w:jc w:val="center"/>
        </w:trPr>
        <w:tc>
          <w:tcPr>
            <w:tcW w:w="383" w:type="pct"/>
            <w:shd w:val="clear" w:color="auto" w:fill="auto"/>
            <w:vAlign w:val="center"/>
          </w:tcPr>
          <w:p w14:paraId="461BB606" w14:textId="77777777" w:rsidR="008F2CF3" w:rsidRPr="00F82115" w:rsidRDefault="004E3FF1" w:rsidP="00C26F20">
            <w:pPr>
              <w:pStyle w:val="Other0"/>
              <w:spacing w:after="120" w:line="360" w:lineRule="auto"/>
              <w:ind w:firstLine="0"/>
              <w:jc w:val="center"/>
              <w:rPr>
                <w:rFonts w:ascii="Arial" w:hAnsi="Arial" w:cs="Arial"/>
                <w:color w:val="010000"/>
                <w:sz w:val="20"/>
              </w:rPr>
            </w:pPr>
            <w:r>
              <w:rPr>
                <w:rFonts w:ascii="Arial" w:hAnsi="Arial"/>
                <w:color w:val="010000"/>
                <w:sz w:val="20"/>
              </w:rPr>
              <w:t>1</w:t>
            </w:r>
          </w:p>
        </w:tc>
        <w:tc>
          <w:tcPr>
            <w:tcW w:w="1445" w:type="pct"/>
            <w:shd w:val="clear" w:color="auto" w:fill="auto"/>
            <w:vAlign w:val="center"/>
          </w:tcPr>
          <w:p w14:paraId="3022DB9F"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Nguyen Thi Bich Thuy</w:t>
            </w:r>
          </w:p>
        </w:tc>
        <w:tc>
          <w:tcPr>
            <w:tcW w:w="880" w:type="pct"/>
            <w:shd w:val="clear" w:color="auto" w:fill="auto"/>
            <w:vAlign w:val="center"/>
          </w:tcPr>
          <w:p w14:paraId="44503BA0"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1969</w:t>
            </w:r>
          </w:p>
        </w:tc>
        <w:tc>
          <w:tcPr>
            <w:tcW w:w="799" w:type="pct"/>
            <w:shd w:val="clear" w:color="auto" w:fill="auto"/>
            <w:vAlign w:val="center"/>
          </w:tcPr>
          <w:p w14:paraId="550C534C"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Bachelor</w:t>
            </w:r>
          </w:p>
        </w:tc>
        <w:tc>
          <w:tcPr>
            <w:tcW w:w="671" w:type="pct"/>
            <w:shd w:val="clear" w:color="auto" w:fill="auto"/>
            <w:vAlign w:val="center"/>
          </w:tcPr>
          <w:p w14:paraId="54E47335" w14:textId="77777777" w:rsidR="008F2CF3" w:rsidRPr="00F82115" w:rsidRDefault="004E3FF1" w:rsidP="00F82115">
            <w:pPr>
              <w:pStyle w:val="Other0"/>
              <w:spacing w:after="120" w:line="360" w:lineRule="auto"/>
              <w:ind w:firstLine="0"/>
              <w:rPr>
                <w:rFonts w:ascii="Arial" w:hAnsi="Arial" w:cs="Arial"/>
                <w:color w:val="010000"/>
                <w:sz w:val="20"/>
              </w:rPr>
            </w:pPr>
            <w:r>
              <w:rPr>
                <w:rFonts w:ascii="Arial" w:hAnsi="Arial"/>
                <w:color w:val="010000"/>
                <w:sz w:val="20"/>
              </w:rPr>
              <w:t>February 22, 2021</w:t>
            </w:r>
          </w:p>
        </w:tc>
        <w:tc>
          <w:tcPr>
            <w:tcW w:w="823" w:type="pct"/>
            <w:shd w:val="clear" w:color="auto" w:fill="auto"/>
            <w:vAlign w:val="center"/>
          </w:tcPr>
          <w:p w14:paraId="5B24A7F8" w14:textId="77777777" w:rsidR="008F2CF3" w:rsidRPr="00F82115" w:rsidRDefault="008F2CF3" w:rsidP="00F82115">
            <w:pPr>
              <w:spacing w:after="120" w:line="360" w:lineRule="auto"/>
              <w:rPr>
                <w:rFonts w:ascii="Arial" w:hAnsi="Arial" w:cs="Arial"/>
                <w:color w:val="010000"/>
                <w:sz w:val="20"/>
                <w:szCs w:val="10"/>
              </w:rPr>
            </w:pPr>
          </w:p>
        </w:tc>
      </w:tr>
    </w:tbl>
    <w:p w14:paraId="259FC1CB" w14:textId="77777777" w:rsidR="008F2CF3" w:rsidRPr="00F82115" w:rsidRDefault="004E3FF1" w:rsidP="0036205E">
      <w:pPr>
        <w:pStyle w:val="Heading40"/>
        <w:keepNext/>
        <w:numPr>
          <w:ilvl w:val="0"/>
          <w:numId w:val="10"/>
        </w:numPr>
        <w:tabs>
          <w:tab w:val="left" w:pos="432"/>
          <w:tab w:val="left" w:pos="867"/>
        </w:tabs>
        <w:spacing w:after="120" w:line="360" w:lineRule="auto"/>
        <w:ind w:firstLine="0"/>
        <w:jc w:val="both"/>
        <w:outlineLvl w:val="9"/>
        <w:rPr>
          <w:rFonts w:ascii="Arial" w:hAnsi="Arial" w:cs="Arial"/>
          <w:b w:val="0"/>
          <w:color w:val="010000"/>
          <w:sz w:val="20"/>
        </w:rPr>
      </w:pPr>
      <w:r>
        <w:rPr>
          <w:rFonts w:ascii="Arial" w:hAnsi="Arial"/>
          <w:b w:val="0"/>
          <w:color w:val="010000"/>
          <w:sz w:val="20"/>
        </w:rPr>
        <w:t>Training on corporate governance:</w:t>
      </w:r>
    </w:p>
    <w:p w14:paraId="5E6CE409" w14:textId="77777777" w:rsidR="008F2CF3" w:rsidRPr="00F82115" w:rsidRDefault="004E3FF1" w:rsidP="0036205E">
      <w:pPr>
        <w:pStyle w:val="BodyText"/>
        <w:numPr>
          <w:ilvl w:val="0"/>
          <w:numId w:val="10"/>
        </w:numPr>
        <w:tabs>
          <w:tab w:val="left" w:pos="432"/>
          <w:tab w:val="left" w:pos="958"/>
        </w:tabs>
        <w:spacing w:after="120" w:line="360" w:lineRule="auto"/>
        <w:ind w:firstLine="0"/>
        <w:jc w:val="both"/>
        <w:rPr>
          <w:rFonts w:ascii="Arial" w:hAnsi="Arial" w:cs="Arial"/>
          <w:color w:val="010000"/>
          <w:sz w:val="20"/>
        </w:rPr>
      </w:pPr>
      <w:r>
        <w:rPr>
          <w:rFonts w:ascii="Arial" w:hAnsi="Arial"/>
          <w:color w:val="010000"/>
          <w:sz w:val="20"/>
        </w:rPr>
        <w:t>List of related persons of the Company (Annual Report 2023) and transactions between the related persons of the Company with the Company itself</w:t>
      </w:r>
    </w:p>
    <w:p w14:paraId="333ED990" w14:textId="77777777" w:rsidR="008F2CF3" w:rsidRPr="00F82115" w:rsidRDefault="004E3FF1" w:rsidP="0036205E">
      <w:pPr>
        <w:pStyle w:val="BodyText"/>
        <w:numPr>
          <w:ilvl w:val="0"/>
          <w:numId w:val="11"/>
        </w:numPr>
        <w:tabs>
          <w:tab w:val="left" w:pos="432"/>
          <w:tab w:val="left" w:pos="750"/>
        </w:tabs>
        <w:spacing w:after="120" w:line="360" w:lineRule="auto"/>
        <w:ind w:firstLine="0"/>
        <w:jc w:val="both"/>
        <w:rPr>
          <w:rFonts w:ascii="Arial" w:hAnsi="Arial" w:cs="Arial"/>
          <w:color w:val="010000"/>
          <w:sz w:val="20"/>
        </w:rPr>
      </w:pPr>
      <w:r>
        <w:rPr>
          <w:rFonts w:ascii="Arial" w:hAnsi="Arial"/>
          <w:color w:val="010000"/>
          <w:sz w:val="20"/>
        </w:rPr>
        <w:t>Transactions between the Company and affiliated persons of the Company; or between the Company and major shareholders, PDMR and affiliated persons of PDMR None</w:t>
      </w:r>
    </w:p>
    <w:p w14:paraId="0D2D38D1" w14:textId="77777777" w:rsidR="008F2CF3" w:rsidRPr="00F82115" w:rsidRDefault="004E3FF1" w:rsidP="0036205E">
      <w:pPr>
        <w:pStyle w:val="BodyText"/>
        <w:numPr>
          <w:ilvl w:val="0"/>
          <w:numId w:val="11"/>
        </w:numPr>
        <w:tabs>
          <w:tab w:val="left" w:pos="432"/>
          <w:tab w:val="left" w:pos="750"/>
        </w:tabs>
        <w:spacing w:after="120" w:line="360" w:lineRule="auto"/>
        <w:ind w:firstLine="0"/>
        <w:jc w:val="both"/>
        <w:rPr>
          <w:rFonts w:ascii="Arial" w:hAnsi="Arial" w:cs="Arial"/>
          <w:color w:val="010000"/>
          <w:sz w:val="20"/>
        </w:rPr>
      </w:pPr>
      <w:r>
        <w:rPr>
          <w:rFonts w:ascii="Arial" w:hAnsi="Arial"/>
          <w:color w:val="010000"/>
          <w:sz w:val="20"/>
        </w:rPr>
        <w:t>Transactions between Company’s PDMR, affiliated persons of PDMR and subsidiaries or companies controlled by the Company (None).</w:t>
      </w:r>
    </w:p>
    <w:p w14:paraId="1AE952B0" w14:textId="77777777" w:rsidR="008F2CF3" w:rsidRPr="00F82115" w:rsidRDefault="004E3FF1" w:rsidP="0036205E">
      <w:pPr>
        <w:pStyle w:val="BodyText"/>
        <w:numPr>
          <w:ilvl w:val="0"/>
          <w:numId w:val="11"/>
        </w:numPr>
        <w:tabs>
          <w:tab w:val="left" w:pos="432"/>
          <w:tab w:val="left" w:pos="730"/>
        </w:tabs>
        <w:spacing w:after="120" w:line="360" w:lineRule="auto"/>
        <w:ind w:firstLine="0"/>
        <w:jc w:val="both"/>
        <w:rPr>
          <w:rFonts w:ascii="Arial" w:hAnsi="Arial" w:cs="Arial"/>
          <w:color w:val="010000"/>
          <w:sz w:val="20"/>
        </w:rPr>
      </w:pPr>
      <w:r>
        <w:rPr>
          <w:rFonts w:ascii="Arial" w:hAnsi="Arial"/>
          <w:color w:val="010000"/>
          <w:sz w:val="20"/>
        </w:rPr>
        <w:t>Transactions between the Company and other entities/</w:t>
      </w:r>
    </w:p>
    <w:p w14:paraId="0415FC96" w14:textId="77777777" w:rsidR="008F2CF3" w:rsidRPr="00F82115" w:rsidRDefault="004E3FF1" w:rsidP="0036205E">
      <w:pPr>
        <w:pStyle w:val="BodyText"/>
        <w:numPr>
          <w:ilvl w:val="1"/>
          <w:numId w:val="11"/>
        </w:numPr>
        <w:tabs>
          <w:tab w:val="left" w:pos="432"/>
          <w:tab w:val="left" w:pos="1305"/>
        </w:tabs>
        <w:spacing w:after="120" w:line="360" w:lineRule="auto"/>
        <w:ind w:firstLine="0"/>
        <w:jc w:val="both"/>
        <w:rPr>
          <w:rFonts w:ascii="Arial" w:hAnsi="Arial" w:cs="Arial"/>
          <w:color w:val="010000"/>
          <w:sz w:val="20"/>
        </w:rPr>
      </w:pPr>
      <w:r>
        <w:rPr>
          <w:rFonts w:ascii="Arial" w:hAnsi="Arial"/>
          <w:color w:val="010000"/>
          <w:sz w:val="20"/>
        </w:rPr>
        <w:lastRenderedPageBreak/>
        <w:t>Transactions between the Company and the companies where members of the Board of Directors, members of the Supervisory Board, the General Manager and other managers have been founding members or members of the Board of Directors, the Executive General Manager for the past three (03) years (as at the time of reporting) None.</w:t>
      </w:r>
    </w:p>
    <w:p w14:paraId="5A87C761" w14:textId="3EC13BC8" w:rsidR="008F2CF3" w:rsidRPr="00F82115" w:rsidRDefault="004E3FF1" w:rsidP="0036205E">
      <w:pPr>
        <w:pStyle w:val="BodyText"/>
        <w:numPr>
          <w:ilvl w:val="1"/>
          <w:numId w:val="11"/>
        </w:numPr>
        <w:tabs>
          <w:tab w:val="left" w:pos="432"/>
          <w:tab w:val="left" w:pos="1305"/>
        </w:tabs>
        <w:spacing w:after="120" w:line="360" w:lineRule="auto"/>
        <w:ind w:firstLine="0"/>
        <w:jc w:val="both"/>
        <w:rPr>
          <w:rFonts w:ascii="Arial" w:hAnsi="Arial" w:cs="Arial"/>
          <w:color w:val="010000"/>
          <w:sz w:val="20"/>
        </w:rPr>
      </w:pPr>
      <w:r>
        <w:rPr>
          <w:rFonts w:ascii="Arial" w:hAnsi="Arial"/>
          <w:color w:val="010000"/>
          <w:sz w:val="20"/>
        </w:rPr>
        <w:t>Transactions between the Company and companies in which affiliated persons of members of the Board of Directors, members of the Supervisory Board, the General Manager and other managers are members of the Board of Directors, the Executive Manager (General Manager): None.</w:t>
      </w:r>
    </w:p>
    <w:p w14:paraId="25F8B99E" w14:textId="77777777" w:rsidR="008F2CF3" w:rsidRPr="00F82115" w:rsidRDefault="004E3FF1" w:rsidP="0036205E">
      <w:pPr>
        <w:pStyle w:val="BodyText"/>
        <w:numPr>
          <w:ilvl w:val="1"/>
          <w:numId w:val="11"/>
        </w:numPr>
        <w:tabs>
          <w:tab w:val="left" w:pos="432"/>
          <w:tab w:val="left" w:pos="1305"/>
        </w:tabs>
        <w:spacing w:after="120" w:line="360" w:lineRule="auto"/>
        <w:ind w:firstLine="0"/>
        <w:jc w:val="both"/>
        <w:rPr>
          <w:rFonts w:ascii="Arial" w:hAnsi="Arial" w:cs="Arial"/>
          <w:color w:val="010000"/>
          <w:sz w:val="20"/>
        </w:rPr>
      </w:pPr>
      <w:r>
        <w:rPr>
          <w:rFonts w:ascii="Arial" w:hAnsi="Arial"/>
          <w:color w:val="010000"/>
          <w:sz w:val="20"/>
        </w:rPr>
        <w:t>Other transactions of the Company (if any) which can bring material or non-material benefits to members of the Board of Directors, members of the Supervisory Board, the General Manager and other managers: None.</w:t>
      </w:r>
    </w:p>
    <w:p w14:paraId="51F5B305" w14:textId="0C8BD5AF" w:rsidR="008F2CF3" w:rsidRPr="00F82115" w:rsidRDefault="004E3FF1" w:rsidP="0036205E">
      <w:pPr>
        <w:pStyle w:val="BodyText"/>
        <w:numPr>
          <w:ilvl w:val="0"/>
          <w:numId w:val="10"/>
        </w:numPr>
        <w:tabs>
          <w:tab w:val="left" w:pos="432"/>
        </w:tabs>
        <w:spacing w:after="120" w:line="360" w:lineRule="auto"/>
        <w:ind w:firstLine="0"/>
        <w:jc w:val="both"/>
        <w:rPr>
          <w:rFonts w:ascii="Arial" w:hAnsi="Arial" w:cs="Arial"/>
          <w:color w:val="010000"/>
          <w:sz w:val="20"/>
        </w:rPr>
      </w:pPr>
      <w:r>
        <w:rPr>
          <w:rFonts w:ascii="Arial" w:hAnsi="Arial"/>
          <w:color w:val="010000"/>
          <w:sz w:val="20"/>
        </w:rPr>
        <w:t>Share transactions of PDMR and affiliated persons of PDMR (Annual Report in 2023):</w:t>
      </w:r>
    </w:p>
    <w:p w14:paraId="1A7CA735" w14:textId="27B8FEB2" w:rsidR="008F2CF3" w:rsidRPr="004E3FF1" w:rsidRDefault="004E3FF1" w:rsidP="0036205E">
      <w:pPr>
        <w:pStyle w:val="BodyText"/>
        <w:numPr>
          <w:ilvl w:val="0"/>
          <w:numId w:val="12"/>
        </w:numPr>
        <w:tabs>
          <w:tab w:val="left" w:pos="432"/>
          <w:tab w:val="left" w:pos="726"/>
        </w:tabs>
        <w:spacing w:after="120" w:line="360" w:lineRule="auto"/>
        <w:ind w:firstLine="0"/>
        <w:jc w:val="both"/>
        <w:rPr>
          <w:rFonts w:ascii="Arial" w:hAnsi="Arial" w:cs="Arial"/>
          <w:color w:val="010000"/>
          <w:sz w:val="20"/>
        </w:rPr>
      </w:pPr>
      <w:r>
        <w:rPr>
          <w:rFonts w:ascii="Arial" w:hAnsi="Arial"/>
          <w:color w:val="010000"/>
          <w:sz w:val="20"/>
        </w:rPr>
        <w:t>Company’s share transactions between PDMR and affiliated persons: None.</w:t>
      </w:r>
    </w:p>
    <w:sectPr w:rsidR="008F2CF3" w:rsidRPr="004E3FF1" w:rsidSect="00C11014">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483E5" w14:textId="77777777" w:rsidR="005246E5" w:rsidRDefault="005246E5">
      <w:r>
        <w:separator/>
      </w:r>
    </w:p>
  </w:endnote>
  <w:endnote w:type="continuationSeparator" w:id="0">
    <w:p w14:paraId="525E6DF8" w14:textId="77777777" w:rsidR="005246E5" w:rsidRDefault="00524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66E0A" w14:textId="77777777" w:rsidR="005246E5" w:rsidRDefault="005246E5"/>
  </w:footnote>
  <w:footnote w:type="continuationSeparator" w:id="0">
    <w:p w14:paraId="3CC641FD" w14:textId="77777777" w:rsidR="005246E5" w:rsidRDefault="005246E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2F75"/>
    <w:multiLevelType w:val="multilevel"/>
    <w:tmpl w:val="F5B60300"/>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DE3A58"/>
    <w:multiLevelType w:val="multilevel"/>
    <w:tmpl w:val="075462B0"/>
    <w:lvl w:ilvl="0">
      <w:start w:val="4"/>
      <w:numFmt w:val="decimal"/>
      <w:lvlText w:val="%1."/>
      <w:lvlJc w:val="left"/>
      <w:rPr>
        <w:rFonts w:ascii="Arial" w:eastAsia="Times New Roman" w:hAnsi="Arial" w:cs="Arial"/>
        <w:b w:val="0"/>
        <w:bCs/>
        <w:i w:val="0"/>
        <w:iCs w:val="0"/>
        <w:smallCaps w:val="0"/>
        <w:strike w:val="0"/>
        <w:color w:val="000000"/>
        <w:spacing w:val="0"/>
        <w:w w:val="100"/>
        <w:position w:val="0"/>
        <w:sz w:val="20"/>
        <w:szCs w:val="22"/>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A94159"/>
    <w:multiLevelType w:val="multilevel"/>
    <w:tmpl w:val="ED021B80"/>
    <w:lvl w:ilvl="0">
      <w:start w:val="1"/>
      <w:numFmt w:val="decimal"/>
      <w:lvlText w:val="%1."/>
      <w:lvlJc w:val="left"/>
      <w:rPr>
        <w:rFonts w:ascii="Arial" w:eastAsia="Times New Roman" w:hAnsi="Arial" w:cs="Arial"/>
        <w:b w:val="0"/>
        <w:bCs w:val="0"/>
        <w:i w:val="0"/>
        <w:iCs w:val="0"/>
        <w:smallCaps w:val="0"/>
        <w:strike w:val="0"/>
        <w:color w:val="5F5F66"/>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E9539D"/>
    <w:multiLevelType w:val="multilevel"/>
    <w:tmpl w:val="1F7057EA"/>
    <w:lvl w:ilvl="0">
      <w:start w:val="6"/>
      <w:numFmt w:val="upperRoman"/>
      <w:lvlText w:val="%1."/>
      <w:lvlJc w:val="left"/>
      <w:rPr>
        <w:rFonts w:ascii="Arial" w:eastAsia="Times New Roman" w:hAnsi="Arial" w:cs="Arial"/>
        <w:b w:val="0"/>
        <w:bCs/>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0B7643"/>
    <w:multiLevelType w:val="multilevel"/>
    <w:tmpl w:val="573E7A72"/>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6A083D"/>
    <w:multiLevelType w:val="hybridMultilevel"/>
    <w:tmpl w:val="BDA87564"/>
    <w:lvl w:ilvl="0" w:tplc="3D5A216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1D3C9C"/>
    <w:multiLevelType w:val="multilevel"/>
    <w:tmpl w:val="5830973C"/>
    <w:lvl w:ilvl="0">
      <w:start w:val="1"/>
      <w:numFmt w:val="decimal"/>
      <w:lvlText w:val="%1."/>
      <w:lvlJc w:val="left"/>
      <w:rPr>
        <w:rFonts w:ascii="Arial" w:eastAsia="Times New Roman" w:hAnsi="Arial" w:cs="Arial"/>
        <w:b w:val="0"/>
        <w:bCs/>
        <w:i w:val="0"/>
        <w:iCs w:val="0"/>
        <w:smallCaps w:val="0"/>
        <w:strike w:val="0"/>
        <w:color w:val="000000"/>
        <w:spacing w:val="0"/>
        <w:w w:val="100"/>
        <w:position w:val="0"/>
        <w:sz w:val="20"/>
        <w:szCs w:val="22"/>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2B4FA6"/>
    <w:multiLevelType w:val="multilevel"/>
    <w:tmpl w:val="499E962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start w:val="1"/>
      <w:numFmt w:val="decimal"/>
      <w:lvlText w:val="%1.%2."/>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423083"/>
    <w:multiLevelType w:val="multilevel"/>
    <w:tmpl w:val="F3303AEC"/>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B63349"/>
    <w:multiLevelType w:val="hybridMultilevel"/>
    <w:tmpl w:val="FF620CBA"/>
    <w:lvl w:ilvl="0" w:tplc="02ACE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CD0AA3"/>
    <w:multiLevelType w:val="multilevel"/>
    <w:tmpl w:val="AF0AC9E4"/>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D600F7"/>
    <w:multiLevelType w:val="multilevel"/>
    <w:tmpl w:val="0804C0F4"/>
    <w:lvl w:ilvl="0">
      <w:start w:val="1"/>
      <w:numFmt w:val="upperRoman"/>
      <w:lvlText w:val="%1."/>
      <w:lvlJc w:val="left"/>
      <w:rPr>
        <w:rFonts w:ascii="Arial" w:eastAsia="Times New Roman" w:hAnsi="Arial" w:cs="Arial"/>
        <w:b w:val="0"/>
        <w:bCs/>
        <w:i w:val="0"/>
        <w:iCs w:val="0"/>
        <w:smallCaps w:val="0"/>
        <w:strike w:val="0"/>
        <w:color w:val="000000"/>
        <w:spacing w:val="0"/>
        <w:w w:val="100"/>
        <w:position w:val="0"/>
        <w:sz w:val="20"/>
        <w:szCs w:val="22"/>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2133BA"/>
    <w:multiLevelType w:val="multilevel"/>
    <w:tmpl w:val="1FBA7E8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E15B14"/>
    <w:multiLevelType w:val="multilevel"/>
    <w:tmpl w:val="0A56FF3C"/>
    <w:lvl w:ilvl="0">
      <w:start w:val="3"/>
      <w:numFmt w:val="decimal"/>
      <w:lvlText w:val="%1."/>
      <w:lvlJc w:val="left"/>
      <w:rPr>
        <w:rFonts w:ascii="Arial" w:eastAsia="Times New Roman" w:hAnsi="Arial" w:cs="Arial"/>
        <w:b w:val="0"/>
        <w:bCs/>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1"/>
  </w:num>
  <w:num w:numId="4">
    <w:abstractNumId w:val="10"/>
  </w:num>
  <w:num w:numId="5">
    <w:abstractNumId w:val="4"/>
  </w:num>
  <w:num w:numId="6">
    <w:abstractNumId w:val="8"/>
  </w:num>
  <w:num w:numId="7">
    <w:abstractNumId w:val="6"/>
  </w:num>
  <w:num w:numId="8">
    <w:abstractNumId w:val="1"/>
  </w:num>
  <w:num w:numId="9">
    <w:abstractNumId w:val="13"/>
  </w:num>
  <w:num w:numId="10">
    <w:abstractNumId w:val="3"/>
  </w:num>
  <w:num w:numId="11">
    <w:abstractNumId w:val="7"/>
  </w:num>
  <w:num w:numId="12">
    <w:abstractNumId w:val="12"/>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CF3"/>
    <w:rsid w:val="00137F30"/>
    <w:rsid w:val="0036205E"/>
    <w:rsid w:val="004E3FF1"/>
    <w:rsid w:val="005246E5"/>
    <w:rsid w:val="006C18C7"/>
    <w:rsid w:val="00753F72"/>
    <w:rsid w:val="007C6904"/>
    <w:rsid w:val="007F07F2"/>
    <w:rsid w:val="008F2CF3"/>
    <w:rsid w:val="00C11014"/>
    <w:rsid w:val="00C26F20"/>
    <w:rsid w:val="00CD13BE"/>
    <w:rsid w:val="00EB2A8E"/>
    <w:rsid w:val="00F1724D"/>
    <w:rsid w:val="00F82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77F75"/>
  <w15:docId w15:val="{0C140CF2-3AA9-4072-8325-4F6174F4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Heading2">
    <w:name w:val="Heading #2_"/>
    <w:basedOn w:val="DefaultParagraphFont"/>
    <w:link w:val="Heading20"/>
    <w:rPr>
      <w:rFonts w:ascii="Times New Roman" w:eastAsia="Times New Roman" w:hAnsi="Times New Roman" w:cs="Times New Roman"/>
      <w:b w:val="0"/>
      <w:bCs w:val="0"/>
      <w:i/>
      <w:iCs/>
      <w:smallCaps w:val="0"/>
      <w:strike w:val="0"/>
      <w:u w:val="none"/>
      <w:shd w:val="clear" w:color="auto" w:fill="auto"/>
    </w:rPr>
  </w:style>
  <w:style w:type="character" w:customStyle="1" w:styleId="Heading4">
    <w:name w:val="Heading #4_"/>
    <w:basedOn w:val="DefaultParagraphFont"/>
    <w:link w:val="Heading4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Heading3">
    <w:name w:val="Heading #3_"/>
    <w:basedOn w:val="DefaultParagraphFont"/>
    <w:link w:val="Heading3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ind w:firstLine="20"/>
    </w:pPr>
    <w:rPr>
      <w:rFonts w:ascii="Times New Roman" w:eastAsia="Times New Roman" w:hAnsi="Times New Roman" w:cs="Times New Roman"/>
      <w:sz w:val="22"/>
      <w:szCs w:val="22"/>
    </w:rPr>
  </w:style>
  <w:style w:type="paragraph" w:customStyle="1" w:styleId="Heading10">
    <w:name w:val="Heading #1"/>
    <w:basedOn w:val="Normal"/>
    <w:link w:val="Heading1"/>
    <w:pPr>
      <w:ind w:left="1160"/>
      <w:outlineLvl w:val="0"/>
    </w:pPr>
    <w:rPr>
      <w:rFonts w:ascii="Times New Roman" w:eastAsia="Times New Roman" w:hAnsi="Times New Roman" w:cs="Times New Roman"/>
      <w:b/>
      <w:bCs/>
      <w:sz w:val="26"/>
      <w:szCs w:val="26"/>
    </w:rPr>
  </w:style>
  <w:style w:type="paragraph" w:customStyle="1" w:styleId="Heading20">
    <w:name w:val="Heading #2"/>
    <w:basedOn w:val="Normal"/>
    <w:link w:val="Heading2"/>
    <w:pPr>
      <w:ind w:left="5420"/>
      <w:outlineLvl w:val="1"/>
    </w:pPr>
    <w:rPr>
      <w:rFonts w:ascii="Times New Roman" w:eastAsia="Times New Roman" w:hAnsi="Times New Roman" w:cs="Times New Roman"/>
      <w:i/>
      <w:iCs/>
    </w:rPr>
  </w:style>
  <w:style w:type="paragraph" w:customStyle="1" w:styleId="Heading40">
    <w:name w:val="Heading #4"/>
    <w:basedOn w:val="Normal"/>
    <w:link w:val="Heading4"/>
    <w:pPr>
      <w:ind w:firstLine="200"/>
      <w:outlineLvl w:val="3"/>
    </w:pPr>
    <w:rPr>
      <w:rFonts w:ascii="Times New Roman" w:eastAsia="Times New Roman" w:hAnsi="Times New Roman" w:cs="Times New Roman"/>
      <w:b/>
      <w:bCs/>
      <w:sz w:val="22"/>
      <w:szCs w:val="22"/>
    </w:rPr>
  </w:style>
  <w:style w:type="paragraph" w:customStyle="1" w:styleId="Heading30">
    <w:name w:val="Heading #3"/>
    <w:basedOn w:val="Normal"/>
    <w:link w:val="Heading3"/>
    <w:pPr>
      <w:ind w:left="740"/>
      <w:jc w:val="center"/>
      <w:outlineLvl w:val="2"/>
    </w:pP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pPr>
      <w:ind w:firstLine="20"/>
    </w:pPr>
    <w:rPr>
      <w:rFonts w:ascii="Times New Roman" w:eastAsia="Times New Roman" w:hAnsi="Times New Roman" w:cs="Times New Roman"/>
      <w:sz w:val="22"/>
      <w:szCs w:val="22"/>
    </w:rPr>
  </w:style>
  <w:style w:type="paragraph" w:styleId="ListParagraph">
    <w:name w:val="List Paragraph"/>
    <w:basedOn w:val="Normal"/>
    <w:uiPriority w:val="34"/>
    <w:qFormat/>
    <w:rsid w:val="00EB2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Pages>
  <Words>2239</Words>
  <Characters>12674</Characters>
  <Application>Microsoft Office Word</Application>
  <DocSecurity>0</DocSecurity>
  <Lines>667</Lines>
  <Paragraphs>355</Paragraphs>
  <ScaleCrop>false</ScaleCrop>
  <HeadingPairs>
    <vt:vector size="2" baseType="variant">
      <vt:variant>
        <vt:lpstr>Title</vt:lpstr>
      </vt:variant>
      <vt:variant>
        <vt:i4>1</vt:i4>
      </vt:variant>
    </vt:vector>
  </HeadingPairs>
  <TitlesOfParts>
    <vt:vector size="1" baseType="lpstr">
      <vt:lpstr>https:/owa.hnx.vn/ftp/cims/2024/1_W5/000000013311096_BCQT_ban_day_du_29.1.2_4_4_signed</vt:lpstr>
    </vt:vector>
  </TitlesOfParts>
  <Company/>
  <LinksUpToDate>false</LinksUpToDate>
  <CharactersWithSpaces>14558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https:/owa.hnx.vn/ftp/cims/2024/1_W5/000000013311096_BCQT_ban_day_du_29.1.2_4_4_signed</dc:title>
  <dc:subject/>
  <dc:creator>Apple</dc:creator>
  <cp:keywords/>
  <cp:lastModifiedBy>Nguyen Thi Quynh Trang</cp:lastModifiedBy>
  <cp:revision>10</cp:revision>
  <dcterms:created xsi:type="dcterms:W3CDTF">2024-02-16T01:41:00Z</dcterms:created>
  <dcterms:modified xsi:type="dcterms:W3CDTF">2024-02-19T04:10:00Z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75643a681eba5f375f94e17a2c603dacda7bf545ae3f8b7f9066a082c0893855</vt:lpwstr>
  </property>
</Properties>
</file>