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B8FF6" w14:textId="77777777" w:rsidR="00E05F00" w:rsidRDefault="00B262C0" w:rsidP="006E7601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SDN: Annual Corporate Governance Report 2023</w:t>
      </w:r>
    </w:p>
    <w:p w14:paraId="664ECD1F" w14:textId="77777777" w:rsidR="00E05F00" w:rsidRDefault="00B262C0" w:rsidP="006E7601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On January 29, 2024, </w:t>
      </w:r>
      <w:proofErr w:type="spellStart"/>
      <w:r>
        <w:rPr>
          <w:rFonts w:ascii="Arial" w:hAnsi="Arial"/>
          <w:sz w:val="20"/>
        </w:rPr>
        <w:t>Dongnai</w:t>
      </w:r>
      <w:proofErr w:type="spellEnd"/>
      <w:r>
        <w:rPr>
          <w:rFonts w:ascii="Arial" w:hAnsi="Arial"/>
          <w:sz w:val="20"/>
        </w:rPr>
        <w:t xml:space="preserve"> Paint Corporation announced Report No. 01/2024/BCQT-SDN on corporate governance 2023 of the Company as follows: </w:t>
      </w:r>
    </w:p>
    <w:p w14:paraId="782008BB" w14:textId="77777777" w:rsidR="00E05F00" w:rsidRDefault="00B262C0" w:rsidP="006E760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  <w:tab w:val="left" w:pos="1093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Name of Company: </w:t>
      </w:r>
      <w:proofErr w:type="spellStart"/>
      <w:r>
        <w:rPr>
          <w:rFonts w:ascii="Arial" w:hAnsi="Arial"/>
          <w:sz w:val="20"/>
        </w:rPr>
        <w:t>Dongnai</w:t>
      </w:r>
      <w:proofErr w:type="spellEnd"/>
      <w:r>
        <w:rPr>
          <w:rFonts w:ascii="Arial" w:hAnsi="Arial"/>
          <w:sz w:val="20"/>
        </w:rPr>
        <w:t xml:space="preserve"> Paint Corporation</w:t>
      </w:r>
    </w:p>
    <w:p w14:paraId="7FFBF267" w14:textId="77777777" w:rsidR="00E05F00" w:rsidRDefault="00B262C0" w:rsidP="006E760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  <w:tab w:val="left" w:pos="1093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Head office address: </w:t>
      </w:r>
      <w:r>
        <w:rPr>
          <w:rFonts w:ascii="Arial" w:hAnsi="Arial"/>
          <w:sz w:val="20"/>
        </w:rPr>
        <w:t xml:space="preserve">Street 7, Bien </w:t>
      </w:r>
      <w:proofErr w:type="spellStart"/>
      <w:r>
        <w:rPr>
          <w:rFonts w:ascii="Arial" w:hAnsi="Arial"/>
          <w:sz w:val="20"/>
        </w:rPr>
        <w:t>Hoa</w:t>
      </w:r>
      <w:proofErr w:type="spellEnd"/>
      <w:r>
        <w:rPr>
          <w:rFonts w:ascii="Arial" w:hAnsi="Arial"/>
          <w:sz w:val="20"/>
        </w:rPr>
        <w:t xml:space="preserve"> I Industrial Zone, An </w:t>
      </w:r>
      <w:proofErr w:type="spellStart"/>
      <w:r>
        <w:rPr>
          <w:rFonts w:ascii="Arial" w:hAnsi="Arial"/>
          <w:sz w:val="20"/>
        </w:rPr>
        <w:t>Binh</w:t>
      </w:r>
      <w:proofErr w:type="spellEnd"/>
      <w:r>
        <w:rPr>
          <w:rFonts w:ascii="Arial" w:hAnsi="Arial"/>
          <w:sz w:val="20"/>
        </w:rPr>
        <w:t xml:space="preserve"> Ward, Bien </w:t>
      </w:r>
      <w:proofErr w:type="spellStart"/>
      <w:r>
        <w:rPr>
          <w:rFonts w:ascii="Arial" w:hAnsi="Arial"/>
          <w:sz w:val="20"/>
        </w:rPr>
        <w:t>Hoa</w:t>
      </w:r>
      <w:proofErr w:type="spellEnd"/>
      <w:r>
        <w:rPr>
          <w:rFonts w:ascii="Arial" w:hAnsi="Arial"/>
          <w:sz w:val="20"/>
        </w:rPr>
        <w:t xml:space="preserve"> City, Dong </w:t>
      </w:r>
      <w:proofErr w:type="spellStart"/>
      <w:r>
        <w:rPr>
          <w:rFonts w:ascii="Arial" w:hAnsi="Arial"/>
          <w:sz w:val="20"/>
        </w:rPr>
        <w:t>Nai</w:t>
      </w:r>
      <w:proofErr w:type="spellEnd"/>
      <w:r>
        <w:rPr>
          <w:rFonts w:ascii="Arial" w:hAnsi="Arial"/>
          <w:sz w:val="20"/>
        </w:rPr>
        <w:t xml:space="preserve"> Province</w:t>
      </w:r>
    </w:p>
    <w:p w14:paraId="7F8F5F03" w14:textId="77777777" w:rsidR="00E05F00" w:rsidRDefault="00B262C0" w:rsidP="006E760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  <w:tab w:val="left" w:pos="1098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Tel: 02513.931.355 Fax: 02513.836.091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Email: </w:t>
      </w:r>
      <w:hyperlink r:id="rId6">
        <w:r>
          <w:rPr>
            <w:rFonts w:ascii="Arial" w:hAnsi="Arial"/>
            <w:sz w:val="20"/>
          </w:rPr>
          <w:t>visitsdn@hcm.vnn.vn</w:t>
        </w:r>
      </w:hyperlink>
    </w:p>
    <w:p w14:paraId="3A3CF133" w14:textId="77777777" w:rsidR="00E05F00" w:rsidRDefault="00B262C0" w:rsidP="006E760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  <w:tab w:val="left" w:pos="1103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Charter capital: VND 30,364,360,000. </w:t>
      </w:r>
    </w:p>
    <w:p w14:paraId="4EFDF5C9" w14:textId="77777777" w:rsidR="00E05F00" w:rsidRDefault="00B262C0" w:rsidP="006E760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  <w:tab w:val="left" w:pos="1098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Securities code: </w:t>
      </w:r>
      <w:r>
        <w:rPr>
          <w:rFonts w:ascii="Arial" w:hAnsi="Arial"/>
          <w:sz w:val="20"/>
        </w:rPr>
        <w:t>SDN</w:t>
      </w:r>
    </w:p>
    <w:p w14:paraId="7FCB0C10" w14:textId="77777777" w:rsidR="00E05F00" w:rsidRDefault="00B262C0" w:rsidP="006E760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  <w:tab w:val="left" w:pos="1098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Corporate Governance Model: The General Meeting of Shareholders, the Board of Directors, the Supervisory Board, and the General Manager.</w:t>
      </w:r>
    </w:p>
    <w:p w14:paraId="2B9ABF2B" w14:textId="77777777" w:rsidR="00E05F00" w:rsidRDefault="00B262C0" w:rsidP="006E760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  <w:tab w:val="left" w:pos="1098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Internal audit execution: Executed.</w:t>
      </w:r>
    </w:p>
    <w:p w14:paraId="6AA4AA1D" w14:textId="77777777" w:rsidR="00E05F00" w:rsidRDefault="00B262C0" w:rsidP="006E760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  <w:tab w:val="left" w:pos="1141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Activities of the General Meeting of Shareholders:</w:t>
      </w:r>
    </w:p>
    <w:p w14:paraId="4A1EFE0A" w14:textId="77777777" w:rsidR="00E05F00" w:rsidRDefault="00B262C0" w:rsidP="006E7601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Information about the </w:t>
      </w:r>
      <w:r>
        <w:rPr>
          <w:rFonts w:ascii="Arial" w:hAnsi="Arial"/>
          <w:sz w:val="20"/>
        </w:rPr>
        <w:t>meetings and General Mandates/Decisions of the General Meeting of Shareholders (including General Mandates approved by collecting shareholders' opinions via a ballot):</w:t>
      </w:r>
    </w:p>
    <w:tbl>
      <w:tblPr>
        <w:tblStyle w:val="a"/>
        <w:tblW w:w="9016" w:type="dxa"/>
        <w:tblLayout w:type="fixed"/>
        <w:tblLook w:val="0400" w:firstRow="0" w:lastRow="0" w:firstColumn="0" w:lastColumn="0" w:noHBand="0" w:noVBand="1"/>
      </w:tblPr>
      <w:tblGrid>
        <w:gridCol w:w="723"/>
        <w:gridCol w:w="2189"/>
        <w:gridCol w:w="1170"/>
        <w:gridCol w:w="4934"/>
      </w:tblGrid>
      <w:tr w:rsidR="00E05F00" w14:paraId="2C4268D0" w14:textId="77777777">
        <w:trPr>
          <w:trHeight w:val="24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2204A7DE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27A8A825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General Mandate No.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0C476BA3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2AF8F7AD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Content</w:t>
            </w:r>
          </w:p>
        </w:tc>
      </w:tr>
      <w:tr w:rsidR="00E05F00" w14:paraId="47901017" w14:textId="77777777">
        <w:trPr>
          <w:trHeight w:val="328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ABBB98D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EC9FC5C" w14:textId="3D92FB2D" w:rsidR="00E05F00" w:rsidRPr="002137F1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  <w:lang w:val="vi-VN"/>
              </w:rPr>
            </w:pPr>
            <w:r>
              <w:rPr>
                <w:rFonts w:ascii="Arial" w:hAnsi="Arial"/>
                <w:color w:val="433A3C"/>
                <w:sz w:val="20"/>
              </w:rPr>
              <w:t>02/NQ-SDN/DHDCD202</w:t>
            </w:r>
            <w:r w:rsidR="002137F1">
              <w:rPr>
                <w:rFonts w:ascii="Arial" w:hAnsi="Arial"/>
                <w:color w:val="433A3C"/>
                <w:sz w:val="20"/>
                <w:lang w:val="vi-VN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5E340B9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433A3C"/>
                <w:sz w:val="20"/>
              </w:rPr>
              <w:t>April 26, 2023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A36B0E0" w14:textId="77777777" w:rsidR="00E05F00" w:rsidRDefault="00B262C0" w:rsidP="00745FD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"/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Approve the </w:t>
            </w:r>
            <w:r>
              <w:rPr>
                <w:rFonts w:ascii="Arial" w:hAnsi="Arial"/>
                <w:sz w:val="20"/>
              </w:rPr>
              <w:t>production and business results in 2022.</w:t>
            </w:r>
          </w:p>
          <w:p w14:paraId="1F2C8002" w14:textId="77777777" w:rsidR="00E05F00" w:rsidRDefault="00B262C0" w:rsidP="00745FD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"/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production and business plan for 2023.</w:t>
            </w:r>
          </w:p>
          <w:p w14:paraId="09377F4F" w14:textId="77777777" w:rsidR="00E05F00" w:rsidRDefault="00B262C0" w:rsidP="00745FD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"/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Report on operations in 2022 and operating Orientations for 2023 of the Board of Directors.</w:t>
            </w:r>
          </w:p>
          <w:p w14:paraId="311B9E1E" w14:textId="77777777" w:rsidR="00E05F00" w:rsidRDefault="00B262C0" w:rsidP="00745FD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"/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Audited Financial Statements 2022</w:t>
            </w:r>
          </w:p>
          <w:p w14:paraId="0B8DA304" w14:textId="77777777" w:rsidR="00E05F00" w:rsidRDefault="00B262C0" w:rsidP="00745FD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"/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Approve the </w:t>
            </w:r>
            <w:r>
              <w:rPr>
                <w:rFonts w:ascii="Arial" w:hAnsi="Arial"/>
                <w:sz w:val="20"/>
              </w:rPr>
              <w:t>Report of the Supervisory Board on executive management of the Board of Directors and the Executive Board of the Company in 2022.</w:t>
            </w:r>
          </w:p>
          <w:p w14:paraId="53B39A2F" w14:textId="77777777" w:rsidR="00E05F00" w:rsidRDefault="00B262C0" w:rsidP="00745FD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"/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profit distribution, fund appropriation, and dividend payment in 2022;</w:t>
            </w:r>
          </w:p>
          <w:p w14:paraId="2C2ECCB9" w14:textId="77777777" w:rsidR="00E05F00" w:rsidRDefault="00B262C0" w:rsidP="00745FD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"/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Approve the plan on common share issuance to </w:t>
            </w:r>
            <w:r>
              <w:rPr>
                <w:rFonts w:ascii="Arial" w:hAnsi="Arial"/>
                <w:sz w:val="20"/>
              </w:rPr>
              <w:t>increase share capital from the source of owners’ equity and authorize the Board of directors to implement the plan as per regulations</w:t>
            </w:r>
          </w:p>
          <w:p w14:paraId="1A70B245" w14:textId="77777777" w:rsidR="00E05F00" w:rsidRDefault="00B262C0" w:rsidP="00745FD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  <w:tab w:val="left" w:pos="4018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Proposal on profit distribution, funds appropriation, and dividend payment in 2023.</w:t>
            </w:r>
          </w:p>
          <w:p w14:paraId="7073CB78" w14:textId="77777777" w:rsidR="00E05F00" w:rsidRDefault="00B262C0" w:rsidP="00745FD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  <w:tab w:val="left" w:pos="4028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Approve the dismissal of </w:t>
            </w:r>
            <w:r>
              <w:rPr>
                <w:rFonts w:ascii="Arial" w:hAnsi="Arial"/>
                <w:sz w:val="20"/>
              </w:rPr>
              <w:t>the following line: Construction of water projects (code: 4291</w:t>
            </w:r>
            <w:proofErr w:type="gramStart"/>
            <w:r>
              <w:rPr>
                <w:rFonts w:ascii="Arial" w:hAnsi="Arial"/>
                <w:sz w:val="20"/>
              </w:rPr>
              <w:t>)  and</w:t>
            </w:r>
            <w:proofErr w:type="gramEnd"/>
            <w:r>
              <w:rPr>
                <w:rFonts w:ascii="Arial" w:hAnsi="Arial"/>
                <w:sz w:val="20"/>
              </w:rPr>
              <w:t xml:space="preserve"> adjust Clause 1 Article 4 of the Company’s charter to suit reality The General Meeting of Shareholders authorize the Board of Directors to implement the works related to adjusting the Com</w:t>
            </w:r>
            <w:r>
              <w:rPr>
                <w:rFonts w:ascii="Arial" w:hAnsi="Arial"/>
                <w:sz w:val="20"/>
              </w:rPr>
              <w:t>pany’s Charter as per the above contents and adjusting business registration certificate</w:t>
            </w:r>
          </w:p>
          <w:p w14:paraId="2551A299" w14:textId="77777777" w:rsidR="00E05F00" w:rsidRDefault="00B262C0" w:rsidP="00745FD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  <w:tab w:val="left" w:pos="4023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Approve the list of 3 audit companies to sign the contract of auditing Financial Statements 2023 of the Company and authorize the Board of directors to select 1 audit </w:t>
            </w:r>
            <w:r>
              <w:rPr>
                <w:rFonts w:ascii="Arial" w:hAnsi="Arial"/>
                <w:sz w:val="20"/>
              </w:rPr>
              <w:t>company in the suggested list to audit the Financial Statements 2023</w:t>
            </w:r>
          </w:p>
          <w:p w14:paraId="47D77F8E" w14:textId="77777777" w:rsidR="00E05F00" w:rsidRDefault="00B262C0" w:rsidP="00745FD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  <w:tab w:val="left" w:pos="4023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Proposal on settlement of remuneration and bonus for the Board of Directors, the Supervisory Board, Person in charge of Corporate governance, and Person in charge of Disclosur</w:t>
            </w:r>
            <w:r>
              <w:rPr>
                <w:rFonts w:ascii="Arial" w:hAnsi="Arial"/>
                <w:sz w:val="20"/>
              </w:rPr>
              <w:t>e of Information about the effectiveness of production and business in 2022</w:t>
            </w:r>
          </w:p>
          <w:p w14:paraId="3145385D" w14:textId="77777777" w:rsidR="00E05F00" w:rsidRDefault="00B262C0" w:rsidP="00745FD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  <w:tab w:val="left" w:pos="4018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remuneration and performance bonuses from the production and business activities of the Board of Directors, the Supervisory Board, Person in charge of Corporate governa</w:t>
            </w:r>
            <w:r>
              <w:rPr>
                <w:rFonts w:ascii="Arial" w:hAnsi="Arial"/>
                <w:sz w:val="20"/>
              </w:rPr>
              <w:t>nce, and Person in charge of Information disclosure in 2023</w:t>
            </w:r>
          </w:p>
        </w:tc>
      </w:tr>
    </w:tbl>
    <w:p w14:paraId="7CC6270E" w14:textId="77777777" w:rsidR="00E05F00" w:rsidRDefault="00B262C0" w:rsidP="00745FD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lastRenderedPageBreak/>
        <w:t xml:space="preserve">The Board of Directors </w:t>
      </w:r>
    </w:p>
    <w:p w14:paraId="58D54915" w14:textId="77777777" w:rsidR="00E05F00" w:rsidRDefault="00B262C0" w:rsidP="00745FD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Information about members of the Board of Directors</w:t>
      </w:r>
    </w:p>
    <w:tbl>
      <w:tblPr>
        <w:tblStyle w:val="a0"/>
        <w:tblW w:w="9016" w:type="dxa"/>
        <w:tblLayout w:type="fixed"/>
        <w:tblLook w:val="0400" w:firstRow="0" w:lastRow="0" w:firstColumn="0" w:lastColumn="0" w:noHBand="0" w:noVBand="1"/>
      </w:tblPr>
      <w:tblGrid>
        <w:gridCol w:w="513"/>
        <w:gridCol w:w="2488"/>
        <w:gridCol w:w="2005"/>
        <w:gridCol w:w="2079"/>
        <w:gridCol w:w="1931"/>
      </w:tblGrid>
      <w:tr w:rsidR="00E05F00" w14:paraId="0D72F6C5" w14:textId="77777777">
        <w:trPr>
          <w:trHeight w:val="416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961945B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F8525D8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Board of Directors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209D7EA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Position</w:t>
            </w:r>
          </w:p>
        </w:tc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3EACFD01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Date of appointment/dismissal as member/independent member of the Board </w:t>
            </w:r>
            <w:r>
              <w:rPr>
                <w:rFonts w:ascii="Arial" w:hAnsi="Arial"/>
                <w:sz w:val="20"/>
              </w:rPr>
              <w:t>of Directors</w:t>
            </w:r>
          </w:p>
        </w:tc>
      </w:tr>
      <w:tr w:rsidR="00E05F00" w14:paraId="7735EA47" w14:textId="77777777">
        <w:trPr>
          <w:trHeight w:val="230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E718A28" w14:textId="77777777" w:rsidR="00E05F00" w:rsidRDefault="00E05F0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4CDE8EA" w14:textId="77777777" w:rsidR="00E05F00" w:rsidRDefault="00E05F0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A6D1E51" w14:textId="77777777" w:rsidR="00E05F00" w:rsidRDefault="00E05F0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2730E3F1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Appointment date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19A55837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Dismissal date</w:t>
            </w:r>
          </w:p>
        </w:tc>
      </w:tr>
      <w:tr w:rsidR="00E05F00" w14:paraId="7413FDBD" w14:textId="77777777">
        <w:trPr>
          <w:trHeight w:val="292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A699DC0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0D5C79B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Nguyen Pham </w:t>
            </w:r>
            <w:proofErr w:type="spellStart"/>
            <w:r>
              <w:rPr>
                <w:rFonts w:ascii="Arial" w:hAnsi="Arial"/>
                <w:sz w:val="20"/>
              </w:rPr>
              <w:t>Thuyen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45784FC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Chair of the Board of Directors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C95A52B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10, 2020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3EE327E" w14:textId="77777777" w:rsidR="00E05F00" w:rsidRDefault="00E05F00" w:rsidP="00745FD0">
            <w:pP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05F00" w14:paraId="62FEB650" w14:textId="77777777">
        <w:trPr>
          <w:trHeight w:val="22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3DFA2011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3FACEEF0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Nguyen Duc </w:t>
            </w:r>
            <w:proofErr w:type="spellStart"/>
            <w:r>
              <w:rPr>
                <w:rFonts w:ascii="Arial" w:hAnsi="Arial"/>
                <w:sz w:val="20"/>
              </w:rPr>
              <w:t>Nhien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685740F5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Vice Chair of the Board of Directors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663D3B0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10, 2020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EBCFB39" w14:textId="77777777" w:rsidR="00E05F00" w:rsidRDefault="00E05F00" w:rsidP="00745FD0">
            <w:pP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05F00" w14:paraId="444FBB7E" w14:textId="77777777">
        <w:trPr>
          <w:trHeight w:val="23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60A4F799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33BB8EEF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Tran </w:t>
            </w:r>
            <w:proofErr w:type="spellStart"/>
            <w:r>
              <w:rPr>
                <w:rFonts w:ascii="Arial" w:hAnsi="Arial"/>
                <w:sz w:val="20"/>
              </w:rPr>
              <w:t>Trung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Kien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3D67454F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Board of Directors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3DDAC369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April 10, </w:t>
            </w:r>
            <w:r>
              <w:rPr>
                <w:rFonts w:ascii="Arial" w:hAnsi="Arial"/>
                <w:sz w:val="20"/>
              </w:rPr>
              <w:t>2020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C877993" w14:textId="77777777" w:rsidR="00E05F00" w:rsidRDefault="00E05F00" w:rsidP="00745FD0">
            <w:pP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05F00" w14:paraId="47FD1CFA" w14:textId="77777777">
        <w:trPr>
          <w:trHeight w:val="22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41D8A85D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2FBFDE97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Dao </w:t>
            </w:r>
            <w:proofErr w:type="spellStart"/>
            <w:r>
              <w:rPr>
                <w:rFonts w:ascii="Arial" w:hAnsi="Arial"/>
                <w:sz w:val="20"/>
              </w:rPr>
              <w:t>Dinh</w:t>
            </w:r>
            <w:proofErr w:type="spellEnd"/>
            <w:r>
              <w:rPr>
                <w:rFonts w:ascii="Arial" w:hAnsi="Arial"/>
                <w:sz w:val="20"/>
              </w:rPr>
              <w:t xml:space="preserve"> De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6ECB026C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Board of Directors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D28D295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10, 2020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222386F5" w14:textId="77777777" w:rsidR="00E05F00" w:rsidRDefault="00E05F00" w:rsidP="00745FD0">
            <w:pP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05F00" w14:paraId="6C326586" w14:textId="77777777">
        <w:trPr>
          <w:trHeight w:val="23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544D7098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5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39E565E3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Vu Nguyen Thi </w:t>
            </w:r>
            <w:proofErr w:type="spellStart"/>
            <w:r>
              <w:rPr>
                <w:rFonts w:ascii="Arial" w:hAnsi="Arial"/>
                <w:sz w:val="20"/>
              </w:rPr>
              <w:t>Hanh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30829A2B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Board of Directors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1D614242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27, 2022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737A143" w14:textId="77777777" w:rsidR="00E05F00" w:rsidRDefault="00E05F00" w:rsidP="00745FD0">
            <w:pP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46DABE1" w14:textId="77777777" w:rsidR="00E05F00" w:rsidRDefault="00B262C0" w:rsidP="00745FD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260"/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Board Resolutions/Board Decisions:</w:t>
      </w:r>
    </w:p>
    <w:tbl>
      <w:tblPr>
        <w:tblStyle w:val="a1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0"/>
        <w:gridCol w:w="1718"/>
        <w:gridCol w:w="1390"/>
        <w:gridCol w:w="5298"/>
      </w:tblGrid>
      <w:tr w:rsidR="00E05F00" w14:paraId="334D6EB3" w14:textId="77777777">
        <w:trPr>
          <w:trHeight w:val="785"/>
        </w:trPr>
        <w:tc>
          <w:tcPr>
            <w:tcW w:w="61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E67CDA6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1718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F493D42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Board Resolution/Board Decision No.</w:t>
            </w:r>
          </w:p>
        </w:tc>
        <w:tc>
          <w:tcPr>
            <w:tcW w:w="139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7BFF2A7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5298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9CCDD2A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Content</w:t>
            </w:r>
          </w:p>
        </w:tc>
      </w:tr>
      <w:tr w:rsidR="00E05F00" w14:paraId="3C449281" w14:textId="77777777">
        <w:trPr>
          <w:trHeight w:val="3234"/>
        </w:trPr>
        <w:tc>
          <w:tcPr>
            <w:tcW w:w="61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C9C85B8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718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BC2C2A0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12/2023/NQ-HDQT</w:t>
            </w:r>
          </w:p>
        </w:tc>
        <w:tc>
          <w:tcPr>
            <w:tcW w:w="139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9B16BB6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January</w:t>
            </w:r>
            <w:r>
              <w:rPr>
                <w:rFonts w:ascii="Arial" w:hAnsi="Arial"/>
                <w:sz w:val="20"/>
              </w:rPr>
              <w:t xml:space="preserve"> 13, 2023</w:t>
            </w:r>
          </w:p>
        </w:tc>
        <w:tc>
          <w:tcPr>
            <w:tcW w:w="5298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067DFB10" w14:textId="77777777" w:rsidR="00E05F00" w:rsidRDefault="00B262C0" w:rsidP="00745F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"/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The Board of Directors approved the production and business results in 2022</w:t>
            </w:r>
          </w:p>
          <w:p w14:paraId="2A155567" w14:textId="77777777" w:rsidR="00E05F00" w:rsidRDefault="00B262C0" w:rsidP="00745F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"/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The Board of Directors approved the production and business Plan for 2023</w:t>
            </w:r>
          </w:p>
          <w:p w14:paraId="0F7A19ED" w14:textId="77777777" w:rsidR="00E05F00" w:rsidRDefault="00B262C0" w:rsidP="00745F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"/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Agree on the principles for the preparation plan to hold the Annual General Meeting of </w:t>
            </w:r>
            <w:r>
              <w:rPr>
                <w:rFonts w:ascii="Arial" w:hAnsi="Arial"/>
                <w:sz w:val="20"/>
              </w:rPr>
              <w:t>Shareholders in 2023.</w:t>
            </w:r>
          </w:p>
          <w:p w14:paraId="5A4153D7" w14:textId="77777777" w:rsidR="00E05F00" w:rsidRDefault="00B262C0" w:rsidP="00745F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"/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Approve the prepayment of dividend in phase 1 of 2022 with the rate of 8%/par share </w:t>
            </w:r>
            <w:proofErr w:type="gramStart"/>
            <w:r>
              <w:rPr>
                <w:rFonts w:ascii="Arial" w:hAnsi="Arial"/>
                <w:sz w:val="20"/>
              </w:rPr>
              <w:t>value  Execution</w:t>
            </w:r>
            <w:proofErr w:type="gramEnd"/>
            <w:r>
              <w:rPr>
                <w:rFonts w:ascii="Arial" w:hAnsi="Arial"/>
                <w:sz w:val="20"/>
              </w:rPr>
              <w:t xml:space="preserve"> time: in Q1/2023</w:t>
            </w:r>
          </w:p>
          <w:p w14:paraId="173A4888" w14:textId="77777777" w:rsidR="00E05F00" w:rsidRDefault="00B262C0" w:rsidP="00745F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"/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salary unit price plan for 2023.</w:t>
            </w:r>
          </w:p>
          <w:p w14:paraId="31FD52B0" w14:textId="77777777" w:rsidR="00E05F00" w:rsidRDefault="00B262C0" w:rsidP="00745F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"/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Approve the policy on establishing Internal Audit Committee, controlled directly by the Board of Directors </w:t>
            </w:r>
          </w:p>
          <w:p w14:paraId="5E59F623" w14:textId="77777777" w:rsidR="00E05F00" w:rsidRDefault="00B262C0" w:rsidP="00745F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"/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Internal audit regulations of the Company</w:t>
            </w:r>
          </w:p>
        </w:tc>
      </w:tr>
      <w:tr w:rsidR="00E05F00" w14:paraId="1CBA9E20" w14:textId="77777777">
        <w:trPr>
          <w:trHeight w:val="2856"/>
        </w:trPr>
        <w:tc>
          <w:tcPr>
            <w:tcW w:w="61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DB52705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718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9A6C196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15/2023/NQ-HDQT</w:t>
            </w:r>
          </w:p>
        </w:tc>
        <w:tc>
          <w:tcPr>
            <w:tcW w:w="139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D5D5802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5, 2023</w:t>
            </w:r>
          </w:p>
        </w:tc>
        <w:tc>
          <w:tcPr>
            <w:tcW w:w="5298" w:type="dxa"/>
            <w:shd w:val="clear" w:color="auto" w:fill="FFFFFF"/>
            <w:tcMar>
              <w:top w:w="0" w:type="dxa"/>
              <w:bottom w:w="0" w:type="dxa"/>
            </w:tcMar>
          </w:tcPr>
          <w:p w14:paraId="71060743" w14:textId="77777777" w:rsidR="00E05F00" w:rsidRDefault="00B262C0" w:rsidP="00745F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"/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Approve the production and business results in Q1/2023 </w:t>
            </w:r>
          </w:p>
          <w:p w14:paraId="0F517A92" w14:textId="77777777" w:rsidR="00E05F00" w:rsidRDefault="00B262C0" w:rsidP="00745F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"/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production and business Plan for Q2/2023 and assign the Executive Board to implement</w:t>
            </w:r>
          </w:p>
          <w:p w14:paraId="43D7F5CD" w14:textId="77777777" w:rsidR="00E05F00" w:rsidRDefault="00B262C0" w:rsidP="00745F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dividend payment of 2022 with the rate of 35%/par value.</w:t>
            </w:r>
          </w:p>
          <w:p w14:paraId="4EFD8D3E" w14:textId="77777777" w:rsidR="00E05F00" w:rsidRDefault="00B262C0" w:rsidP="00745F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"/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Agree on the dismissal of business lines. Constructions of water projects, regulated in Article 1 Clause 4 in the Company’s Charter </w:t>
            </w:r>
          </w:p>
          <w:p w14:paraId="70206035" w14:textId="77777777" w:rsidR="00E05F00" w:rsidRDefault="00B262C0" w:rsidP="00745F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"/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Agree to issue bonus share for existing shareholders to increase the charter capital from the source of Investment and Deve</w:t>
            </w:r>
            <w:r>
              <w:rPr>
                <w:rFonts w:ascii="Arial" w:hAnsi="Arial"/>
                <w:sz w:val="20"/>
              </w:rPr>
              <w:t>lopment Fund with the rate of 1:1</w:t>
            </w:r>
          </w:p>
          <w:p w14:paraId="2517C58B" w14:textId="77777777" w:rsidR="00E05F00" w:rsidRDefault="00B262C0" w:rsidP="00745F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"/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agenda of the Annual General Meeting of Shareholders 2023</w:t>
            </w:r>
          </w:p>
          <w:p w14:paraId="1C023BBE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"/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Approve the organization time for the Annual General Meeting of Shareholders 2023 on April 26, 2023 (half a </w:t>
            </w:r>
            <w:r>
              <w:rPr>
                <w:rFonts w:ascii="Arial" w:hAnsi="Arial"/>
                <w:sz w:val="20"/>
              </w:rPr>
              <w:lastRenderedPageBreak/>
              <w:t>day)</w:t>
            </w:r>
          </w:p>
        </w:tc>
      </w:tr>
      <w:tr w:rsidR="00E05F00" w14:paraId="174B103C" w14:textId="77777777">
        <w:trPr>
          <w:trHeight w:val="1019"/>
        </w:trPr>
        <w:tc>
          <w:tcPr>
            <w:tcW w:w="61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E50EAA5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3</w:t>
            </w:r>
          </w:p>
        </w:tc>
        <w:tc>
          <w:tcPr>
            <w:tcW w:w="1718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1469E8C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16/2023/NQ-HDQT</w:t>
            </w:r>
          </w:p>
        </w:tc>
        <w:tc>
          <w:tcPr>
            <w:tcW w:w="139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D3D3C32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May 30, 2023</w:t>
            </w:r>
          </w:p>
        </w:tc>
        <w:tc>
          <w:tcPr>
            <w:tcW w:w="5298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413B341D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</w:t>
            </w:r>
            <w:r>
              <w:rPr>
                <w:rFonts w:ascii="Arial" w:hAnsi="Arial"/>
                <w:sz w:val="20"/>
              </w:rPr>
              <w:t xml:space="preserve"> the selection of RSM Vietnam Auditing &amp; Consulting Limited as the audit company for the Financial Statements 2023. Assign the Executive Board to sign the Contract with the audit company in accordance with the provisions of law.</w:t>
            </w:r>
          </w:p>
        </w:tc>
      </w:tr>
      <w:tr w:rsidR="00E05F00" w14:paraId="76CCBD8C" w14:textId="77777777">
        <w:trPr>
          <w:trHeight w:val="459"/>
        </w:trPr>
        <w:tc>
          <w:tcPr>
            <w:tcW w:w="61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5BA7D27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718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4E601337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17/2023/NQ-HDQT</w:t>
            </w:r>
          </w:p>
        </w:tc>
        <w:tc>
          <w:tcPr>
            <w:tcW w:w="139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6CDFAD9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May 31, </w:t>
            </w:r>
            <w:r>
              <w:rPr>
                <w:rFonts w:ascii="Arial" w:hAnsi="Arial"/>
                <w:sz w:val="20"/>
              </w:rPr>
              <w:t>2023</w:t>
            </w:r>
          </w:p>
        </w:tc>
        <w:tc>
          <w:tcPr>
            <w:tcW w:w="5298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371D36D1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implementation of the plan to issue shares to increase share capital from the source of owners’ equity</w:t>
            </w:r>
          </w:p>
        </w:tc>
      </w:tr>
      <w:tr w:rsidR="00E05F00" w14:paraId="1503FF55" w14:textId="77777777">
        <w:trPr>
          <w:trHeight w:val="1330"/>
        </w:trPr>
        <w:tc>
          <w:tcPr>
            <w:tcW w:w="61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790AAF5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718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3FB3FA9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20/2023/NQ-HDQT</w:t>
            </w:r>
          </w:p>
        </w:tc>
        <w:tc>
          <w:tcPr>
            <w:tcW w:w="139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8C61B40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August 12, 2023</w:t>
            </w:r>
          </w:p>
        </w:tc>
        <w:tc>
          <w:tcPr>
            <w:tcW w:w="5298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33102C9C" w14:textId="77777777" w:rsidR="00E05F00" w:rsidRDefault="00B262C0" w:rsidP="00745F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"/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results of production and business activities for the first 6 months of 2023</w:t>
            </w:r>
          </w:p>
          <w:p w14:paraId="0E8C25A8" w14:textId="77777777" w:rsidR="00E05F00" w:rsidRDefault="00B262C0" w:rsidP="00745F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"/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Approve the </w:t>
            </w:r>
            <w:r>
              <w:rPr>
                <w:rFonts w:ascii="Arial" w:hAnsi="Arial"/>
                <w:sz w:val="20"/>
              </w:rPr>
              <w:t>production and business plan and other aspects in Q3 and the last 6 months of 2023</w:t>
            </w:r>
          </w:p>
          <w:p w14:paraId="318D4E5C" w14:textId="77777777" w:rsidR="00E05F00" w:rsidRDefault="00B262C0" w:rsidP="00745F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"/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payment of remaining dividends of 2022 as per Annual General Mandate 2023 with the rate of 27%/par value</w:t>
            </w:r>
          </w:p>
        </w:tc>
      </w:tr>
      <w:tr w:rsidR="00E05F00" w14:paraId="13FEF767" w14:textId="77777777">
        <w:trPr>
          <w:trHeight w:val="598"/>
        </w:trPr>
        <w:tc>
          <w:tcPr>
            <w:tcW w:w="61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5672689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718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13E3A9F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21/2023/NQ-HDQT</w:t>
            </w:r>
          </w:p>
        </w:tc>
        <w:tc>
          <w:tcPr>
            <w:tcW w:w="139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B5BD254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August 18, 2023</w:t>
            </w:r>
          </w:p>
        </w:tc>
        <w:tc>
          <w:tcPr>
            <w:tcW w:w="5298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0CA0E85D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Approve the record </w:t>
            </w:r>
            <w:r>
              <w:rPr>
                <w:rFonts w:ascii="Arial" w:hAnsi="Arial"/>
                <w:sz w:val="20"/>
              </w:rPr>
              <w:t>date to exercise the rights to receive bonus shares as to increase share capital from the sources of owner’s equity.</w:t>
            </w:r>
          </w:p>
        </w:tc>
      </w:tr>
      <w:tr w:rsidR="00E05F00" w14:paraId="50614CE0" w14:textId="77777777">
        <w:trPr>
          <w:trHeight w:val="593"/>
        </w:trPr>
        <w:tc>
          <w:tcPr>
            <w:tcW w:w="61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765E610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1718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5B37BDC4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22/2023/NQ-HDQT</w:t>
            </w:r>
          </w:p>
        </w:tc>
        <w:tc>
          <w:tcPr>
            <w:tcW w:w="139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477ECC3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September 28, 2023</w:t>
            </w:r>
          </w:p>
        </w:tc>
        <w:tc>
          <w:tcPr>
            <w:tcW w:w="5298" w:type="dxa"/>
            <w:shd w:val="clear" w:color="auto" w:fill="FFFFFF"/>
            <w:tcMar>
              <w:top w:w="0" w:type="dxa"/>
              <w:bottom w:w="0" w:type="dxa"/>
            </w:tcMar>
          </w:tcPr>
          <w:p w14:paraId="07C29F2E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Approve registration of additional shares with VSDC and registration for listing additional shares </w:t>
            </w:r>
            <w:r>
              <w:rPr>
                <w:rFonts w:ascii="Arial" w:hAnsi="Arial"/>
                <w:sz w:val="20"/>
              </w:rPr>
              <w:t>with HNX</w:t>
            </w:r>
          </w:p>
        </w:tc>
      </w:tr>
      <w:tr w:rsidR="00E05F00" w14:paraId="6AE09281" w14:textId="77777777">
        <w:trPr>
          <w:trHeight w:val="780"/>
        </w:trPr>
        <w:tc>
          <w:tcPr>
            <w:tcW w:w="61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FCF0AD0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1718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4DE9473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25/2023/NQ-HDQT</w:t>
            </w:r>
          </w:p>
        </w:tc>
        <w:tc>
          <w:tcPr>
            <w:tcW w:w="139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9F1ACCF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November 7, 2023</w:t>
            </w:r>
          </w:p>
        </w:tc>
        <w:tc>
          <w:tcPr>
            <w:tcW w:w="5298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77F6167" w14:textId="77777777" w:rsidR="00E05F00" w:rsidRDefault="00B262C0" w:rsidP="00745FD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"/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results of production and business activities for the first 9 months of 2023</w:t>
            </w:r>
          </w:p>
          <w:p w14:paraId="6CC8B54F" w14:textId="77777777" w:rsidR="00E05F00" w:rsidRDefault="00B262C0" w:rsidP="00745FD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"/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production and business plan and other aspects of Q4/2023</w:t>
            </w:r>
          </w:p>
        </w:tc>
      </w:tr>
      <w:tr w:rsidR="00E05F00" w14:paraId="4B5ABA6E" w14:textId="77777777">
        <w:trPr>
          <w:trHeight w:val="3526"/>
        </w:trPr>
        <w:tc>
          <w:tcPr>
            <w:tcW w:w="61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46153FA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9</w:t>
            </w:r>
          </w:p>
        </w:tc>
        <w:tc>
          <w:tcPr>
            <w:tcW w:w="1718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4DF7410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27/2023/NQ-HDQT</w:t>
            </w:r>
          </w:p>
        </w:tc>
        <w:tc>
          <w:tcPr>
            <w:tcW w:w="139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B746646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December 26, 2023</w:t>
            </w:r>
          </w:p>
        </w:tc>
        <w:tc>
          <w:tcPr>
            <w:tcW w:w="5298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6B846AD0" w14:textId="77777777" w:rsidR="00E05F00" w:rsidRDefault="00B262C0" w:rsidP="00745FD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"/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Approve the Principle Contract for Purchasing of Goods with Phuong Dong Company Limited to provide paint and putty powder - affiliated organization of Mr. Dao </w:t>
            </w:r>
            <w:proofErr w:type="spellStart"/>
            <w:r>
              <w:rPr>
                <w:rFonts w:ascii="Arial" w:hAnsi="Arial"/>
                <w:sz w:val="20"/>
              </w:rPr>
              <w:t>Dinh</w:t>
            </w:r>
            <w:proofErr w:type="spellEnd"/>
            <w:r>
              <w:rPr>
                <w:rFonts w:ascii="Arial" w:hAnsi="Arial"/>
                <w:sz w:val="20"/>
              </w:rPr>
              <w:t xml:space="preserve"> De, who is currently member of the Board of Directors </w:t>
            </w:r>
          </w:p>
          <w:p w14:paraId="5202903E" w14:textId="77777777" w:rsidR="00E05F00" w:rsidRDefault="00B262C0" w:rsidP="00745FD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"/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Approve the service contract on </w:t>
            </w:r>
            <w:r>
              <w:rPr>
                <w:rFonts w:ascii="Arial" w:hAnsi="Arial"/>
                <w:sz w:val="20"/>
              </w:rPr>
              <w:t xml:space="preserve">collecting and handling household waste with </w:t>
            </w:r>
            <w:proofErr w:type="spellStart"/>
            <w:r>
              <w:rPr>
                <w:rFonts w:ascii="Arial" w:hAnsi="Arial"/>
                <w:sz w:val="20"/>
              </w:rPr>
              <w:t>Sonadezi</w:t>
            </w:r>
            <w:proofErr w:type="spellEnd"/>
            <w:r>
              <w:rPr>
                <w:rFonts w:ascii="Arial" w:hAnsi="Arial"/>
                <w:sz w:val="20"/>
              </w:rPr>
              <w:t xml:space="preserve"> Environment Joint Stock Company - affiliated organization of </w:t>
            </w:r>
            <w:proofErr w:type="spellStart"/>
            <w:r>
              <w:rPr>
                <w:rFonts w:ascii="Arial" w:hAnsi="Arial"/>
                <w:sz w:val="20"/>
              </w:rPr>
              <w:t>Sonadezi</w:t>
            </w:r>
            <w:proofErr w:type="spellEnd"/>
            <w:r>
              <w:rPr>
                <w:rFonts w:ascii="Arial" w:hAnsi="Arial"/>
                <w:sz w:val="20"/>
              </w:rPr>
              <w:t xml:space="preserve"> Corporation, which is major shareholders with 30% of charter capital of </w:t>
            </w:r>
            <w:proofErr w:type="spellStart"/>
            <w:r>
              <w:rPr>
                <w:rFonts w:ascii="Arial" w:hAnsi="Arial"/>
                <w:sz w:val="20"/>
              </w:rPr>
              <w:t>Dongnai</w:t>
            </w:r>
            <w:proofErr w:type="spellEnd"/>
            <w:r>
              <w:rPr>
                <w:rFonts w:ascii="Arial" w:hAnsi="Arial"/>
                <w:sz w:val="20"/>
              </w:rPr>
              <w:t xml:space="preserve"> Paint Corporation</w:t>
            </w:r>
          </w:p>
          <w:p w14:paraId="47647CE7" w14:textId="77777777" w:rsidR="00E05F00" w:rsidRDefault="00B262C0" w:rsidP="00745FD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"/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working Minutes betwee</w:t>
            </w:r>
            <w:r>
              <w:rPr>
                <w:rFonts w:ascii="Arial" w:hAnsi="Arial"/>
                <w:sz w:val="20"/>
              </w:rPr>
              <w:t xml:space="preserve">n the Executive Board of </w:t>
            </w:r>
            <w:proofErr w:type="spellStart"/>
            <w:r>
              <w:rPr>
                <w:rFonts w:ascii="Arial" w:hAnsi="Arial"/>
                <w:sz w:val="20"/>
              </w:rPr>
              <w:t>Dongnai</w:t>
            </w:r>
            <w:proofErr w:type="spellEnd"/>
            <w:r>
              <w:rPr>
                <w:rFonts w:ascii="Arial" w:hAnsi="Arial"/>
                <w:sz w:val="20"/>
              </w:rPr>
              <w:t xml:space="preserve"> Paint Corporation and Ho </w:t>
            </w:r>
            <w:proofErr w:type="spellStart"/>
            <w:r>
              <w:rPr>
                <w:rFonts w:ascii="Arial" w:hAnsi="Arial"/>
                <w:sz w:val="20"/>
              </w:rPr>
              <w:t>Nai</w:t>
            </w:r>
            <w:proofErr w:type="spellEnd"/>
            <w:r>
              <w:rPr>
                <w:rFonts w:ascii="Arial" w:hAnsi="Arial"/>
                <w:sz w:val="20"/>
              </w:rPr>
              <w:t xml:space="preserve"> Industrial Zone Joint - Stock Company dated December 12. 2023 and appropriate from the source of selling </w:t>
            </w:r>
            <w:proofErr w:type="spellStart"/>
            <w:r>
              <w:rPr>
                <w:rFonts w:ascii="Arial" w:hAnsi="Arial"/>
                <w:sz w:val="20"/>
              </w:rPr>
              <w:t>Sonadezi</w:t>
            </w:r>
            <w:proofErr w:type="spellEnd"/>
            <w:r>
              <w:rPr>
                <w:rFonts w:ascii="Arial" w:hAnsi="Arial"/>
                <w:sz w:val="20"/>
              </w:rPr>
              <w:t xml:space="preserve"> Chau </w:t>
            </w:r>
            <w:proofErr w:type="spellStart"/>
            <w:r>
              <w:rPr>
                <w:rFonts w:ascii="Arial" w:hAnsi="Arial"/>
                <w:sz w:val="20"/>
              </w:rPr>
              <w:t>Đuc</w:t>
            </w:r>
            <w:proofErr w:type="spellEnd"/>
            <w:r>
              <w:rPr>
                <w:rFonts w:ascii="Arial" w:hAnsi="Arial"/>
                <w:sz w:val="20"/>
              </w:rPr>
              <w:t xml:space="preserve"> Shareholding Company’s share to pay for the land rental fee as per the </w:t>
            </w:r>
            <w:r>
              <w:rPr>
                <w:rFonts w:ascii="Arial" w:hAnsi="Arial"/>
                <w:sz w:val="20"/>
              </w:rPr>
              <w:t xml:space="preserve">land Rental </w:t>
            </w:r>
            <w:proofErr w:type="spellStart"/>
            <w:r>
              <w:rPr>
                <w:rFonts w:ascii="Arial" w:hAnsi="Arial"/>
                <w:sz w:val="20"/>
              </w:rPr>
              <w:t>ContractNo</w:t>
            </w:r>
            <w:proofErr w:type="spellEnd"/>
            <w:r>
              <w:rPr>
                <w:rFonts w:ascii="Arial" w:hAnsi="Arial"/>
                <w:sz w:val="20"/>
              </w:rPr>
              <w:t>. 02/2022/HDTLD-SDN dated June 6, 2022</w:t>
            </w:r>
          </w:p>
          <w:p w14:paraId="751896B6" w14:textId="77777777" w:rsidR="00E05F00" w:rsidRDefault="00B262C0" w:rsidP="00745FD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"/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internal audit plan 2024, assign the Internal Audit Committee to implement</w:t>
            </w:r>
          </w:p>
        </w:tc>
      </w:tr>
    </w:tbl>
    <w:p w14:paraId="72AEE09B" w14:textId="77777777" w:rsidR="00E05F00" w:rsidRDefault="00B262C0" w:rsidP="00745FD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270"/>
          <w:tab w:val="left" w:pos="360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The Supervisory Board.</w:t>
      </w:r>
    </w:p>
    <w:p w14:paraId="39EB818F" w14:textId="77777777" w:rsidR="00E05F00" w:rsidRDefault="00B262C0" w:rsidP="00745FD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270"/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Information about members of the Supervisory Board:</w:t>
      </w:r>
    </w:p>
    <w:tbl>
      <w:tblPr>
        <w:tblStyle w:val="a2"/>
        <w:tblW w:w="9016" w:type="dxa"/>
        <w:tblLayout w:type="fixed"/>
        <w:tblLook w:val="0400" w:firstRow="0" w:lastRow="0" w:firstColumn="0" w:lastColumn="0" w:noHBand="0" w:noVBand="1"/>
      </w:tblPr>
      <w:tblGrid>
        <w:gridCol w:w="516"/>
        <w:gridCol w:w="2627"/>
        <w:gridCol w:w="1500"/>
        <w:gridCol w:w="2512"/>
        <w:gridCol w:w="1861"/>
      </w:tblGrid>
      <w:tr w:rsidR="00E05F00" w14:paraId="623D217E" w14:textId="77777777">
        <w:trPr>
          <w:trHeight w:val="61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AD6307B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60E96E2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Members of the Supervisory </w:t>
            </w:r>
            <w:r>
              <w:rPr>
                <w:rFonts w:ascii="Arial" w:hAnsi="Arial"/>
                <w:sz w:val="20"/>
              </w:rPr>
              <w:t>Board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8BF186C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Position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618A32D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appointment/dismissal as member of the Supervisory Board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A38DB2D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Qualification</w:t>
            </w:r>
          </w:p>
        </w:tc>
      </w:tr>
      <w:tr w:rsidR="00E05F00" w14:paraId="0569D059" w14:textId="77777777">
        <w:trPr>
          <w:trHeight w:val="22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5E3AB7F0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0DAF51E0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Dang Le Bich Phuong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19E4B021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Chief of the Supervisory Board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545ACD7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10, 2020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0D049F8E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Bachelor of Economics</w:t>
            </w:r>
          </w:p>
        </w:tc>
      </w:tr>
      <w:tr w:rsidR="00E05F00" w14:paraId="6BAABD7E" w14:textId="77777777">
        <w:trPr>
          <w:trHeight w:val="23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476A9DEE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603984C2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Trinh Thi Ngoc Huong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19A6E364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Supervisory Board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326E2FCC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10, 2020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482C6EFD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Bachelor of Economics</w:t>
            </w:r>
          </w:p>
        </w:tc>
      </w:tr>
      <w:tr w:rsidR="00E05F00" w14:paraId="7138B3B7" w14:textId="77777777">
        <w:trPr>
          <w:trHeight w:val="23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03485F5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4A03D328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Bui Thi Thuy Lien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FC8867E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Supervisory Board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ADC44E6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10, 2020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F4BFD14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Bachelor of Accounting</w:t>
            </w:r>
          </w:p>
        </w:tc>
      </w:tr>
    </w:tbl>
    <w:p w14:paraId="27537050" w14:textId="77777777" w:rsidR="00E05F00" w:rsidRDefault="00B262C0" w:rsidP="00745FD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270"/>
          <w:tab w:val="left" w:pos="360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The Executive Board </w:t>
      </w:r>
    </w:p>
    <w:tbl>
      <w:tblPr>
        <w:tblStyle w:val="a3"/>
        <w:tblW w:w="9016" w:type="dxa"/>
        <w:tblLayout w:type="fixed"/>
        <w:tblLook w:val="0400" w:firstRow="0" w:lastRow="0" w:firstColumn="0" w:lastColumn="0" w:noHBand="0" w:noVBand="1"/>
      </w:tblPr>
      <w:tblGrid>
        <w:gridCol w:w="641"/>
        <w:gridCol w:w="2950"/>
        <w:gridCol w:w="1574"/>
        <w:gridCol w:w="1996"/>
        <w:gridCol w:w="1855"/>
      </w:tblGrid>
      <w:tr w:rsidR="00E05F00" w14:paraId="4D094332" w14:textId="77777777">
        <w:trPr>
          <w:trHeight w:val="60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7087837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AF8B6F0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Members of the Executive Board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28EF0AD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birth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0B3EE5E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Qualification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1CC7DF6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Date of appointment as member of the </w:t>
            </w:r>
            <w:r>
              <w:rPr>
                <w:rFonts w:ascii="Arial" w:hAnsi="Arial"/>
                <w:sz w:val="20"/>
              </w:rPr>
              <w:lastRenderedPageBreak/>
              <w:t>Executive Board</w:t>
            </w:r>
          </w:p>
        </w:tc>
      </w:tr>
      <w:tr w:rsidR="00E05F00" w14:paraId="31AAEBC6" w14:textId="77777777">
        <w:trPr>
          <w:trHeight w:val="43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763C6AD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1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49C9E22B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Nguyen Duc </w:t>
            </w:r>
            <w:proofErr w:type="spellStart"/>
            <w:r>
              <w:rPr>
                <w:rFonts w:ascii="Arial" w:hAnsi="Arial"/>
                <w:sz w:val="20"/>
              </w:rPr>
              <w:t>Nhien</w:t>
            </w:r>
            <w:proofErr w:type="spellEnd"/>
            <w:r>
              <w:rPr>
                <w:rFonts w:ascii="Arial" w:hAnsi="Arial"/>
                <w:sz w:val="20"/>
              </w:rPr>
              <w:t xml:space="preserve"> - General Manager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0F66742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January 5, 1972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7E42E6F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Master of Business Administration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7D641E6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10, 2020</w:t>
            </w:r>
          </w:p>
        </w:tc>
      </w:tr>
      <w:tr w:rsidR="00E05F00" w14:paraId="69D91AB4" w14:textId="77777777">
        <w:trPr>
          <w:trHeight w:val="60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523CEE5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9C4D100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Nguyen Pham </w:t>
            </w:r>
            <w:proofErr w:type="spellStart"/>
            <w:r>
              <w:rPr>
                <w:rFonts w:ascii="Arial" w:hAnsi="Arial"/>
                <w:sz w:val="20"/>
              </w:rPr>
              <w:t>Thuyen</w:t>
            </w:r>
            <w:proofErr w:type="spellEnd"/>
            <w:r>
              <w:rPr>
                <w:rFonts w:ascii="Arial" w:hAnsi="Arial"/>
                <w:sz w:val="20"/>
              </w:rPr>
              <w:t xml:space="preserve"> - Deputy General Manager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E92D47A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September 30, 1973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01EE203E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Chemical Engineer, Bachelor of International Economic Relations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757AEC9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10, 2020</w:t>
            </w:r>
          </w:p>
        </w:tc>
      </w:tr>
      <w:tr w:rsidR="00E05F00" w14:paraId="1E3BAE76" w14:textId="77777777">
        <w:trPr>
          <w:trHeight w:val="42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8E25963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2E8BF751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Huynh </w:t>
            </w:r>
            <w:r>
              <w:rPr>
                <w:rFonts w:ascii="Arial" w:hAnsi="Arial"/>
                <w:sz w:val="20"/>
              </w:rPr>
              <w:t xml:space="preserve">Nguyen Thanh </w:t>
            </w:r>
            <w:proofErr w:type="spellStart"/>
            <w:r>
              <w:rPr>
                <w:rFonts w:ascii="Arial" w:hAnsi="Arial"/>
                <w:sz w:val="20"/>
              </w:rPr>
              <w:t>Uyen</w:t>
            </w:r>
            <w:proofErr w:type="spellEnd"/>
            <w:r>
              <w:rPr>
                <w:rFonts w:ascii="Arial" w:hAnsi="Arial"/>
                <w:sz w:val="20"/>
              </w:rPr>
              <w:t xml:space="preserve"> Deputy General Manager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A9BBBC9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March 29, 1969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37FF44C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Chemical Engineer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ECBDF20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10, 2020</w:t>
            </w:r>
          </w:p>
        </w:tc>
      </w:tr>
    </w:tbl>
    <w:p w14:paraId="72A0A4A1" w14:textId="77777777" w:rsidR="00E05F00" w:rsidRDefault="00B262C0" w:rsidP="00745FD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270"/>
          <w:tab w:val="left" w:pos="360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The Chief Accountant</w:t>
      </w:r>
    </w:p>
    <w:tbl>
      <w:tblPr>
        <w:tblStyle w:val="a4"/>
        <w:tblW w:w="9016" w:type="dxa"/>
        <w:tblLayout w:type="fixed"/>
        <w:tblLook w:val="0400" w:firstRow="0" w:lastRow="0" w:firstColumn="0" w:lastColumn="0" w:noHBand="0" w:noVBand="1"/>
      </w:tblPr>
      <w:tblGrid>
        <w:gridCol w:w="582"/>
        <w:gridCol w:w="2983"/>
        <w:gridCol w:w="1747"/>
        <w:gridCol w:w="1883"/>
        <w:gridCol w:w="1821"/>
      </w:tblGrid>
      <w:tr w:rsidR="00E05F00" w14:paraId="621B04B0" w14:textId="77777777">
        <w:trPr>
          <w:trHeight w:val="42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7D8A46F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D28F82F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Full name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57C61650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birth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6552E2FC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Qualification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7DADB47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Appointment date</w:t>
            </w:r>
          </w:p>
        </w:tc>
      </w:tr>
      <w:tr w:rsidR="00E05F00" w14:paraId="6C4D53B1" w14:textId="77777777">
        <w:trPr>
          <w:trHeight w:val="41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418FC23B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31B39A9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Huynh Thi Thanh Huong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067FD546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September 16, 1979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1259FD7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Bachelor of Accounting and Finance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B71EAE6" w14:textId="77777777" w:rsidR="00E05F00" w:rsidRDefault="00B262C0" w:rsidP="0074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February 1, 2020</w:t>
            </w:r>
          </w:p>
        </w:tc>
      </w:tr>
    </w:tbl>
    <w:p w14:paraId="6D909AD8" w14:textId="77777777" w:rsidR="00E05F00" w:rsidRDefault="00B262C0" w:rsidP="00745FD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270"/>
          <w:tab w:val="left" w:pos="360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Training on corporate governance Person in charge of corporate governance and person in charge of information disclosure attended training and received certificates in corporate governance</w:t>
      </w:r>
    </w:p>
    <w:p w14:paraId="5F913FE3" w14:textId="77777777" w:rsidR="00E05F00" w:rsidRDefault="00B262C0" w:rsidP="00745FD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270"/>
          <w:tab w:val="left" w:pos="360"/>
          <w:tab w:val="left" w:pos="450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List of affiliated person of the public company </w:t>
      </w:r>
      <w:r>
        <w:rPr>
          <w:rFonts w:ascii="Arial" w:hAnsi="Arial"/>
          <w:sz w:val="20"/>
        </w:rPr>
        <w:t>and transactions between affiliated persons of the Company and the Company itself.</w:t>
      </w:r>
    </w:p>
    <w:p w14:paraId="624CC533" w14:textId="499F6989" w:rsidR="00E05F00" w:rsidRPr="002137F1" w:rsidRDefault="00B262C0" w:rsidP="00745F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  <w:tab w:val="left" w:pos="798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Transactions between the Company and affiliated persons of the Company; or between the Company and major shareholders, PDMR, affiliated persons of PDMR:</w:t>
      </w:r>
    </w:p>
    <w:tbl>
      <w:tblPr>
        <w:tblStyle w:val="a5"/>
        <w:tblW w:w="9016" w:type="dxa"/>
        <w:tblLayout w:type="fixed"/>
        <w:tblLook w:val="0400" w:firstRow="0" w:lastRow="0" w:firstColumn="0" w:lastColumn="0" w:noHBand="0" w:noVBand="1"/>
      </w:tblPr>
      <w:tblGrid>
        <w:gridCol w:w="491"/>
        <w:gridCol w:w="1127"/>
        <w:gridCol w:w="1170"/>
        <w:gridCol w:w="838"/>
        <w:gridCol w:w="871"/>
        <w:gridCol w:w="988"/>
        <w:gridCol w:w="1170"/>
        <w:gridCol w:w="1351"/>
        <w:gridCol w:w="1010"/>
      </w:tblGrid>
      <w:tr w:rsidR="002137F1" w14:paraId="2C43C561" w14:textId="77777777" w:rsidTr="00B465B1">
        <w:trPr>
          <w:trHeight w:val="175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4A81067E" w14:textId="77777777" w:rsidR="002137F1" w:rsidRDefault="002137F1" w:rsidP="00B4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2E2E929" w14:textId="77777777" w:rsidR="002137F1" w:rsidRDefault="002137F1" w:rsidP="00B4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Name of organizations/individuals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617BE7B" w14:textId="77777777" w:rsidR="002137F1" w:rsidRDefault="002137F1" w:rsidP="00B4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Relations with the Corporation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7F366CD" w14:textId="77777777" w:rsidR="002137F1" w:rsidRDefault="002137F1" w:rsidP="00B4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NSH* No., Date of issue and Place of issue of NSH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FBB9274" w14:textId="77777777" w:rsidR="002137F1" w:rsidRDefault="002137F1" w:rsidP="00B4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Head office address/Contact address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29EE26A9" w14:textId="77777777" w:rsidR="002137F1" w:rsidRDefault="002137F1" w:rsidP="00B4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Time of transaction with the Company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04DF5EA" w14:textId="77777777" w:rsidR="002137F1" w:rsidRDefault="002137F1" w:rsidP="00B4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General Mandate/Decision of the General Meeting of Shareholder No. or Board Resolution/Decision No. (including date of promulgation, if any)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9DFE7A7" w14:textId="77777777" w:rsidR="002137F1" w:rsidRDefault="002137F1" w:rsidP="00B4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Content, quantity, total value of transaction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DC6BCBF" w14:textId="77777777" w:rsidR="002137F1" w:rsidRDefault="002137F1" w:rsidP="00B4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Note</w:t>
            </w:r>
          </w:p>
        </w:tc>
      </w:tr>
      <w:tr w:rsidR="002137F1" w14:paraId="2DA7163B" w14:textId="77777777" w:rsidTr="00B465B1">
        <w:trPr>
          <w:trHeight w:val="193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EF7D37C" w14:textId="77777777" w:rsidR="002137F1" w:rsidRDefault="002137F1" w:rsidP="00B4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4790D32" w14:textId="77777777" w:rsidR="002137F1" w:rsidRDefault="002137F1" w:rsidP="00B4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Sonadezi</w:t>
            </w:r>
            <w:proofErr w:type="spellEnd"/>
            <w:r>
              <w:rPr>
                <w:rFonts w:ascii="Arial" w:hAnsi="Arial"/>
                <w:sz w:val="20"/>
              </w:rPr>
              <w:t xml:space="preserve"> Corporation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2FC0623" w14:textId="77777777" w:rsidR="002137F1" w:rsidRDefault="002137F1" w:rsidP="00B4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Major shareholder/Affiliated person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98457CA" w14:textId="77777777" w:rsidR="002137F1" w:rsidRDefault="002137F1" w:rsidP="00B4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36003</w:t>
            </w:r>
          </w:p>
          <w:p w14:paraId="7528A996" w14:textId="77777777" w:rsidR="002137F1" w:rsidRDefault="002137F1" w:rsidP="00B4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35363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3FECB17" w14:textId="77777777" w:rsidR="002137F1" w:rsidRDefault="002137F1" w:rsidP="00B4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No. 1, Road 1, Bien </w:t>
            </w:r>
            <w:proofErr w:type="spellStart"/>
            <w:r>
              <w:rPr>
                <w:rFonts w:ascii="Arial" w:hAnsi="Arial"/>
                <w:sz w:val="20"/>
              </w:rPr>
              <w:t>Hoa</w:t>
            </w:r>
            <w:proofErr w:type="spellEnd"/>
            <w:r>
              <w:rPr>
                <w:rFonts w:ascii="Arial" w:hAnsi="Arial"/>
                <w:sz w:val="20"/>
              </w:rPr>
              <w:t xml:space="preserve"> Industrial Zone, An </w:t>
            </w:r>
            <w:proofErr w:type="spellStart"/>
            <w:r>
              <w:rPr>
                <w:rFonts w:ascii="Arial" w:hAnsi="Arial"/>
                <w:sz w:val="20"/>
              </w:rPr>
              <w:t>Binh</w:t>
            </w:r>
            <w:proofErr w:type="spellEnd"/>
            <w:r>
              <w:rPr>
                <w:rFonts w:ascii="Arial" w:hAnsi="Arial"/>
                <w:sz w:val="20"/>
              </w:rPr>
              <w:t xml:space="preserve"> Ward,  An </w:t>
            </w:r>
            <w:proofErr w:type="spellStart"/>
            <w:r>
              <w:rPr>
                <w:rFonts w:ascii="Arial" w:hAnsi="Arial"/>
                <w:sz w:val="20"/>
              </w:rPr>
              <w:t>Binh</w:t>
            </w:r>
            <w:proofErr w:type="spellEnd"/>
            <w:r>
              <w:rPr>
                <w:rFonts w:ascii="Arial" w:hAnsi="Arial"/>
                <w:sz w:val="20"/>
              </w:rPr>
              <w:t xml:space="preserve"> Ward, Bien </w:t>
            </w:r>
            <w:proofErr w:type="spellStart"/>
            <w:r>
              <w:rPr>
                <w:rFonts w:ascii="Arial" w:hAnsi="Arial"/>
                <w:sz w:val="20"/>
              </w:rPr>
              <w:t>Hoa</w:t>
            </w:r>
            <w:proofErr w:type="spellEnd"/>
            <w:r>
              <w:rPr>
                <w:rFonts w:ascii="Arial" w:hAnsi="Arial"/>
                <w:sz w:val="20"/>
              </w:rPr>
              <w:t xml:space="preserve"> City, Dong </w:t>
            </w:r>
            <w:proofErr w:type="spellStart"/>
            <w:r>
              <w:rPr>
                <w:rFonts w:ascii="Arial" w:hAnsi="Arial"/>
                <w:sz w:val="20"/>
              </w:rPr>
              <w:t>Nai</w:t>
            </w:r>
            <w:proofErr w:type="spellEnd"/>
            <w:r>
              <w:rPr>
                <w:rFonts w:ascii="Arial" w:hAnsi="Arial"/>
                <w:sz w:val="20"/>
              </w:rPr>
              <w:t xml:space="preserve"> Province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0C204E6" w14:textId="77777777" w:rsidR="002137F1" w:rsidRDefault="002137F1" w:rsidP="00B4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42/HDTD/BH1 dated October 09, 2003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E42D9B3" w14:textId="77777777" w:rsidR="002137F1" w:rsidRDefault="002137F1" w:rsidP="00B4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08/2022/NQ -HDQT dated July 29, 2022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25A68251" w14:textId="77777777" w:rsidR="002137F1" w:rsidRDefault="002137F1" w:rsidP="00B4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-Content: Rent land in Bien </w:t>
            </w:r>
            <w:proofErr w:type="spellStart"/>
            <w:r>
              <w:rPr>
                <w:rFonts w:ascii="Arial" w:hAnsi="Arial"/>
                <w:sz w:val="20"/>
              </w:rPr>
              <w:t>Hoa</w:t>
            </w:r>
            <w:proofErr w:type="spellEnd"/>
            <w:r>
              <w:rPr>
                <w:rFonts w:ascii="Arial" w:hAnsi="Arial"/>
                <w:sz w:val="20"/>
              </w:rPr>
              <w:t xml:space="preserve"> 1 Industrial Zone</w:t>
            </w:r>
          </w:p>
          <w:p w14:paraId="7FE2328A" w14:textId="77777777" w:rsidR="002137F1" w:rsidRDefault="002137F1" w:rsidP="00B4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  <w:tab w:val="right" w:pos="86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Total transaction </w:t>
            </w:r>
            <w:proofErr w:type="spellStart"/>
            <w:r>
              <w:rPr>
                <w:rFonts w:ascii="Arial" w:hAnsi="Arial"/>
                <w:sz w:val="20"/>
              </w:rPr>
              <w:t>value:VND</w:t>
            </w:r>
            <w:proofErr w:type="spellEnd"/>
            <w:r>
              <w:rPr>
                <w:rFonts w:ascii="Arial" w:hAnsi="Arial"/>
                <w:sz w:val="20"/>
              </w:rPr>
              <w:t xml:space="preserve"> 238,616,850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23B9E586" w14:textId="77777777" w:rsidR="002137F1" w:rsidRDefault="002137F1" w:rsidP="00B465B1">
            <w:pP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137F1" w14:paraId="1385732F" w14:textId="77777777" w:rsidTr="00B465B1">
        <w:trPr>
          <w:trHeight w:val="247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E0C9305" w14:textId="77777777" w:rsidR="002137F1" w:rsidRDefault="002137F1" w:rsidP="00B4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37132DC" w14:textId="77777777" w:rsidR="002137F1" w:rsidRDefault="002137F1" w:rsidP="00B4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Sonadezi</w:t>
            </w:r>
            <w:proofErr w:type="spellEnd"/>
            <w:r>
              <w:rPr>
                <w:rFonts w:ascii="Arial" w:hAnsi="Arial"/>
                <w:sz w:val="20"/>
              </w:rPr>
              <w:t xml:space="preserve"> Services Joint Stock Company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8B8E821" w14:textId="77777777" w:rsidR="002137F1" w:rsidRDefault="002137F1" w:rsidP="00B4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Affiliated person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8AE1B66" w14:textId="77777777" w:rsidR="002137F1" w:rsidRDefault="002137F1" w:rsidP="00B4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36008</w:t>
            </w:r>
          </w:p>
          <w:p w14:paraId="6A5DD0A0" w14:textId="77777777" w:rsidR="002137F1" w:rsidRDefault="002137F1" w:rsidP="00B4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90938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2C196949" w14:textId="77777777" w:rsidR="002137F1" w:rsidRDefault="002137F1" w:rsidP="00B4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8th floor, </w:t>
            </w:r>
            <w:proofErr w:type="spellStart"/>
            <w:r>
              <w:rPr>
                <w:rFonts w:ascii="Arial" w:hAnsi="Arial"/>
                <w:sz w:val="20"/>
              </w:rPr>
              <w:t>Sonadezi</w:t>
            </w:r>
            <w:proofErr w:type="spellEnd"/>
            <w:r>
              <w:rPr>
                <w:rFonts w:ascii="Arial" w:hAnsi="Arial"/>
                <w:sz w:val="20"/>
              </w:rPr>
              <w:t xml:space="preserve"> Building, No. 1, Street 1, Bien </w:t>
            </w:r>
            <w:proofErr w:type="spellStart"/>
            <w:r>
              <w:rPr>
                <w:rFonts w:ascii="Arial" w:hAnsi="Arial"/>
                <w:sz w:val="20"/>
              </w:rPr>
              <w:t>Hoa</w:t>
            </w:r>
            <w:proofErr w:type="spellEnd"/>
            <w:r>
              <w:rPr>
                <w:rFonts w:ascii="Arial" w:hAnsi="Arial"/>
                <w:sz w:val="20"/>
              </w:rPr>
              <w:t xml:space="preserve"> 1 Industrial Zone, An </w:t>
            </w:r>
            <w:proofErr w:type="spellStart"/>
            <w:r>
              <w:rPr>
                <w:rFonts w:ascii="Arial" w:hAnsi="Arial"/>
                <w:sz w:val="20"/>
              </w:rPr>
              <w:t>Binh</w:t>
            </w:r>
            <w:proofErr w:type="spellEnd"/>
            <w:r>
              <w:rPr>
                <w:rFonts w:ascii="Arial" w:hAnsi="Arial"/>
                <w:sz w:val="20"/>
              </w:rPr>
              <w:t xml:space="preserve"> Ward, Bien </w:t>
            </w:r>
            <w:proofErr w:type="spellStart"/>
            <w:r>
              <w:rPr>
                <w:rFonts w:ascii="Arial" w:hAnsi="Arial"/>
                <w:sz w:val="20"/>
              </w:rPr>
              <w:t>Hoa</w:t>
            </w:r>
            <w:proofErr w:type="spellEnd"/>
            <w:r>
              <w:rPr>
                <w:rFonts w:ascii="Arial" w:hAnsi="Arial"/>
                <w:sz w:val="20"/>
              </w:rPr>
              <w:t xml:space="preserve"> City, Dong </w:t>
            </w:r>
            <w:proofErr w:type="spellStart"/>
            <w:r>
              <w:rPr>
                <w:rFonts w:ascii="Arial" w:hAnsi="Arial"/>
                <w:sz w:val="20"/>
              </w:rPr>
              <w:t>Nai</w:t>
            </w:r>
            <w:proofErr w:type="spellEnd"/>
            <w:r>
              <w:rPr>
                <w:rFonts w:ascii="Arial" w:hAnsi="Arial"/>
                <w:sz w:val="20"/>
              </w:rPr>
              <w:t xml:space="preserve"> Province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5E8E338" w14:textId="77777777" w:rsidR="002137F1" w:rsidRDefault="002137F1" w:rsidP="00B4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151/2020/HDNT.XLCT dated July 13, 2020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261C30C" w14:textId="77777777" w:rsidR="002137F1" w:rsidRDefault="002137F1" w:rsidP="00B4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08/2022/NQ -HDQT dated July 29, 2022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B8465D2" w14:textId="77777777" w:rsidR="002137F1" w:rsidRDefault="002137F1" w:rsidP="00B4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  <w:tab w:val="left" w:pos="593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-Content: Rent the service of handling wasted water Total value of transaction VND 26,776,035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143078C" w14:textId="77777777" w:rsidR="002137F1" w:rsidRDefault="002137F1" w:rsidP="00B465B1">
            <w:pP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137F1" w14:paraId="0A5327F7" w14:textId="77777777" w:rsidTr="00B465B1">
        <w:trPr>
          <w:trHeight w:val="213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1A08614" w14:textId="77777777" w:rsidR="002137F1" w:rsidRDefault="002137F1" w:rsidP="00B4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64462FE" w14:textId="77777777" w:rsidR="002137F1" w:rsidRDefault="002137F1" w:rsidP="00B4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Sonadezi</w:t>
            </w:r>
            <w:proofErr w:type="spellEnd"/>
            <w:r>
              <w:rPr>
                <w:rFonts w:ascii="Arial" w:hAnsi="Arial"/>
                <w:sz w:val="20"/>
              </w:rPr>
              <w:t xml:space="preserve"> Environment Joint Stock Company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89666D2" w14:textId="77777777" w:rsidR="002137F1" w:rsidRDefault="002137F1" w:rsidP="00B4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Affiliated person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CF33C46" w14:textId="77777777" w:rsidR="002137F1" w:rsidRDefault="002137F1" w:rsidP="00B4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36002</w:t>
            </w:r>
          </w:p>
          <w:p w14:paraId="6A5C038E" w14:textId="77777777" w:rsidR="002137F1" w:rsidRDefault="002137F1" w:rsidP="00B4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74914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7013E79" w14:textId="77777777" w:rsidR="002137F1" w:rsidRDefault="002137F1" w:rsidP="00B4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No. 12, Huynh Van </w:t>
            </w:r>
            <w:proofErr w:type="spellStart"/>
            <w:r>
              <w:rPr>
                <w:rFonts w:ascii="Arial" w:hAnsi="Arial"/>
                <w:sz w:val="20"/>
              </w:rPr>
              <w:t>Nghe</w:t>
            </w:r>
            <w:proofErr w:type="spellEnd"/>
            <w:r>
              <w:rPr>
                <w:rFonts w:ascii="Arial" w:hAnsi="Arial"/>
                <w:sz w:val="20"/>
              </w:rPr>
              <w:t xml:space="preserve"> Street, </w:t>
            </w:r>
            <w:proofErr w:type="spellStart"/>
            <w:r>
              <w:rPr>
                <w:rFonts w:ascii="Arial" w:hAnsi="Arial"/>
                <w:sz w:val="20"/>
              </w:rPr>
              <w:t>Buu</w:t>
            </w:r>
            <w:proofErr w:type="spellEnd"/>
            <w:r>
              <w:rPr>
                <w:rFonts w:ascii="Arial" w:hAnsi="Arial"/>
                <w:sz w:val="20"/>
              </w:rPr>
              <w:t xml:space="preserve"> Long Ward,  Bien </w:t>
            </w:r>
            <w:proofErr w:type="spellStart"/>
            <w:r>
              <w:rPr>
                <w:rFonts w:ascii="Arial" w:hAnsi="Arial"/>
                <w:sz w:val="20"/>
              </w:rPr>
              <w:t>Hoa</w:t>
            </w:r>
            <w:proofErr w:type="spellEnd"/>
            <w:r>
              <w:rPr>
                <w:rFonts w:ascii="Arial" w:hAnsi="Arial"/>
                <w:sz w:val="20"/>
              </w:rPr>
              <w:t xml:space="preserve"> City, Dong </w:t>
            </w:r>
            <w:proofErr w:type="spellStart"/>
            <w:r>
              <w:rPr>
                <w:rFonts w:ascii="Arial" w:hAnsi="Arial"/>
                <w:sz w:val="20"/>
              </w:rPr>
              <w:t>Nai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lastRenderedPageBreak/>
              <w:t>Province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5C69CD9" w14:textId="77777777" w:rsidR="002137F1" w:rsidRDefault="002137F1" w:rsidP="00B4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26/2022/HD.RT dated December 31, 2021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F7BF219" w14:textId="77777777" w:rsidR="002137F1" w:rsidRDefault="002137F1" w:rsidP="00B4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08/2022/NQ -HDQT dated July 29, 2022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1036493" w14:textId="77777777" w:rsidR="002137F1" w:rsidRDefault="002137F1" w:rsidP="00B4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-Content: Rent the service of handling household water</w:t>
            </w:r>
          </w:p>
          <w:p w14:paraId="2A363DC9" w14:textId="77777777" w:rsidR="002137F1" w:rsidRDefault="002137F1" w:rsidP="00B4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  <w:tab w:val="left" w:pos="588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Total value of transaction: VND 48,280,000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DED0E86" w14:textId="77777777" w:rsidR="002137F1" w:rsidRDefault="002137F1" w:rsidP="00B465B1">
            <w:pP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137F1" w14:paraId="5D46DE26" w14:textId="77777777" w:rsidTr="00B465B1">
        <w:trPr>
          <w:trHeight w:val="213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330D6D1" w14:textId="77777777" w:rsidR="002137F1" w:rsidRDefault="002137F1" w:rsidP="00B4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3ADF095" w14:textId="77777777" w:rsidR="002137F1" w:rsidRDefault="002137F1" w:rsidP="00B4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Dong </w:t>
            </w:r>
            <w:proofErr w:type="spellStart"/>
            <w:r>
              <w:rPr>
                <w:rFonts w:ascii="Arial" w:hAnsi="Arial"/>
                <w:sz w:val="20"/>
              </w:rPr>
              <w:t>Nai</w:t>
            </w:r>
            <w:proofErr w:type="spellEnd"/>
            <w:r>
              <w:rPr>
                <w:rFonts w:ascii="Arial" w:hAnsi="Arial"/>
                <w:sz w:val="20"/>
              </w:rPr>
              <w:t xml:space="preserve"> Water Joint Stock Company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2F36A1B" w14:textId="77777777" w:rsidR="002137F1" w:rsidRDefault="002137F1" w:rsidP="00B4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Affiliated person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F3A6FE3" w14:textId="77777777" w:rsidR="002137F1" w:rsidRDefault="002137F1" w:rsidP="00B4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36002</w:t>
            </w:r>
          </w:p>
          <w:p w14:paraId="7FE34ED2" w14:textId="77777777" w:rsidR="002137F1" w:rsidRDefault="002137F1" w:rsidP="00B4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59296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4E53DC21" w14:textId="77777777" w:rsidR="002137F1" w:rsidRDefault="002137F1" w:rsidP="00B4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No. 48, </w:t>
            </w:r>
            <w:proofErr w:type="spellStart"/>
            <w:r>
              <w:rPr>
                <w:rFonts w:ascii="Arial" w:hAnsi="Arial"/>
                <w:sz w:val="20"/>
              </w:rPr>
              <w:t>Cach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Mang</w:t>
            </w:r>
            <w:proofErr w:type="spellEnd"/>
            <w:r>
              <w:rPr>
                <w:rFonts w:ascii="Arial" w:hAnsi="Arial"/>
                <w:sz w:val="20"/>
              </w:rPr>
              <w:t xml:space="preserve"> Thang 8 Street, </w:t>
            </w:r>
            <w:proofErr w:type="spellStart"/>
            <w:r>
              <w:rPr>
                <w:rFonts w:ascii="Arial" w:hAnsi="Arial"/>
                <w:sz w:val="20"/>
              </w:rPr>
              <w:t>Quyet</w:t>
            </w:r>
            <w:proofErr w:type="spellEnd"/>
            <w:r>
              <w:rPr>
                <w:rFonts w:ascii="Arial" w:hAnsi="Arial"/>
                <w:sz w:val="20"/>
              </w:rPr>
              <w:t xml:space="preserve"> Thang District, Bien </w:t>
            </w:r>
            <w:proofErr w:type="spellStart"/>
            <w:r>
              <w:rPr>
                <w:rFonts w:ascii="Arial" w:hAnsi="Arial"/>
                <w:sz w:val="20"/>
              </w:rPr>
              <w:t>Hoa</w:t>
            </w:r>
            <w:proofErr w:type="spellEnd"/>
            <w:r>
              <w:rPr>
                <w:rFonts w:ascii="Arial" w:hAnsi="Arial"/>
                <w:sz w:val="20"/>
              </w:rPr>
              <w:t xml:space="preserve"> City, Dong </w:t>
            </w:r>
            <w:proofErr w:type="spellStart"/>
            <w:r>
              <w:rPr>
                <w:rFonts w:ascii="Arial" w:hAnsi="Arial"/>
                <w:sz w:val="20"/>
              </w:rPr>
              <w:t>Nai</w:t>
            </w:r>
            <w:proofErr w:type="spellEnd"/>
            <w:r>
              <w:rPr>
                <w:rFonts w:ascii="Arial" w:hAnsi="Arial"/>
                <w:sz w:val="20"/>
              </w:rPr>
              <w:t xml:space="preserve"> Province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230B1FD" w14:textId="77777777" w:rsidR="002137F1" w:rsidRDefault="002137F1" w:rsidP="00B4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Contract No.</w:t>
            </w:r>
          </w:p>
          <w:p w14:paraId="2128DBC7" w14:textId="77777777" w:rsidR="002137F1" w:rsidRDefault="002137F1" w:rsidP="00B4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78422DC" w14:textId="77777777" w:rsidR="002137F1" w:rsidRDefault="002137F1" w:rsidP="00B4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08/2022/NQ -HDQT dated July 29, 2022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33A19ED" w14:textId="77777777" w:rsidR="002137F1" w:rsidRDefault="002137F1" w:rsidP="00B4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-Content: Purchase the service of supplying household water, drinking water, and land rental</w:t>
            </w:r>
          </w:p>
          <w:p w14:paraId="4701884B" w14:textId="77777777" w:rsidR="002137F1" w:rsidRDefault="002137F1" w:rsidP="00B4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  <w:tab w:val="left" w:pos="593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Total value of transaction: VND 104,761,000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20D66E01" w14:textId="77777777" w:rsidR="002137F1" w:rsidRDefault="002137F1" w:rsidP="00B465B1">
            <w:pP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137F1" w14:paraId="173AEA3A" w14:textId="77777777" w:rsidTr="00B465B1">
        <w:trPr>
          <w:trHeight w:val="155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2C54415" w14:textId="77777777" w:rsidR="002137F1" w:rsidRDefault="002137F1" w:rsidP="00B4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4D178CC" w14:textId="77777777" w:rsidR="002137F1" w:rsidRDefault="002137F1" w:rsidP="00B4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Thien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Nhat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Thien</w:t>
            </w:r>
            <w:proofErr w:type="spellEnd"/>
            <w:r>
              <w:rPr>
                <w:rFonts w:ascii="Arial" w:hAnsi="Arial"/>
                <w:sz w:val="20"/>
              </w:rPr>
              <w:t xml:space="preserve"> Company Limited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3141987" w14:textId="77777777" w:rsidR="002137F1" w:rsidRDefault="002137F1" w:rsidP="00B4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Affiliated person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52444B5" w14:textId="77777777" w:rsidR="002137F1" w:rsidRDefault="002137F1" w:rsidP="00B4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36033</w:t>
            </w:r>
          </w:p>
          <w:p w14:paraId="1B6CA67A" w14:textId="77777777" w:rsidR="002137F1" w:rsidRDefault="002137F1" w:rsidP="00B4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09918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23B5E2D" w14:textId="77777777" w:rsidR="002137F1" w:rsidRDefault="002137F1" w:rsidP="00B4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No 40A,  Tan </w:t>
            </w:r>
            <w:proofErr w:type="spellStart"/>
            <w:r>
              <w:rPr>
                <w:rFonts w:ascii="Arial" w:hAnsi="Arial"/>
                <w:sz w:val="20"/>
              </w:rPr>
              <w:t>Phong</w:t>
            </w:r>
            <w:proofErr w:type="spellEnd"/>
            <w:r>
              <w:rPr>
                <w:rFonts w:ascii="Arial" w:hAnsi="Arial"/>
                <w:sz w:val="20"/>
              </w:rPr>
              <w:t xml:space="preserve"> Ward, Cluster 14, KP4 Tan </w:t>
            </w:r>
            <w:proofErr w:type="spellStart"/>
            <w:r>
              <w:rPr>
                <w:rFonts w:ascii="Arial" w:hAnsi="Arial"/>
                <w:sz w:val="20"/>
              </w:rPr>
              <w:t>Phong</w:t>
            </w:r>
            <w:proofErr w:type="spellEnd"/>
            <w:r>
              <w:rPr>
                <w:rFonts w:ascii="Arial" w:hAnsi="Arial"/>
                <w:sz w:val="20"/>
              </w:rPr>
              <w:t xml:space="preserve"> Ward, Bien </w:t>
            </w:r>
            <w:proofErr w:type="spellStart"/>
            <w:r>
              <w:rPr>
                <w:rFonts w:ascii="Arial" w:hAnsi="Arial"/>
                <w:sz w:val="20"/>
              </w:rPr>
              <w:t>Hoa</w:t>
            </w:r>
            <w:proofErr w:type="spellEnd"/>
            <w:r>
              <w:rPr>
                <w:rFonts w:ascii="Arial" w:hAnsi="Arial"/>
                <w:sz w:val="20"/>
              </w:rPr>
              <w:t xml:space="preserve"> City,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2A98C59B" w14:textId="77777777" w:rsidR="002137F1" w:rsidRDefault="002137F1" w:rsidP="00B4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Dong </w:t>
            </w:r>
            <w:proofErr w:type="spellStart"/>
            <w:r>
              <w:rPr>
                <w:rFonts w:ascii="Arial" w:hAnsi="Arial"/>
                <w:sz w:val="20"/>
              </w:rPr>
              <w:t>Nai</w:t>
            </w:r>
            <w:proofErr w:type="spellEnd"/>
            <w:r>
              <w:rPr>
                <w:rFonts w:ascii="Arial" w:hAnsi="Arial"/>
                <w:sz w:val="20"/>
              </w:rPr>
              <w:t xml:space="preserve"> Province</w:t>
            </w:r>
          </w:p>
          <w:p w14:paraId="41E19C4E" w14:textId="77777777" w:rsidR="002137F1" w:rsidRDefault="002137F1" w:rsidP="00B4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issue: November 07, 2018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73643BE" w14:textId="77777777" w:rsidR="002137F1" w:rsidRDefault="002137F1" w:rsidP="00B4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10/2022/NQ-</w:t>
            </w:r>
          </w:p>
          <w:p w14:paraId="47D1769D" w14:textId="77777777" w:rsidR="002137F1" w:rsidRDefault="002137F1" w:rsidP="00B4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-HDQT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49C02D6A" w14:textId="77777777" w:rsidR="002137F1" w:rsidRDefault="002137F1" w:rsidP="00B4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  <w:tab w:val="left" w:pos="53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-Content: Rent warehouse Total transaction </w:t>
            </w:r>
            <w:proofErr w:type="spellStart"/>
            <w:r>
              <w:rPr>
                <w:rFonts w:ascii="Arial" w:hAnsi="Arial"/>
                <w:sz w:val="20"/>
              </w:rPr>
              <w:t>value:VND</w:t>
            </w:r>
            <w:proofErr w:type="spellEnd"/>
            <w:r>
              <w:rPr>
                <w:rFonts w:ascii="Arial" w:hAnsi="Arial"/>
                <w:sz w:val="20"/>
              </w:rPr>
              <w:t xml:space="preserve"> 2,478,314,325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C9B272D" w14:textId="77777777" w:rsidR="002137F1" w:rsidRDefault="002137F1" w:rsidP="00B465B1">
            <w:pP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137F1" w14:paraId="3448754E" w14:textId="77777777" w:rsidTr="00B465B1">
        <w:trPr>
          <w:trHeight w:val="199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A3876BB" w14:textId="77777777" w:rsidR="002137F1" w:rsidRDefault="002137F1" w:rsidP="00B4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32FBE98" w14:textId="77777777" w:rsidR="002137F1" w:rsidRDefault="002137F1" w:rsidP="00B4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Phuong Dong Company Limited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9AFC52F" w14:textId="77777777" w:rsidR="002137F1" w:rsidRDefault="002137F1" w:rsidP="00B4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Affiliated person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72C4835" w14:textId="77777777" w:rsidR="002137F1" w:rsidRDefault="002137F1" w:rsidP="00B4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37004</w:t>
            </w:r>
          </w:p>
          <w:p w14:paraId="38DAF292" w14:textId="77777777" w:rsidR="002137F1" w:rsidRDefault="002137F1" w:rsidP="00B4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04099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4298924C" w14:textId="77777777" w:rsidR="002137F1" w:rsidRDefault="002137F1" w:rsidP="00B4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DT 746 Road, </w:t>
            </w:r>
            <w:proofErr w:type="spellStart"/>
            <w:r>
              <w:rPr>
                <w:rFonts w:ascii="Arial" w:hAnsi="Arial"/>
                <w:sz w:val="20"/>
              </w:rPr>
              <w:t>Binh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20"/>
              </w:rPr>
              <w:t>Khanh</w:t>
            </w:r>
            <w:proofErr w:type="spellEnd"/>
            <w:r>
              <w:rPr>
                <w:rFonts w:ascii="Arial" w:hAnsi="Arial"/>
                <w:sz w:val="20"/>
              </w:rPr>
              <w:t xml:space="preserve">,  </w:t>
            </w:r>
            <w:proofErr w:type="spellStart"/>
            <w:r>
              <w:rPr>
                <w:rFonts w:ascii="Arial" w:hAnsi="Arial"/>
                <w:sz w:val="20"/>
              </w:rPr>
              <w:t>Thuan</w:t>
            </w:r>
            <w:proofErr w:type="spellEnd"/>
            <w:proofErr w:type="gramEnd"/>
            <w:r>
              <w:rPr>
                <w:rFonts w:ascii="Arial" w:hAnsi="Arial"/>
                <w:sz w:val="20"/>
              </w:rPr>
              <w:t xml:space="preserve"> An City,  </w:t>
            </w:r>
            <w:proofErr w:type="spellStart"/>
            <w:r>
              <w:rPr>
                <w:rFonts w:ascii="Arial" w:hAnsi="Arial"/>
                <w:sz w:val="20"/>
              </w:rPr>
              <w:t>Khanh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Binh</w:t>
            </w:r>
            <w:proofErr w:type="spellEnd"/>
            <w:r>
              <w:rPr>
                <w:rFonts w:ascii="Arial" w:hAnsi="Arial"/>
                <w:sz w:val="20"/>
              </w:rPr>
              <w:t xml:space="preserve"> Ward, Tan </w:t>
            </w:r>
            <w:proofErr w:type="spellStart"/>
            <w:r>
              <w:rPr>
                <w:rFonts w:ascii="Arial" w:hAnsi="Arial"/>
                <w:sz w:val="20"/>
              </w:rPr>
              <w:lastRenderedPageBreak/>
              <w:t>Uyen</w:t>
            </w:r>
            <w:proofErr w:type="spellEnd"/>
            <w:r>
              <w:rPr>
                <w:rFonts w:ascii="Arial" w:hAnsi="Arial"/>
                <w:sz w:val="20"/>
              </w:rPr>
              <w:t xml:space="preserve"> Town. </w:t>
            </w:r>
            <w:proofErr w:type="spellStart"/>
            <w:r>
              <w:rPr>
                <w:rFonts w:ascii="Arial" w:hAnsi="Arial"/>
                <w:sz w:val="20"/>
              </w:rPr>
              <w:t>Binh</w:t>
            </w:r>
            <w:proofErr w:type="spellEnd"/>
            <w:r>
              <w:rPr>
                <w:rFonts w:ascii="Arial" w:hAnsi="Arial"/>
                <w:sz w:val="20"/>
              </w:rPr>
              <w:t xml:space="preserve"> Duong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2313D7B" w14:textId="77777777" w:rsidR="002137F1" w:rsidRDefault="002137F1" w:rsidP="00B4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Contract No. 31/CT/S DN- 2022</w:t>
            </w:r>
          </w:p>
          <w:p w14:paraId="661089A6" w14:textId="77777777" w:rsidR="002137F1" w:rsidRDefault="002137F1" w:rsidP="00B4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Sign date January 3, 2022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237D89C9" w14:textId="77777777" w:rsidR="002137F1" w:rsidRDefault="002137F1" w:rsidP="00B4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10/2022/NQ-HDQT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221BADC0" w14:textId="77777777" w:rsidR="002137F1" w:rsidRDefault="002137F1" w:rsidP="00B4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-Content: Construction material</w:t>
            </w:r>
          </w:p>
          <w:p w14:paraId="1AE56E67" w14:textId="77777777" w:rsidR="002137F1" w:rsidRDefault="002137F1" w:rsidP="00B46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  <w:tab w:val="left" w:pos="593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Total value of transaction: VND 42,250,975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EC91C1D" w14:textId="77777777" w:rsidR="002137F1" w:rsidRDefault="002137F1" w:rsidP="00B465B1">
            <w:pP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6361849" w14:textId="77777777" w:rsidR="00E05F00" w:rsidRDefault="00B262C0" w:rsidP="00B262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  <w:tab w:val="left" w:pos="798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lastRenderedPageBreak/>
        <w:t>Transactions between Company’s PDMR, related persons of PDMR and subsidiaries, companies controlled by the Company. None.</w:t>
      </w:r>
      <w:bookmarkStart w:id="0" w:name="_GoBack"/>
    </w:p>
    <w:p w14:paraId="544E6B6E" w14:textId="77777777" w:rsidR="00E05F00" w:rsidRDefault="00B262C0" w:rsidP="00B262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  <w:tab w:val="left" w:pos="799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Transactions between the Company and other entities: None.</w:t>
      </w:r>
    </w:p>
    <w:p w14:paraId="5F7C3CAA" w14:textId="77777777" w:rsidR="00E05F00" w:rsidRDefault="00B262C0" w:rsidP="00B262C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  <w:tab w:val="left" w:pos="775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Share transactions between PDMR and </w:t>
      </w:r>
      <w:r>
        <w:rPr>
          <w:rFonts w:ascii="Arial" w:hAnsi="Arial"/>
          <w:sz w:val="20"/>
        </w:rPr>
        <w:t>affiliated persons of PDMR</w:t>
      </w:r>
    </w:p>
    <w:p w14:paraId="3C304091" w14:textId="77777777" w:rsidR="00E05F00" w:rsidRDefault="00B262C0" w:rsidP="00B262C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  <w:tab w:val="left" w:pos="80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Company’s share transaction of PDMR and affiliated persons None.</w:t>
      </w:r>
    </w:p>
    <w:p w14:paraId="0204F1CC" w14:textId="3CD0FDE8" w:rsidR="00E05F00" w:rsidRPr="002137F1" w:rsidRDefault="00B262C0" w:rsidP="00B262C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  <w:tab w:val="left" w:pos="775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Other significant issues: None.</w:t>
      </w:r>
      <w:bookmarkEnd w:id="0"/>
    </w:p>
    <w:sectPr w:rsidR="00E05F00" w:rsidRPr="002137F1">
      <w:pgSz w:w="11906" w:h="16838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B6A24"/>
    <w:multiLevelType w:val="multilevel"/>
    <w:tmpl w:val="52E6D8C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9186916"/>
    <w:multiLevelType w:val="multilevel"/>
    <w:tmpl w:val="7EA4CA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D4594"/>
    <w:multiLevelType w:val="multilevel"/>
    <w:tmpl w:val="234690A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11A0B0B"/>
    <w:multiLevelType w:val="multilevel"/>
    <w:tmpl w:val="B0343FE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5"/>
        <w:szCs w:val="15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8034187"/>
    <w:multiLevelType w:val="multilevel"/>
    <w:tmpl w:val="11A686E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0061782"/>
    <w:multiLevelType w:val="multilevel"/>
    <w:tmpl w:val="3CE460E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5"/>
        <w:szCs w:val="15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7946A51"/>
    <w:multiLevelType w:val="multilevel"/>
    <w:tmpl w:val="CC986FB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9637127"/>
    <w:multiLevelType w:val="multilevel"/>
    <w:tmpl w:val="55807814"/>
    <w:lvl w:ilvl="0">
      <w:start w:val="8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71E3709"/>
    <w:multiLevelType w:val="multilevel"/>
    <w:tmpl w:val="14DE062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3072F96"/>
    <w:multiLevelType w:val="multilevel"/>
    <w:tmpl w:val="B6A6A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05635"/>
    <w:multiLevelType w:val="multilevel"/>
    <w:tmpl w:val="11FEBC7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5"/>
        <w:szCs w:val="15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9A51437"/>
    <w:multiLevelType w:val="multilevel"/>
    <w:tmpl w:val="7236E4CC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7CC02C7A"/>
    <w:multiLevelType w:val="multilevel"/>
    <w:tmpl w:val="EDFEB3C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433A3C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0"/>
  </w:num>
  <w:num w:numId="7">
    <w:abstractNumId w:val="7"/>
  </w:num>
  <w:num w:numId="8">
    <w:abstractNumId w:val="8"/>
  </w:num>
  <w:num w:numId="9">
    <w:abstractNumId w:val="6"/>
  </w:num>
  <w:num w:numId="10">
    <w:abstractNumId w:val="11"/>
  </w:num>
  <w:num w:numId="11">
    <w:abstractNumId w:val="1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00"/>
    <w:rsid w:val="002137F1"/>
    <w:rsid w:val="006E7601"/>
    <w:rsid w:val="00745FD0"/>
    <w:rsid w:val="00B262C0"/>
    <w:rsid w:val="00E0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B6253"/>
  <w15:docId w15:val="{FE359EE4-AD65-4DAD-BEE6-EA717712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8"/>
      <w:szCs w:val="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1"/>
      <w:szCs w:val="11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2" w:lineRule="auto"/>
      <w:ind w:firstLine="11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Other0">
    <w:name w:val="Other"/>
    <w:basedOn w:val="Normal"/>
    <w:link w:val="Other"/>
    <w:pPr>
      <w:spacing w:line="252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FF0000"/>
      <w:sz w:val="8"/>
      <w:szCs w:val="8"/>
    </w:rPr>
  </w:style>
  <w:style w:type="paragraph" w:customStyle="1" w:styleId="Bodytext20">
    <w:name w:val="Body text (2)"/>
    <w:basedOn w:val="Normal"/>
    <w:link w:val="Bodytext2"/>
    <w:pPr>
      <w:spacing w:line="209" w:lineRule="auto"/>
    </w:pPr>
    <w:rPr>
      <w:rFonts w:ascii="Times New Roman" w:eastAsia="Times New Roman" w:hAnsi="Times New Roman" w:cs="Times New Roman"/>
      <w:color w:val="FF0000"/>
      <w:sz w:val="11"/>
      <w:szCs w:val="11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15"/>
      <w:szCs w:val="15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sitsdn@hcm.vnn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9w9J5sEW5spfJ3v7ZePdquQ57w==">CgMxLjA4AHIhMW56MDFmZ09DY04xbk4xRS0ydktNeGxpMGRFcEY5aEhv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1699</Words>
  <Characters>9685</Characters>
  <Application>Microsoft Office Word</Application>
  <DocSecurity>0</DocSecurity>
  <Lines>80</Lines>
  <Paragraphs>22</Paragraphs>
  <ScaleCrop>false</ScaleCrop>
  <Company/>
  <LinksUpToDate>false</LinksUpToDate>
  <CharactersWithSpaces>11362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Hoang Phuong Thao</cp:lastModifiedBy>
  <cp:revision>6</cp:revision>
  <dcterms:created xsi:type="dcterms:W3CDTF">2024-02-16T12:20:00Z</dcterms:created>
  <dcterms:modified xsi:type="dcterms:W3CDTF">2024-02-19T01:02:00Z</dcterms:modified>
</cp:coreProperties>
</file>