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D635C" w14:textId="77777777" w:rsidR="00907774" w:rsidRPr="00E921EC" w:rsidRDefault="0098678E" w:rsidP="00C513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E921EC">
        <w:rPr>
          <w:rFonts w:ascii="Arial" w:hAnsi="Arial" w:cs="Arial"/>
          <w:b/>
          <w:color w:val="010000"/>
          <w:sz w:val="20"/>
        </w:rPr>
        <w:t>CPI: Explanation on the Financial Statements 2023</w:t>
      </w:r>
    </w:p>
    <w:p w14:paraId="37C97DCA" w14:textId="77777777" w:rsidR="00907774" w:rsidRPr="00E921EC" w:rsidRDefault="0098678E" w:rsidP="00C513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On February 6, 2024, </w:t>
      </w:r>
      <w:proofErr w:type="spellStart"/>
      <w:proofErr w:type="gramStart"/>
      <w:r w:rsidRPr="00E921EC">
        <w:rPr>
          <w:rFonts w:ascii="Arial" w:hAnsi="Arial" w:cs="Arial"/>
          <w:color w:val="010000"/>
          <w:sz w:val="20"/>
        </w:rPr>
        <w:t>Cai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Lan</w:t>
      </w:r>
      <w:proofErr w:type="gramEnd"/>
      <w:r w:rsidRPr="00E921EC">
        <w:rPr>
          <w:rFonts w:ascii="Arial" w:hAnsi="Arial" w:cs="Arial"/>
          <w:color w:val="010000"/>
          <w:sz w:val="20"/>
        </w:rPr>
        <w:t xml:space="preserve"> Port Investment Joint Stock Company announced Official Dispatch No. 28/CV-CPI on the explanation of the change in profit after tax of the Financial Statements 2023 before and after audit as follows:</w:t>
      </w:r>
    </w:p>
    <w:p w14:paraId="47EB7F28" w14:textId="77777777" w:rsidR="00907774" w:rsidRPr="00E921EC" w:rsidRDefault="0098678E" w:rsidP="00C513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The Financial Statements 2023 of </w:t>
      </w:r>
      <w:proofErr w:type="spellStart"/>
      <w:proofErr w:type="gramStart"/>
      <w:r w:rsidRPr="00E921EC">
        <w:rPr>
          <w:rFonts w:ascii="Arial" w:hAnsi="Arial" w:cs="Arial"/>
          <w:color w:val="010000"/>
          <w:sz w:val="20"/>
        </w:rPr>
        <w:t>Cai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Lan</w:t>
      </w:r>
      <w:proofErr w:type="gramEnd"/>
      <w:r w:rsidRPr="00E921EC">
        <w:rPr>
          <w:rFonts w:ascii="Arial" w:hAnsi="Arial" w:cs="Arial"/>
          <w:color w:val="010000"/>
          <w:sz w:val="20"/>
        </w:rPr>
        <w:t xml:space="preserve"> Port Investment Joint Stock Company include the Balance Sheet, the Income Statement, the Cash Flow Statement and the Notes to the Financial Statements.</w:t>
      </w:r>
    </w:p>
    <w:p w14:paraId="3079F407" w14:textId="77777777" w:rsidR="00907774" w:rsidRPr="00E921EC" w:rsidRDefault="0098678E" w:rsidP="00C513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>Explanation: By analyzing the profit after tax in the Financial Statements, the difference before and after audit changed from 5% or more, changing from loss to profit and vice versa.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0"/>
        <w:gridCol w:w="1904"/>
        <w:gridCol w:w="2106"/>
        <w:gridCol w:w="2267"/>
      </w:tblGrid>
      <w:tr w:rsidR="00907774" w:rsidRPr="00E921EC" w14:paraId="154FD333" w14:textId="77777777" w:rsidTr="00C513DE"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389DB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C842E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Financial Statements 2023 (audited)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7A895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Financial Statements 2023 (before audit)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B4E18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907774" w:rsidRPr="00E921EC" w14:paraId="786CC22E" w14:textId="77777777" w:rsidTr="00C513DE">
        <w:tc>
          <w:tcPr>
            <w:tcW w:w="1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61542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A54A1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(1,684,459,996)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D5B2F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(1,312,545,995)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00AD8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371,914,001</w:t>
            </w:r>
          </w:p>
        </w:tc>
      </w:tr>
    </w:tbl>
    <w:p w14:paraId="7F624403" w14:textId="77777777" w:rsidR="00907774" w:rsidRPr="00E921EC" w:rsidRDefault="0098678E" w:rsidP="00C513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>Main reasons:</w:t>
      </w:r>
    </w:p>
    <w:p w14:paraId="77D8171B" w14:textId="77777777" w:rsidR="00907774" w:rsidRPr="00E921EC" w:rsidRDefault="0098678E" w:rsidP="00C51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Profit after tax in the Audited Financial Statements 2023 increased compared to before audit with the amount of </w:t>
      </w:r>
      <w:proofErr w:type="spellStart"/>
      <w:r w:rsidRPr="00E921EC">
        <w:rPr>
          <w:rFonts w:ascii="Arial" w:hAnsi="Arial" w:cs="Arial"/>
          <w:color w:val="010000"/>
          <w:sz w:val="20"/>
        </w:rPr>
        <w:t>VND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371 million due to: </w:t>
      </w:r>
    </w:p>
    <w:p w14:paraId="37FB55EE" w14:textId="4D5A14B9" w:rsidR="00907774" w:rsidRPr="00E921EC" w:rsidRDefault="0098678E" w:rsidP="00C51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5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>VAT has not been eligible for deduction since 2018 and has passed two tax payment periods, so in 2023 the Company has accounted for other expenses, leading to a difference in profit after tax.</w:t>
      </w:r>
    </w:p>
    <w:p w14:paraId="67B8AC9C" w14:textId="4452D8DD" w:rsidR="00C513DE" w:rsidRPr="00E921EC" w:rsidRDefault="00C513DE" w:rsidP="00C513DE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426"/>
          <w:tab w:val="left" w:pos="251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40F21D38" w14:textId="77777777" w:rsidR="00907774" w:rsidRPr="00E921EC" w:rsidRDefault="0098678E" w:rsidP="00C513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On February 6, 2024, </w:t>
      </w:r>
      <w:proofErr w:type="spellStart"/>
      <w:proofErr w:type="gramStart"/>
      <w:r w:rsidRPr="00E921EC">
        <w:rPr>
          <w:rFonts w:ascii="Arial" w:hAnsi="Arial" w:cs="Arial"/>
          <w:color w:val="010000"/>
          <w:sz w:val="20"/>
        </w:rPr>
        <w:t>Cai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Lan</w:t>
      </w:r>
      <w:proofErr w:type="gramEnd"/>
      <w:r w:rsidRPr="00E921EC">
        <w:rPr>
          <w:rFonts w:ascii="Arial" w:hAnsi="Arial" w:cs="Arial"/>
          <w:color w:val="010000"/>
          <w:sz w:val="20"/>
        </w:rPr>
        <w:t xml:space="preserve"> Port Investment Joint Stock Company announced Official Dispatch No. 27/CV-CPI on the explanation of the change in profit after tax in the Financial Statements 2023 compared to that of the same period in 2022 as follows:</w:t>
      </w:r>
    </w:p>
    <w:p w14:paraId="2357C77C" w14:textId="77777777" w:rsidR="00907774" w:rsidRPr="00E921EC" w:rsidRDefault="0098678E" w:rsidP="00C513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The Financial Statements 2023 of </w:t>
      </w:r>
      <w:proofErr w:type="spellStart"/>
      <w:proofErr w:type="gramStart"/>
      <w:r w:rsidRPr="00E921EC">
        <w:rPr>
          <w:rFonts w:ascii="Arial" w:hAnsi="Arial" w:cs="Arial"/>
          <w:color w:val="010000"/>
          <w:sz w:val="20"/>
        </w:rPr>
        <w:t>Cai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Lan</w:t>
      </w:r>
      <w:proofErr w:type="gramEnd"/>
      <w:r w:rsidRPr="00E921EC">
        <w:rPr>
          <w:rFonts w:ascii="Arial" w:hAnsi="Arial" w:cs="Arial"/>
          <w:color w:val="010000"/>
          <w:sz w:val="20"/>
        </w:rPr>
        <w:t xml:space="preserve"> Port Investment Joint Stock Company include the Balance Sheet, the Income Statement, the Cash Flow Statement and the Notes to the Financial Statements.</w:t>
      </w:r>
    </w:p>
    <w:p w14:paraId="798CA73A" w14:textId="1C9CFB1C" w:rsidR="00907774" w:rsidRPr="00E921EC" w:rsidRDefault="0098678E" w:rsidP="00C513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>Explanation: By analyzing the profit after tax in the Income Statement of the reporting period, it changes by 10% or more compared to the Income Statement of the same period last year and explaining that the profit after tax in the</w:t>
      </w:r>
      <w:r w:rsidR="00C513DE" w:rsidRPr="00E921EC">
        <w:rPr>
          <w:rFonts w:ascii="Arial" w:hAnsi="Arial" w:cs="Arial"/>
          <w:color w:val="010000"/>
          <w:sz w:val="20"/>
        </w:rPr>
        <w:t xml:space="preserve"> </w:t>
      </w:r>
      <w:r w:rsidRPr="00E921EC">
        <w:rPr>
          <w:rFonts w:ascii="Arial" w:hAnsi="Arial" w:cs="Arial"/>
          <w:color w:val="010000"/>
          <w:sz w:val="20"/>
        </w:rPr>
        <w:t>reporting period of 2023 is a loss or changes from profit in 2022 to loss in 2023 and vice versa.</w:t>
      </w:r>
    </w:p>
    <w:tbl>
      <w:tblPr>
        <w:tblStyle w:val="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6"/>
        <w:gridCol w:w="1901"/>
        <w:gridCol w:w="2115"/>
        <w:gridCol w:w="2265"/>
      </w:tblGrid>
      <w:tr w:rsidR="00907774" w:rsidRPr="00E921EC" w14:paraId="5045FCA8" w14:textId="77777777" w:rsidTr="00C513DE">
        <w:trPr>
          <w:jc w:val="center"/>
        </w:trPr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84B57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F1868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Financial Statements 2023</w:t>
            </w:r>
          </w:p>
        </w:tc>
        <w:tc>
          <w:tcPr>
            <w:tcW w:w="1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8126A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Financial Statements 2022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75508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907774" w:rsidRPr="00E921EC" w14:paraId="744303F2" w14:textId="77777777" w:rsidTr="00C513DE">
        <w:trPr>
          <w:jc w:val="center"/>
        </w:trPr>
        <w:tc>
          <w:tcPr>
            <w:tcW w:w="1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A9079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54AD2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(1,684,459,996)</w:t>
            </w:r>
          </w:p>
        </w:tc>
        <w:tc>
          <w:tcPr>
            <w:tcW w:w="11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44476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6,039,007,971</w:t>
            </w:r>
          </w:p>
        </w:tc>
        <w:tc>
          <w:tcPr>
            <w:tcW w:w="12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34B77" w14:textId="77777777" w:rsidR="00907774" w:rsidRPr="00E921EC" w:rsidRDefault="0098678E" w:rsidP="00C5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921EC">
              <w:rPr>
                <w:rFonts w:ascii="Arial" w:hAnsi="Arial" w:cs="Arial"/>
                <w:color w:val="010000"/>
                <w:sz w:val="20"/>
              </w:rPr>
              <w:t>7,723,467,967</w:t>
            </w:r>
          </w:p>
        </w:tc>
      </w:tr>
    </w:tbl>
    <w:p w14:paraId="49FB5486" w14:textId="77777777" w:rsidR="00907774" w:rsidRPr="00E921EC" w:rsidRDefault="0098678E" w:rsidP="00C513D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>Main reasons:</w:t>
      </w:r>
    </w:p>
    <w:p w14:paraId="49E66B07" w14:textId="77777777" w:rsidR="00907774" w:rsidRPr="00E921EC" w:rsidRDefault="0098678E" w:rsidP="00C51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Profit after tax in the Financial Statements 2023 of the Company decreased by </w:t>
      </w:r>
      <w:proofErr w:type="spellStart"/>
      <w:r w:rsidRPr="00E921EC">
        <w:rPr>
          <w:rFonts w:ascii="Arial" w:hAnsi="Arial" w:cs="Arial"/>
          <w:color w:val="010000"/>
          <w:sz w:val="20"/>
        </w:rPr>
        <w:t>VND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7,723 million due to the following reasons:</w:t>
      </w:r>
    </w:p>
    <w:p w14:paraId="27A4B6EC" w14:textId="77777777" w:rsidR="00907774" w:rsidRPr="00E921EC" w:rsidRDefault="0098678E" w:rsidP="00C51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921EC">
        <w:rPr>
          <w:rFonts w:ascii="Arial" w:hAnsi="Arial" w:cs="Arial"/>
          <w:color w:val="010000"/>
          <w:sz w:val="20"/>
        </w:rPr>
        <w:lastRenderedPageBreak/>
        <w:t xml:space="preserve">Revenue from business activities decreased by </w:t>
      </w:r>
      <w:proofErr w:type="spellStart"/>
      <w:r w:rsidRPr="00E921EC">
        <w:rPr>
          <w:rFonts w:ascii="Arial" w:hAnsi="Arial" w:cs="Arial"/>
          <w:color w:val="010000"/>
          <w:sz w:val="20"/>
        </w:rPr>
        <w:t>VND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30,764 million. </w:t>
      </w:r>
    </w:p>
    <w:p w14:paraId="750A4B3B" w14:textId="77777777" w:rsidR="00907774" w:rsidRPr="00E921EC" w:rsidRDefault="0098678E" w:rsidP="00C51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Cost of goods sold decreased by </w:t>
      </w:r>
      <w:proofErr w:type="spellStart"/>
      <w:r w:rsidRPr="00E921EC">
        <w:rPr>
          <w:rFonts w:ascii="Arial" w:hAnsi="Arial" w:cs="Arial"/>
          <w:color w:val="010000"/>
          <w:sz w:val="20"/>
        </w:rPr>
        <w:t>VND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21,232 million </w:t>
      </w:r>
    </w:p>
    <w:p w14:paraId="26F50BEC" w14:textId="77777777" w:rsidR="00907774" w:rsidRPr="00E921EC" w:rsidRDefault="0098678E" w:rsidP="00C513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>Revenue and cost of goods decreased mainly due to a decrease in management and operating services activities.</w:t>
      </w:r>
    </w:p>
    <w:p w14:paraId="21D72F62" w14:textId="77777777" w:rsidR="00907774" w:rsidRPr="00E921EC" w:rsidRDefault="0098678E" w:rsidP="00C51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9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Other profit increased by </w:t>
      </w:r>
      <w:proofErr w:type="spellStart"/>
      <w:r w:rsidRPr="00E921EC">
        <w:rPr>
          <w:rFonts w:ascii="Arial" w:hAnsi="Arial" w:cs="Arial"/>
          <w:color w:val="010000"/>
          <w:sz w:val="20"/>
        </w:rPr>
        <w:t>VND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528 million mainly from other income. </w:t>
      </w:r>
    </w:p>
    <w:p w14:paraId="5741837D" w14:textId="77777777" w:rsidR="00907774" w:rsidRPr="00E921EC" w:rsidRDefault="0098678E" w:rsidP="00C51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General and administrative expense decreased by </w:t>
      </w:r>
      <w:proofErr w:type="spellStart"/>
      <w:r w:rsidRPr="00E921EC">
        <w:rPr>
          <w:rFonts w:ascii="Arial" w:hAnsi="Arial" w:cs="Arial"/>
          <w:color w:val="010000"/>
          <w:sz w:val="20"/>
        </w:rPr>
        <w:t>VND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203 million due to reduced revenue, thus reducing expenses. </w:t>
      </w:r>
    </w:p>
    <w:p w14:paraId="075E37CB" w14:textId="77777777" w:rsidR="00907774" w:rsidRPr="00E921EC" w:rsidRDefault="0098678E" w:rsidP="00C513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921EC">
        <w:rPr>
          <w:rFonts w:ascii="Arial" w:hAnsi="Arial" w:cs="Arial"/>
          <w:color w:val="010000"/>
          <w:sz w:val="20"/>
        </w:rPr>
        <w:t xml:space="preserve">Current corporate income tax expense decreased by </w:t>
      </w:r>
      <w:proofErr w:type="spellStart"/>
      <w:r w:rsidRPr="00E921EC">
        <w:rPr>
          <w:rFonts w:ascii="Arial" w:hAnsi="Arial" w:cs="Arial"/>
          <w:color w:val="010000"/>
          <w:sz w:val="20"/>
        </w:rPr>
        <w:t>VND</w:t>
      </w:r>
      <w:proofErr w:type="spellEnd"/>
      <w:r w:rsidRPr="00E921EC">
        <w:rPr>
          <w:rFonts w:ascii="Arial" w:hAnsi="Arial" w:cs="Arial"/>
          <w:color w:val="010000"/>
          <w:sz w:val="20"/>
        </w:rPr>
        <w:t xml:space="preserve"> 1,097 million due to decreased revenue and profit, leading to a decrease in corporate income tax. </w:t>
      </w:r>
    </w:p>
    <w:sectPr w:rsidR="00907774" w:rsidRPr="00E921EC" w:rsidSect="00C513D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322"/>
    <w:multiLevelType w:val="multilevel"/>
    <w:tmpl w:val="C7549A9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D265C6"/>
    <w:multiLevelType w:val="multilevel"/>
    <w:tmpl w:val="495815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B30D7E"/>
    <w:multiLevelType w:val="multilevel"/>
    <w:tmpl w:val="B6E040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12426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12426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86D7B43"/>
    <w:multiLevelType w:val="multilevel"/>
    <w:tmpl w:val="1214D9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1242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12426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4"/>
    <w:rsid w:val="006B20BD"/>
    <w:rsid w:val="00907774"/>
    <w:rsid w:val="0098678E"/>
    <w:rsid w:val="00C513DE"/>
    <w:rsid w:val="00E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E5815"/>
  <w15:docId w15:val="{5FCE4D68-D9EF-409A-8B3A-318D8FE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426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426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426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383D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8C383D"/>
      <w:w w:val="10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91" w:lineRule="auto"/>
    </w:pPr>
    <w:rPr>
      <w:rFonts w:ascii="Times New Roman" w:eastAsia="Times New Roman" w:hAnsi="Times New Roman" w:cs="Times New Roman"/>
      <w:color w:val="212426"/>
      <w:sz w:val="22"/>
      <w:szCs w:val="22"/>
    </w:rPr>
  </w:style>
  <w:style w:type="paragraph" w:customStyle="1" w:styleId="Khc0">
    <w:name w:val="Khác"/>
    <w:basedOn w:val="Normal"/>
    <w:link w:val="Khc"/>
    <w:pPr>
      <w:spacing w:line="391" w:lineRule="auto"/>
    </w:pPr>
    <w:rPr>
      <w:rFonts w:ascii="Times New Roman" w:eastAsia="Times New Roman" w:hAnsi="Times New Roman" w:cs="Times New Roman"/>
      <w:color w:val="212426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color w:val="212426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2080"/>
    </w:pPr>
    <w:rPr>
      <w:rFonts w:ascii="Times New Roman" w:eastAsia="Times New Roman" w:hAnsi="Times New Roman" w:cs="Times New Roman"/>
      <w:color w:val="8C383D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jc w:val="right"/>
    </w:pPr>
    <w:rPr>
      <w:rFonts w:ascii="Arial" w:eastAsia="Arial" w:hAnsi="Arial" w:cs="Arial"/>
      <w:color w:val="8C383D"/>
      <w:sz w:val="18"/>
      <w:szCs w:val="18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4t26ZhNUdGcyd9udMVxbSTis/w==">CgMxLjAyCGguZ2pkZ3hzOAByITFrYUx5Q1BOMWZzQ1ZZYXRKcmIwSHRFV29yN1pyQktkag==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Thu Giang</cp:lastModifiedBy>
  <cp:revision>2</cp:revision>
  <dcterms:created xsi:type="dcterms:W3CDTF">2024-02-20T03:58:00Z</dcterms:created>
  <dcterms:modified xsi:type="dcterms:W3CDTF">2024-02-20T03:58:00Z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8a5f30b37d7a92ee673176d1537eccbe6027ff1f45aa0f3475e72b505f67e99e</vt:lpwstr>
  </property>
</Properties>
</file>