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10F2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3152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0"/>
        </w:rPr>
        <w:t>SD4</w:t>
      </w:r>
      <w:proofErr w:type="spellEnd"/>
      <w:r>
        <w:rPr>
          <w:rFonts w:ascii="Arial" w:hAnsi="Arial"/>
          <w:b/>
          <w:sz w:val="20"/>
        </w:rPr>
        <w:t>: Annual Corporate Governance Report 2023</w:t>
      </w:r>
    </w:p>
    <w:p w14:paraId="1ADFFEFD" w14:textId="08009BC6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On January 30, 2024, Song Da 4 </w:t>
      </w:r>
      <w:proofErr w:type="spellStart"/>
      <w:r>
        <w:rPr>
          <w:rFonts w:ascii="Arial" w:hAnsi="Arial"/>
          <w:sz w:val="20"/>
        </w:rPr>
        <w:t>JSC</w:t>
      </w:r>
      <w:proofErr w:type="spellEnd"/>
      <w:r>
        <w:rPr>
          <w:rFonts w:ascii="Arial" w:hAnsi="Arial"/>
          <w:sz w:val="20"/>
        </w:rPr>
        <w:t xml:space="preserve"> announced Report No. 02 CT/</w:t>
      </w:r>
      <w:proofErr w:type="spellStart"/>
      <w:r>
        <w:rPr>
          <w:rFonts w:ascii="Arial" w:hAnsi="Arial"/>
          <w:sz w:val="20"/>
        </w:rPr>
        <w:t>H</w:t>
      </w:r>
      <w:r w:rsidR="005B6015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QT</w:t>
      </w:r>
      <w:proofErr w:type="spellEnd"/>
      <w:r>
        <w:rPr>
          <w:rFonts w:ascii="Arial" w:hAnsi="Arial"/>
          <w:sz w:val="20"/>
        </w:rPr>
        <w:t xml:space="preserve"> on the corporate governance of the Company as follows:</w:t>
      </w:r>
    </w:p>
    <w:p w14:paraId="1E45F91E" w14:textId="77777777" w:rsidR="003613DC" w:rsidRDefault="003613DC" w:rsidP="005B6015">
      <w:pPr>
        <w:spacing w:after="120" w:line="360" w:lineRule="auto"/>
        <w:rPr>
          <w:rFonts w:ascii="Arial" w:eastAsia="Arial" w:hAnsi="Arial" w:cs="Arial"/>
          <w:sz w:val="20"/>
          <w:szCs w:val="20"/>
        </w:rPr>
        <w:sectPr w:rsidR="003613DC">
          <w:pgSz w:w="11906" w:h="16838"/>
          <w:pgMar w:top="1440" w:right="1440" w:bottom="1440" w:left="1440" w:header="0" w:footer="3" w:gutter="0"/>
          <w:pgNumType w:start="1"/>
          <w:cols w:space="720"/>
        </w:sectPr>
      </w:pPr>
    </w:p>
    <w:p w14:paraId="7D72B921" w14:textId="77777777" w:rsidR="003613DC" w:rsidRDefault="00F20524" w:rsidP="005B6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Name of listed company: Song Da 4 </w:t>
      </w:r>
      <w:proofErr w:type="spellStart"/>
      <w:r>
        <w:rPr>
          <w:rFonts w:ascii="Arial" w:hAnsi="Arial"/>
          <w:sz w:val="20"/>
        </w:rPr>
        <w:t>JSC</w:t>
      </w:r>
      <w:proofErr w:type="spellEnd"/>
    </w:p>
    <w:p w14:paraId="353520E6" w14:textId="77777777" w:rsidR="003613DC" w:rsidRDefault="00F20524" w:rsidP="005B6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Headquarters address: Floor 3 - TM Building - Van </w:t>
      </w:r>
      <w:proofErr w:type="spellStart"/>
      <w:r>
        <w:rPr>
          <w:rFonts w:ascii="Arial" w:hAnsi="Arial"/>
          <w:sz w:val="20"/>
        </w:rPr>
        <w:t>Khe</w:t>
      </w:r>
      <w:proofErr w:type="spellEnd"/>
      <w:r>
        <w:rPr>
          <w:rFonts w:ascii="Arial" w:hAnsi="Arial"/>
          <w:sz w:val="20"/>
        </w:rPr>
        <w:t xml:space="preserve"> Urban Area - La </w:t>
      </w:r>
      <w:proofErr w:type="spellStart"/>
      <w:r>
        <w:rPr>
          <w:rFonts w:ascii="Arial" w:hAnsi="Arial"/>
          <w:sz w:val="20"/>
        </w:rPr>
        <w:t>Khe</w:t>
      </w:r>
      <w:proofErr w:type="spellEnd"/>
      <w:r>
        <w:rPr>
          <w:rFonts w:ascii="Arial" w:hAnsi="Arial"/>
          <w:sz w:val="20"/>
        </w:rPr>
        <w:t xml:space="preserve"> Ward - Ha Dong District - Hanoi</w:t>
      </w:r>
    </w:p>
    <w:p w14:paraId="523BDF69" w14:textId="77777777" w:rsidR="003613DC" w:rsidRDefault="00F20524" w:rsidP="005B6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Tele 02422253465 Fax: 02422253467 Email: </w:t>
      </w:r>
      <w:hyperlink r:id="rId6">
        <w:proofErr w:type="spellStart"/>
        <w:r>
          <w:rPr>
            <w:rFonts w:ascii="Arial" w:hAnsi="Arial"/>
            <w:sz w:val="20"/>
          </w:rPr>
          <w:t>info@songda4.vn</w:t>
        </w:r>
        <w:proofErr w:type="spellEnd"/>
      </w:hyperlink>
      <w:r>
        <w:rPr>
          <w:rFonts w:ascii="Arial" w:hAnsi="Arial"/>
          <w:sz w:val="20"/>
        </w:rPr>
        <w:t xml:space="preserve"> </w:t>
      </w:r>
    </w:p>
    <w:p w14:paraId="5DF6A066" w14:textId="77777777" w:rsidR="003613DC" w:rsidRDefault="00F20524" w:rsidP="005B6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Charter capital: </w:t>
      </w:r>
      <w:proofErr w:type="spellStart"/>
      <w:r>
        <w:rPr>
          <w:rFonts w:ascii="Arial" w:hAnsi="Arial"/>
          <w:sz w:val="20"/>
        </w:rPr>
        <w:t>VND</w:t>
      </w:r>
      <w:proofErr w:type="spellEnd"/>
      <w:r>
        <w:rPr>
          <w:rFonts w:ascii="Arial" w:hAnsi="Arial"/>
          <w:sz w:val="20"/>
        </w:rPr>
        <w:t xml:space="preserve"> 103,000,000,000</w:t>
      </w:r>
    </w:p>
    <w:p w14:paraId="5974606A" w14:textId="77777777" w:rsidR="003613DC" w:rsidRDefault="00F20524" w:rsidP="005B6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Securities code: </w:t>
      </w:r>
      <w:proofErr w:type="spellStart"/>
      <w:r>
        <w:rPr>
          <w:rFonts w:ascii="Arial" w:hAnsi="Arial"/>
          <w:sz w:val="20"/>
        </w:rPr>
        <w:t>SD4</w:t>
      </w:r>
      <w:proofErr w:type="spellEnd"/>
    </w:p>
    <w:p w14:paraId="60A3A9E8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I. Activities of the General Meeting of Shareholders: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716"/>
        <w:gridCol w:w="2344"/>
        <w:gridCol w:w="1491"/>
        <w:gridCol w:w="4465"/>
      </w:tblGrid>
      <w:tr w:rsidR="003613DC" w14:paraId="0CE2D5C4" w14:textId="77777777">
        <w:trPr>
          <w:trHeight w:val="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BA1C9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E7E1F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General Mandate No.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D4860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71F2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3613DC" w14:paraId="122F43E0" w14:textId="77777777">
        <w:trPr>
          <w:trHeight w:val="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F755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4E90A" w14:textId="0718664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10/NQ-</w:t>
            </w:r>
            <w:proofErr w:type="spellStart"/>
            <w:r>
              <w:rPr>
                <w:rFonts w:ascii="Arial" w:hAnsi="Arial"/>
                <w:sz w:val="20"/>
              </w:rPr>
              <w:t>DHDCD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CF01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15, 2023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527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</w:tbl>
    <w:p w14:paraId="3A4B951C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II. Activities of the Board of Directors:</w:t>
      </w:r>
    </w:p>
    <w:p w14:paraId="00A41783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1. Meetings of the Board of Directors</w:t>
      </w: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794"/>
        <w:gridCol w:w="2438"/>
        <w:gridCol w:w="2247"/>
        <w:gridCol w:w="1488"/>
        <w:gridCol w:w="862"/>
        <w:gridCol w:w="1187"/>
      </w:tblGrid>
      <w:tr w:rsidR="003613DC" w14:paraId="777AA989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26A2E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43649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7795F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10C6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attended meetings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0550D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B885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absent</w:t>
            </w:r>
          </w:p>
          <w:p w14:paraId="60AA11D3" w14:textId="77777777" w:rsidR="003613DC" w:rsidRDefault="003613DC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30A6867B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6DD7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2AD8E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Dang Van </w:t>
            </w:r>
            <w:proofErr w:type="spellStart"/>
            <w:r>
              <w:rPr>
                <w:rFonts w:ascii="Arial" w:hAnsi="Arial"/>
                <w:sz w:val="20"/>
              </w:rPr>
              <w:t>Chien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CFD20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B88A7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A5CFA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CF9C3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461E0948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81F1F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2BEC3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Tien Dung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12CED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957FB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1947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F5F8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46BA79C1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56DA8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09194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Ho </w:t>
            </w:r>
            <w:proofErr w:type="spellStart"/>
            <w:r>
              <w:rPr>
                <w:rFonts w:ascii="Arial" w:hAnsi="Arial"/>
                <w:sz w:val="20"/>
              </w:rPr>
              <w:t>Sy</w:t>
            </w:r>
            <w:proofErr w:type="spellEnd"/>
            <w:r>
              <w:rPr>
                <w:rFonts w:ascii="Arial" w:hAnsi="Arial"/>
                <w:sz w:val="20"/>
              </w:rPr>
              <w:t xml:space="preserve"> Hung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1C464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22C6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2E2DE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EF13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20578BAB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DDB06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C4A68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Nguyen Ngoc Linh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3627F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A735A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C1E6C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EAF4B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03081653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95D42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F9668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Vuong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Dac</w:t>
            </w:r>
            <w:proofErr w:type="spellEnd"/>
            <w:r>
              <w:rPr>
                <w:rFonts w:ascii="Arial" w:hAnsi="Arial"/>
                <w:sz w:val="20"/>
              </w:rPr>
              <w:t xml:space="preserve"> Hung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DF8BB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FF74D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32776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CA58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Go on a business trip</w:t>
            </w:r>
          </w:p>
        </w:tc>
      </w:tr>
      <w:tr w:rsidR="003613DC" w14:paraId="782CC992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4D2A8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65FFC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Doan Hung Truong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12214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936C3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VND</w:t>
            </w:r>
            <w:proofErr w:type="spellEnd"/>
            <w:r>
              <w:rPr>
                <w:rFonts w:ascii="Arial" w:hAnsi="Arial"/>
                <w:sz w:val="20"/>
              </w:rPr>
              <w:t xml:space="preserve"> 3 million/person/month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AC835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0536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2055AA9B" w14:textId="77777777">
        <w:trPr>
          <w:trHeight w:val="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DE7E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5E76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Vu Hai Phong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C130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2792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VND</w:t>
            </w:r>
            <w:proofErr w:type="spellEnd"/>
            <w:r>
              <w:rPr>
                <w:rFonts w:ascii="Arial" w:hAnsi="Arial"/>
                <w:sz w:val="20"/>
              </w:rPr>
              <w:t xml:space="preserve"> 3 million/person/m</w:t>
            </w:r>
            <w:r>
              <w:rPr>
                <w:rFonts w:ascii="Arial" w:hAnsi="Arial"/>
                <w:sz w:val="20"/>
              </w:rPr>
              <w:lastRenderedPageBreak/>
              <w:t>onth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F0BA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E3BB7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7ECEF5" w14:textId="0ED6C3D3" w:rsidR="003613DC" w:rsidRDefault="00F20524" w:rsidP="005B6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9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Board Resolutions/</w:t>
      </w:r>
      <w:r w:rsidR="00670EDC">
        <w:rPr>
          <w:rFonts w:ascii="Arial" w:hAnsi="Arial"/>
          <w:sz w:val="20"/>
        </w:rPr>
        <w:t xml:space="preserve">Board </w:t>
      </w:r>
      <w:r>
        <w:rPr>
          <w:rFonts w:ascii="Arial" w:hAnsi="Arial"/>
          <w:sz w:val="20"/>
        </w:rPr>
        <w:t>Decisions:</w:t>
      </w:r>
    </w:p>
    <w:p w14:paraId="48D64DE4" w14:textId="0E13FA5A" w:rsidR="003613DC" w:rsidRDefault="00670EDC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3</w:t>
      </w:r>
      <w:r w:rsidR="00F20524">
        <w:rPr>
          <w:rFonts w:ascii="Arial" w:hAnsi="Arial"/>
          <w:sz w:val="20"/>
        </w:rPr>
        <w:t xml:space="preserve">.1 </w:t>
      </w:r>
      <w:r w:rsidR="00B1683D">
        <w:rPr>
          <w:rFonts w:ascii="Arial" w:hAnsi="Arial"/>
          <w:sz w:val="20"/>
        </w:rPr>
        <w:t xml:space="preserve">Board </w:t>
      </w:r>
      <w:r w:rsidR="00F20524">
        <w:rPr>
          <w:rFonts w:ascii="Arial" w:hAnsi="Arial"/>
          <w:sz w:val="20"/>
        </w:rPr>
        <w:t>Resolutions:</w:t>
      </w:r>
    </w:p>
    <w:tbl>
      <w:tblPr>
        <w:tblStyle w:val="a1"/>
        <w:tblW w:w="9016" w:type="dxa"/>
        <w:tblLayout w:type="fixed"/>
        <w:tblLook w:val="0400" w:firstRow="0" w:lastRow="0" w:firstColumn="0" w:lastColumn="0" w:noHBand="0" w:noVBand="1"/>
      </w:tblPr>
      <w:tblGrid>
        <w:gridCol w:w="715"/>
        <w:gridCol w:w="1828"/>
        <w:gridCol w:w="1408"/>
        <w:gridCol w:w="5065"/>
      </w:tblGrid>
      <w:tr w:rsidR="003613DC" w14:paraId="512AC321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77093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A906E0" w14:textId="77C8525C" w:rsidR="003613DC" w:rsidRDefault="00EC5012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</w:t>
            </w:r>
            <w:r w:rsidR="00F20524">
              <w:rPr>
                <w:rFonts w:ascii="Arial" w:hAnsi="Arial"/>
                <w:sz w:val="20"/>
              </w:rPr>
              <w:t>Resolution No.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79AA4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87072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3613DC" w14:paraId="28EE2447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8C9FE7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DF55BB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E8C7AA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40B1B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Approving the Limit of Working Capital Borrowing and Guarantee Limit at </w:t>
            </w:r>
            <w:proofErr w:type="spellStart"/>
            <w:r>
              <w:rPr>
                <w:rFonts w:ascii="Arial" w:hAnsi="Arial"/>
                <w:sz w:val="20"/>
              </w:rPr>
              <w:t>BIDV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Gia</w:t>
            </w:r>
            <w:proofErr w:type="spellEnd"/>
            <w:r>
              <w:rPr>
                <w:rFonts w:ascii="Arial" w:hAnsi="Arial"/>
                <w:sz w:val="20"/>
              </w:rPr>
              <w:t xml:space="preserve"> Lai Branch</w:t>
            </w:r>
          </w:p>
        </w:tc>
      </w:tr>
      <w:tr w:rsidR="003613DC" w14:paraId="4A273C93" w14:textId="77777777">
        <w:trPr>
          <w:trHeight w:val="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FFFFFF"/>
          </w:tcPr>
          <w:p w14:paraId="52F2821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28" w:type="dxa"/>
            <w:tcBorders>
              <w:left w:val="single" w:sz="4" w:space="0" w:color="000000"/>
            </w:tcBorders>
            <w:shd w:val="clear" w:color="auto" w:fill="FFFFFF"/>
          </w:tcPr>
          <w:p w14:paraId="3C76C04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left w:val="single" w:sz="4" w:space="0" w:color="000000"/>
            </w:tcBorders>
            <w:shd w:val="clear" w:color="auto" w:fill="FFFFFF"/>
          </w:tcPr>
          <w:p w14:paraId="32BBDFB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09, 2023</w:t>
            </w:r>
          </w:p>
        </w:tc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1C9CA" w14:textId="77777777" w:rsidR="003613DC" w:rsidRDefault="003613DC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43C34A5E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BA65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9811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A4A9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13,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D3B2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of the Board of Directors' Meeting on the Production and Business Results of 2022, and the Plan for the </w:t>
            </w:r>
            <w:proofErr w:type="spellStart"/>
            <w:r>
              <w:rPr>
                <w:rFonts w:ascii="Arial" w:hAnsi="Arial"/>
                <w:sz w:val="20"/>
              </w:rPr>
              <w:t>Q1</w:t>
            </w:r>
            <w:proofErr w:type="spellEnd"/>
            <w:r>
              <w:rPr>
                <w:rFonts w:ascii="Arial" w:hAnsi="Arial"/>
                <w:sz w:val="20"/>
              </w:rPr>
              <w:t>/2023</w:t>
            </w:r>
          </w:p>
        </w:tc>
      </w:tr>
      <w:tr w:rsidR="003613DC" w14:paraId="731B4035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8D40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A451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9609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20,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A730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Personnel Works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  <w:r>
              <w:rPr>
                <w:rFonts w:ascii="Arial" w:hAnsi="Arial"/>
                <w:sz w:val="20"/>
              </w:rPr>
              <w:t xml:space="preserve"> Appointing Mr. Tran Duc Minh as Chief Accountant</w:t>
            </w:r>
          </w:p>
        </w:tc>
      </w:tr>
      <w:tr w:rsidR="003613DC" w14:paraId="5F7B6024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B36B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E5E3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0970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22,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D2D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Resolution on Personnel Works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  <w:r>
              <w:rPr>
                <w:rFonts w:ascii="Arial" w:hAnsi="Arial"/>
                <w:sz w:val="20"/>
              </w:rPr>
              <w:t xml:space="preserve"> at the Executive Committee of The Canadian International School Lao </w:t>
            </w:r>
            <w:proofErr w:type="spellStart"/>
            <w:r>
              <w:rPr>
                <w:rFonts w:ascii="Arial" w:hAnsi="Arial"/>
                <w:sz w:val="20"/>
              </w:rPr>
              <w:t>Cai</w:t>
            </w:r>
            <w:proofErr w:type="spellEnd"/>
          </w:p>
        </w:tc>
      </w:tr>
      <w:tr w:rsidR="003613DC" w14:paraId="2791462D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41D6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971A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90C9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2A2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List of Fixed Assets for Disposal with No Need for Use</w:t>
            </w:r>
          </w:p>
        </w:tc>
      </w:tr>
      <w:tr w:rsidR="003613DC" w14:paraId="6B49FBFC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DEE7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0FA1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7B93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27,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A4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Production and Business Results for </w:t>
            </w:r>
            <w:proofErr w:type="spellStart"/>
            <w:r>
              <w:rPr>
                <w:rFonts w:ascii="Arial" w:hAnsi="Arial"/>
                <w:sz w:val="20"/>
              </w:rPr>
              <w:t>Q1</w:t>
            </w:r>
            <w:proofErr w:type="spellEnd"/>
            <w:r>
              <w:rPr>
                <w:rFonts w:ascii="Arial" w:hAnsi="Arial"/>
                <w:sz w:val="20"/>
              </w:rPr>
              <w:t xml:space="preserve">/2023, Assignment of Production and Business Plan for </w:t>
            </w:r>
            <w:proofErr w:type="spellStart"/>
            <w:r>
              <w:rPr>
                <w:rFonts w:ascii="Arial" w:hAnsi="Arial"/>
                <w:sz w:val="20"/>
              </w:rPr>
              <w:t>Q2</w:t>
            </w:r>
            <w:proofErr w:type="spellEnd"/>
            <w:r>
              <w:rPr>
                <w:rFonts w:ascii="Arial" w:hAnsi="Arial"/>
                <w:sz w:val="20"/>
              </w:rPr>
              <w:t>/2023</w:t>
            </w:r>
          </w:p>
        </w:tc>
      </w:tr>
      <w:tr w:rsidR="003613DC" w14:paraId="7EF68AB7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4F5F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D1C0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86EA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A45D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Plan for Selling Fixed Assets with No Need for Use</w:t>
            </w:r>
          </w:p>
        </w:tc>
      </w:tr>
      <w:tr w:rsidR="003613DC" w14:paraId="0FEC50AC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49C7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898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08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FC30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08,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9CC3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Time for Holding the Annual General Meeting of Shareholders 2022 for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</w:p>
        </w:tc>
      </w:tr>
      <w:tr w:rsidR="003613DC" w14:paraId="5A29992E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F7F2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E86A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0ECE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31,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BFF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for Selling Fixed Assets with No Need for Use</w:t>
            </w:r>
          </w:p>
        </w:tc>
      </w:tr>
      <w:tr w:rsidR="003613DC" w14:paraId="06BD172F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653A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2F9C5" w14:textId="25A60679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4A97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15,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558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</w:t>
            </w:r>
          </w:p>
        </w:tc>
      </w:tr>
      <w:tr w:rsidR="003613DC" w14:paraId="11DE84DF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F1D7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9812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37E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26,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62DF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to extend the time of dividend payment in 2016</w:t>
            </w:r>
          </w:p>
        </w:tc>
      </w:tr>
      <w:tr w:rsidR="003613DC" w14:paraId="4AD2CF66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C299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36F40" w14:textId="6D5306BA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FC05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12,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2BE7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an audit company and audit contract for Financial Statement 2023</w:t>
            </w:r>
          </w:p>
        </w:tc>
      </w:tr>
      <w:tr w:rsidR="003613DC" w14:paraId="6E824D60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B5DF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175E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4BAD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12,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1A70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Auction Results for the Package Contract of Disposal of Fixed Assets with No Need for Use</w:t>
            </w:r>
          </w:p>
        </w:tc>
      </w:tr>
      <w:tr w:rsidR="003613DC" w14:paraId="0B716F52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49C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EF37E" w14:textId="2536054F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14A</w:t>
            </w:r>
            <w:proofErr w:type="spellEnd"/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0278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32F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Enterprise Management Cost Estimate for 2023</w:t>
            </w:r>
          </w:p>
        </w:tc>
      </w:tr>
      <w:tr w:rsidR="003613DC" w14:paraId="3F051D48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8448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8C6AE" w14:textId="2476655E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AD56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27,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BD1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Production and Business Results for </w:t>
            </w:r>
            <w:proofErr w:type="spellStart"/>
            <w:r>
              <w:rPr>
                <w:rFonts w:ascii="Arial" w:hAnsi="Arial"/>
                <w:sz w:val="20"/>
              </w:rPr>
              <w:t>Q2</w:t>
            </w:r>
            <w:proofErr w:type="spellEnd"/>
            <w:r>
              <w:rPr>
                <w:rFonts w:ascii="Arial" w:hAnsi="Arial"/>
                <w:sz w:val="20"/>
              </w:rPr>
              <w:t xml:space="preserve">/2023, Assignment of Production and Business Plan for </w:t>
            </w:r>
            <w:proofErr w:type="spellStart"/>
            <w:r>
              <w:rPr>
                <w:rFonts w:ascii="Arial" w:hAnsi="Arial"/>
                <w:sz w:val="20"/>
              </w:rPr>
              <w:t>Q3</w:t>
            </w:r>
            <w:proofErr w:type="spellEnd"/>
            <w:r>
              <w:rPr>
                <w:rFonts w:ascii="Arial" w:hAnsi="Arial"/>
                <w:sz w:val="20"/>
              </w:rPr>
              <w:t>/2023</w:t>
            </w:r>
          </w:p>
        </w:tc>
      </w:tr>
      <w:tr w:rsidR="003613DC" w14:paraId="00B57F3E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12BA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446A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 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6B20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August 30,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9B0E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Temporary Suspension of Business for 02 Branches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</w:p>
        </w:tc>
      </w:tr>
      <w:tr w:rsidR="003613DC" w14:paraId="127E9E0E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F2CC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51A5F" w14:textId="6D1B8D6E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1722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18,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5DCA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Disposal of One Container of Fixed Assets with No Need for Use</w:t>
            </w:r>
          </w:p>
        </w:tc>
      </w:tr>
      <w:tr w:rsidR="003613DC" w14:paraId="45A0B770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2391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4A4BD" w14:textId="550D9D5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08C6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24,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7FA0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Production and Business Results for </w:t>
            </w:r>
            <w:proofErr w:type="spellStart"/>
            <w:r>
              <w:rPr>
                <w:rFonts w:ascii="Arial" w:hAnsi="Arial"/>
                <w:sz w:val="20"/>
              </w:rPr>
              <w:t>Q3</w:t>
            </w:r>
            <w:proofErr w:type="spellEnd"/>
            <w:r>
              <w:rPr>
                <w:rFonts w:ascii="Arial" w:hAnsi="Arial"/>
                <w:sz w:val="20"/>
              </w:rPr>
              <w:t xml:space="preserve">/2023, Assignment of Production and Business Plan for </w:t>
            </w:r>
            <w:proofErr w:type="spellStart"/>
            <w:r>
              <w:rPr>
                <w:rFonts w:ascii="Arial" w:hAnsi="Arial"/>
                <w:sz w:val="20"/>
              </w:rPr>
              <w:t>Q4</w:t>
            </w:r>
            <w:proofErr w:type="spellEnd"/>
            <w:r>
              <w:rPr>
                <w:rFonts w:ascii="Arial" w:hAnsi="Arial"/>
                <w:sz w:val="20"/>
              </w:rPr>
              <w:t>/2023</w:t>
            </w:r>
          </w:p>
        </w:tc>
      </w:tr>
      <w:tr w:rsidR="003613DC" w14:paraId="0C8F6E60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0B79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FE1B1" w14:textId="0659C722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218D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18,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0E71F" w14:textId="4B3CB396" w:rsidR="003613DC" w:rsidRDefault="00EC50B0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Contractor Selection Plan for the Package Contract of Adjusting and Supplementing Planning Report and Package Contract </w:t>
            </w:r>
            <w:r w:rsidR="00F20524">
              <w:rPr>
                <w:rFonts w:ascii="Arial" w:hAnsi="Arial"/>
                <w:sz w:val="20"/>
              </w:rPr>
              <w:t xml:space="preserve">Evaluation of the Adjusted and Supplementary Planning Report for the Expansion Investment Project of </w:t>
            </w:r>
            <w:proofErr w:type="spellStart"/>
            <w:r w:rsidR="00F20524">
              <w:rPr>
                <w:rFonts w:ascii="Arial" w:hAnsi="Arial"/>
                <w:sz w:val="20"/>
              </w:rPr>
              <w:t>Lagrai</w:t>
            </w:r>
            <w:proofErr w:type="spellEnd"/>
            <w:r w:rsidR="00F20524">
              <w:rPr>
                <w:rFonts w:ascii="Arial" w:hAnsi="Arial"/>
                <w:sz w:val="20"/>
              </w:rPr>
              <w:t xml:space="preserve"> 3 Hydropower Plant</w:t>
            </w:r>
          </w:p>
        </w:tc>
      </w:tr>
      <w:tr w:rsidR="003613DC" w14:paraId="030A0087" w14:textId="77777777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A11B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7A10E" w14:textId="3D39237E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  <w:r w:rsidR="00EC50B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NQ/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A79D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22, 2023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017B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Hire Legal Consultants to Protect the Legal Rights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  <w:r>
              <w:rPr>
                <w:rFonts w:ascii="Arial" w:hAnsi="Arial"/>
                <w:sz w:val="20"/>
              </w:rPr>
              <w:t xml:space="preserve"> in the Thanh Phong Wind Power Project</w:t>
            </w:r>
          </w:p>
        </w:tc>
      </w:tr>
    </w:tbl>
    <w:p w14:paraId="5C483611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4.2. Board Decisions:</w:t>
      </w:r>
    </w:p>
    <w:tbl>
      <w:tblPr>
        <w:tblStyle w:val="a2"/>
        <w:tblW w:w="9016" w:type="dxa"/>
        <w:tblLayout w:type="fixed"/>
        <w:tblLook w:val="0400" w:firstRow="0" w:lastRow="0" w:firstColumn="0" w:lastColumn="0" w:noHBand="0" w:noVBand="1"/>
      </w:tblPr>
      <w:tblGrid>
        <w:gridCol w:w="727"/>
        <w:gridCol w:w="1787"/>
        <w:gridCol w:w="1412"/>
        <w:gridCol w:w="5090"/>
      </w:tblGrid>
      <w:tr w:rsidR="003613DC" w14:paraId="6B3D4B34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4F131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9BA521" w14:textId="1A33E770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Board </w:t>
            </w:r>
            <w:r w:rsidR="00AC5B53">
              <w:rPr>
                <w:rFonts w:ascii="Arial" w:hAnsi="Arial"/>
                <w:sz w:val="20"/>
              </w:rPr>
              <w:t>Decision</w:t>
            </w:r>
            <w:r>
              <w:rPr>
                <w:rFonts w:ascii="Arial" w:hAnsi="Arial"/>
                <w:sz w:val="20"/>
              </w:rPr>
              <w:t xml:space="preserve"> No.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1ACC0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2686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</w:tr>
      <w:tr w:rsidR="003613DC" w14:paraId="374138D6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7B04C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72F592" w14:textId="6358F49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01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43D37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09,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14EFD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Limit of Working Capital Borrowing and Guarantee Limit at </w:t>
            </w:r>
            <w:proofErr w:type="spellStart"/>
            <w:r>
              <w:rPr>
                <w:rFonts w:ascii="Arial" w:hAnsi="Arial"/>
                <w:sz w:val="20"/>
              </w:rPr>
              <w:t>BIDV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</w:rPr>
              <w:t>Gia</w:t>
            </w:r>
            <w:proofErr w:type="spellEnd"/>
            <w:r>
              <w:rPr>
                <w:rFonts w:ascii="Arial" w:hAnsi="Arial"/>
                <w:sz w:val="20"/>
              </w:rPr>
              <w:t xml:space="preserve"> Lai Branch</w:t>
            </w:r>
          </w:p>
        </w:tc>
      </w:tr>
      <w:tr w:rsidR="003613DC" w14:paraId="5A6F2CD2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2E32A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59DA07" w14:textId="66AC05D1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02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0E229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February 22,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5127C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the Steering Committee for the Annual General Meeting of Shareholders 2023</w:t>
            </w:r>
          </w:p>
        </w:tc>
      </w:tr>
      <w:tr w:rsidR="003613DC" w14:paraId="4009E903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174AF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A45F17" w14:textId="70680F45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03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E0E26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5961C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List of Disposal of Damaged Fixed Assets with No Need for Use</w:t>
            </w:r>
          </w:p>
        </w:tc>
      </w:tr>
      <w:tr w:rsidR="003613DC" w14:paraId="141346FB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3CF56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9E432F" w14:textId="631EBCEE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04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843DB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31,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404E9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Decision to Amend the Composition of the Asset Liquidation Council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</w:p>
        </w:tc>
      </w:tr>
      <w:tr w:rsidR="003613DC" w14:paraId="3DBE83C2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96BC0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B88F98" w14:textId="2D42E1D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05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698A6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F05C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for Selling Fixed Assets with No Need for Use</w:t>
            </w:r>
          </w:p>
        </w:tc>
      </w:tr>
      <w:tr w:rsidR="003613DC" w14:paraId="1CE3D08F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D16DB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6BB159" w14:textId="79DE8D61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06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7F53F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28,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C4D9C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Amend the members of the Council for property liquidation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</w:p>
        </w:tc>
      </w:tr>
      <w:tr w:rsidR="003613DC" w14:paraId="63F959AD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4BE0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BA5E8C" w14:textId="69E2BCBE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07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C9D21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31,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8D7CC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for Selling Fixed Assets with No Need for Use</w:t>
            </w:r>
          </w:p>
        </w:tc>
      </w:tr>
      <w:tr w:rsidR="003613DC" w14:paraId="067548A9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F22B3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7005D7" w14:textId="3A6FC4A1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08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9CD98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28,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50FFE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the Audit Committee at 00:00 on July 1, 2023</w:t>
            </w:r>
          </w:p>
        </w:tc>
      </w:tr>
      <w:tr w:rsidR="003613DC" w14:paraId="06205CF3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7140C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CEF3C5" w14:textId="6CD714C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09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AD8D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27,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0D3E6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Assignment of Tasks to Members of the Board of Directors</w:t>
            </w:r>
          </w:p>
        </w:tc>
      </w:tr>
      <w:tr w:rsidR="003613DC" w14:paraId="513F852F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9A941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3030F1" w14:textId="1244EA4A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10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D2475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12,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06F05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an audit company and audit contract for Financial Statement 2023</w:t>
            </w:r>
          </w:p>
        </w:tc>
      </w:tr>
      <w:tr w:rsidR="003613DC" w14:paraId="5EE56985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549C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4BE168" w14:textId="78DCE42F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11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1340A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13,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A31EE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Auction Results for the Package Contract of Disposal of Fixed Assets with No Need for Use</w:t>
            </w:r>
          </w:p>
        </w:tc>
      </w:tr>
      <w:tr w:rsidR="003613DC" w14:paraId="0B2141EC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0DF8D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105508" w14:textId="4D2ACDF8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12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9AD03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18,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2FD0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Disposal of One Container of Fixed Assets with No Need for Use</w:t>
            </w:r>
          </w:p>
        </w:tc>
      </w:tr>
      <w:tr w:rsidR="003613DC" w14:paraId="64637B5F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EAA87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4CC93F" w14:textId="7E2C7656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13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D159B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18,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6AB30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Approve the Contractor Selection Plan for the Package Contract of Adjusting and Supplementing Planning Report and Evaluation of the Adjusted and Supplementary Planning Report for the Expansion Investment Project of </w:t>
            </w:r>
            <w:proofErr w:type="spellStart"/>
            <w:r>
              <w:rPr>
                <w:rFonts w:ascii="Arial" w:hAnsi="Arial"/>
                <w:sz w:val="20"/>
              </w:rPr>
              <w:t>Lagrai</w:t>
            </w:r>
            <w:proofErr w:type="spellEnd"/>
            <w:r>
              <w:rPr>
                <w:rFonts w:ascii="Arial" w:hAnsi="Arial"/>
                <w:sz w:val="20"/>
              </w:rPr>
              <w:t xml:space="preserve"> 3 Hydropower Plant</w:t>
            </w:r>
          </w:p>
        </w:tc>
      </w:tr>
      <w:tr w:rsidR="003613DC" w14:paraId="1ADB0B71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80C53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1A1FA1" w14:textId="0AC4B9E1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14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3C1EC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November 22,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74C5F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Hire Legal Consultants to Protect the Legal Rights of Song Da 4 </w:t>
            </w:r>
            <w:proofErr w:type="spellStart"/>
            <w:r>
              <w:rPr>
                <w:rFonts w:ascii="Arial" w:hAnsi="Arial"/>
                <w:sz w:val="20"/>
              </w:rPr>
              <w:t>JSC</w:t>
            </w:r>
            <w:proofErr w:type="spellEnd"/>
            <w:r>
              <w:rPr>
                <w:rFonts w:ascii="Arial" w:hAnsi="Arial"/>
                <w:sz w:val="20"/>
              </w:rPr>
              <w:t xml:space="preserve"> in the Thanh Phong Wind Power Project</w:t>
            </w:r>
          </w:p>
        </w:tc>
      </w:tr>
      <w:tr w:rsidR="003613DC" w14:paraId="7393A720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52B3C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C8F5A9" w14:textId="381BB14C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15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85344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24,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345AF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Enterprise Management Cost Estimate for 2023</w:t>
            </w:r>
          </w:p>
        </w:tc>
      </w:tr>
      <w:tr w:rsidR="003613DC" w14:paraId="4F150266" w14:textId="77777777">
        <w:trPr>
          <w:trHeight w:val="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F633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D6508" w14:textId="196D922B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16 </w:t>
            </w:r>
            <w:proofErr w:type="spellStart"/>
            <w:r>
              <w:rPr>
                <w:rFonts w:ascii="Arial" w:hAnsi="Arial"/>
                <w:sz w:val="20"/>
              </w:rPr>
              <w:t>Q</w:t>
            </w:r>
            <w:r w:rsidR="005B6015">
              <w:rPr>
                <w:rFonts w:ascii="Arial" w:hAnsi="Arial"/>
                <w:sz w:val="20"/>
              </w:rPr>
              <w:t>D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HDQT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9C50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21, 2023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049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Establishment of the Audit Committee at 00:00 on January 1, 2024</w:t>
            </w:r>
          </w:p>
        </w:tc>
      </w:tr>
    </w:tbl>
    <w:p w14:paraId="7409F252" w14:textId="77777777" w:rsidR="003613DC" w:rsidRDefault="00F20524" w:rsidP="005B60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93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Supervisory Board</w:t>
      </w:r>
    </w:p>
    <w:p w14:paraId="3CA229E0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1. Information about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Supervisory Board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717"/>
        <w:gridCol w:w="2727"/>
        <w:gridCol w:w="2110"/>
        <w:gridCol w:w="1251"/>
        <w:gridCol w:w="891"/>
        <w:gridCol w:w="1320"/>
      </w:tblGrid>
      <w:tr w:rsidR="003613DC" w14:paraId="7905A29F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2D5A6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F20E1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12643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9A604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Number of attended meetings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6B56C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Rate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D273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Reason for not attending</w:t>
            </w:r>
          </w:p>
        </w:tc>
      </w:tr>
      <w:tr w:rsidR="003613DC" w14:paraId="55075355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3C987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B1B38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Pham Van </w:t>
            </w:r>
            <w:proofErr w:type="spellStart"/>
            <w:r>
              <w:rPr>
                <w:rFonts w:ascii="Arial" w:hAnsi="Arial"/>
                <w:sz w:val="20"/>
              </w:rPr>
              <w:t>Trong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40C82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4CAF6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F1034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7182E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2DDAF01D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14CDA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2351F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Pham Thi Cao Thanh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0C750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F36B6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6B6B8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636D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52650B37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3A661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6C881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Doan Hung Truong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AD58C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33D19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FD4F8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9946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08EAD350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6C0F5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94D4E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Vu Thuy Chi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B824B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Members of the Supervisory Board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64696D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2D4D3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92AC7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Go on a business trip</w:t>
            </w:r>
          </w:p>
        </w:tc>
      </w:tr>
      <w:tr w:rsidR="003613DC" w14:paraId="1FC661BA" w14:textId="77777777">
        <w:trPr>
          <w:trHeight w:val="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94E5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8AB6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Do Dinh </w:t>
            </w:r>
            <w:proofErr w:type="spellStart"/>
            <w:r>
              <w:rPr>
                <w:rFonts w:ascii="Arial" w:hAnsi="Arial"/>
                <w:sz w:val="20"/>
              </w:rPr>
              <w:t>Thoan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C49AC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Members of the </w:t>
            </w:r>
            <w:r>
              <w:rPr>
                <w:rFonts w:ascii="Arial" w:hAnsi="Arial"/>
                <w:sz w:val="20"/>
              </w:rPr>
              <w:lastRenderedPageBreak/>
              <w:t>Supervisory Board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385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5D1F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53246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9FDC30" w14:textId="77777777" w:rsidR="003613DC" w:rsidRDefault="00F20524" w:rsidP="005B60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9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Training on corporate governance:</w:t>
      </w:r>
    </w:p>
    <w:p w14:paraId="47CED915" w14:textId="77777777" w:rsidR="003613DC" w:rsidRDefault="00F20524" w:rsidP="005B60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7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of internal shareholders/major shareholders and affiliated persons:</w:t>
      </w:r>
    </w:p>
    <w:p w14:paraId="4C046CAF" w14:textId="77777777" w:rsidR="003613DC" w:rsidRDefault="00F20524" w:rsidP="005B6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08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and affiliated person of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 xml:space="preserve"> (None)</w:t>
      </w:r>
    </w:p>
    <w:p w14:paraId="60CA4645" w14:textId="77777777" w:rsidR="003613DC" w:rsidRDefault="00F20524" w:rsidP="005B6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Other transactions (Transactions between </w:t>
      </w:r>
      <w:proofErr w:type="spellStart"/>
      <w:r>
        <w:rPr>
          <w:rFonts w:ascii="Arial" w:hAnsi="Arial"/>
          <w:sz w:val="20"/>
        </w:rPr>
        <w:t>PDMR</w:t>
      </w:r>
      <w:proofErr w:type="spellEnd"/>
      <w:r>
        <w:rPr>
          <w:rFonts w:ascii="Arial" w:hAnsi="Arial"/>
          <w:sz w:val="20"/>
        </w:rPr>
        <w:t>/major shareholders, affiliated persons with the Company itself)</w:t>
      </w: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</w:tblPr>
      <w:tblGrid>
        <w:gridCol w:w="455"/>
        <w:gridCol w:w="1010"/>
        <w:gridCol w:w="950"/>
        <w:gridCol w:w="1309"/>
        <w:gridCol w:w="1462"/>
        <w:gridCol w:w="1026"/>
        <w:gridCol w:w="2115"/>
        <w:gridCol w:w="689"/>
      </w:tblGrid>
      <w:tr w:rsidR="003613DC" w14:paraId="120B096B" w14:textId="77777777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F6B6F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D5B270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organization/individual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2B5FE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Relations with Company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0C275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CNSH</w:t>
            </w:r>
            <w:proofErr w:type="spellEnd"/>
            <w:r>
              <w:rPr>
                <w:rFonts w:ascii="Arial" w:hAnsi="Arial"/>
                <w:sz w:val="20"/>
              </w:rPr>
              <w:t xml:space="preserve"> No., Date of issue, Place of issue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4F2F4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Headquarters address/Contact address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D62AA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Time of transaction with the Company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305EB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Content, quantity, total value of transaction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AE053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Note</w:t>
            </w:r>
          </w:p>
        </w:tc>
      </w:tr>
      <w:tr w:rsidR="003613DC" w14:paraId="46B12605" w14:textId="77777777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74F9B4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9C523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Song Da Corporation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A1FE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Major shareholder;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76D5A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0105870010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EF67B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GIO</w:t>
            </w:r>
            <w:proofErr w:type="spellEnd"/>
            <w:r>
              <w:rPr>
                <w:rFonts w:ascii="Arial" w:hAnsi="Arial"/>
                <w:sz w:val="20"/>
              </w:rPr>
              <w:t xml:space="preserve"> House, 495 Nguyen </w:t>
            </w:r>
            <w:proofErr w:type="spellStart"/>
            <w:r>
              <w:rPr>
                <w:rFonts w:ascii="Arial" w:hAnsi="Arial"/>
                <w:sz w:val="20"/>
              </w:rPr>
              <w:t>Trai</w:t>
            </w:r>
            <w:proofErr w:type="spellEnd"/>
            <w:r>
              <w:rPr>
                <w:rFonts w:ascii="Arial" w:hAnsi="Arial"/>
                <w:sz w:val="20"/>
              </w:rPr>
              <w:t xml:space="preserve">, Thanh </w:t>
            </w:r>
            <w:proofErr w:type="spellStart"/>
            <w:r>
              <w:rPr>
                <w:rFonts w:ascii="Arial" w:hAnsi="Arial"/>
                <w:sz w:val="20"/>
              </w:rPr>
              <w:t>Xuan</w:t>
            </w:r>
            <w:proofErr w:type="spellEnd"/>
            <w:r>
              <w:rPr>
                <w:rFonts w:ascii="Arial" w:hAnsi="Arial"/>
                <w:sz w:val="20"/>
              </w:rPr>
              <w:t>, Hanoi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6AE7F1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January 18, 2025 to December 31, 2023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50EA2F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Payment for the volume of construction work at </w:t>
            </w:r>
            <w:proofErr w:type="spellStart"/>
            <w:r>
              <w:rPr>
                <w:rFonts w:ascii="Arial" w:hAnsi="Arial"/>
                <w:sz w:val="20"/>
              </w:rPr>
              <w:t>Xekaman</w:t>
            </w:r>
            <w:proofErr w:type="spellEnd"/>
            <w:r>
              <w:rPr>
                <w:rFonts w:ascii="Arial" w:hAnsi="Arial"/>
                <w:sz w:val="20"/>
              </w:rPr>
              <w:t xml:space="preserve"> 1 project under Contract No. 08/2007/HD-SD dated March 6, 2007.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34DA8D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13DC" w14:paraId="6CFACB3E" w14:textId="77777777">
        <w:trPr>
          <w:trHeight w:val="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C5CA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ADCB8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Song Da Corporation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229DA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Major shareholder;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C7413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0105870010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DDB9E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GIO</w:t>
            </w:r>
            <w:proofErr w:type="spellEnd"/>
            <w:r>
              <w:rPr>
                <w:rFonts w:ascii="Arial" w:hAnsi="Arial"/>
                <w:sz w:val="20"/>
              </w:rPr>
              <w:t xml:space="preserve"> House, 495 Nguyen </w:t>
            </w:r>
            <w:proofErr w:type="spellStart"/>
            <w:r>
              <w:rPr>
                <w:rFonts w:ascii="Arial" w:hAnsi="Arial"/>
                <w:sz w:val="20"/>
              </w:rPr>
              <w:t>Trai</w:t>
            </w:r>
            <w:proofErr w:type="spellEnd"/>
            <w:r>
              <w:rPr>
                <w:rFonts w:ascii="Arial" w:hAnsi="Arial"/>
                <w:sz w:val="20"/>
              </w:rPr>
              <w:t xml:space="preserve"> Street, Thanh </w:t>
            </w:r>
            <w:proofErr w:type="spellStart"/>
            <w:r>
              <w:rPr>
                <w:rFonts w:ascii="Arial" w:hAnsi="Arial"/>
                <w:sz w:val="20"/>
              </w:rPr>
              <w:t>Xuan</w:t>
            </w:r>
            <w:proofErr w:type="spellEnd"/>
            <w:r>
              <w:rPr>
                <w:rFonts w:ascii="Arial" w:hAnsi="Arial"/>
                <w:sz w:val="20"/>
              </w:rPr>
              <w:t xml:space="preserve"> District,</w:t>
            </w:r>
          </w:p>
          <w:p w14:paraId="7F6EE049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Hanoi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F50F2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From March 09, 2023 to December 31, 2020</w:t>
            </w:r>
          </w:p>
          <w:p w14:paraId="09F13AA5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808B" w14:textId="77777777" w:rsidR="003613DC" w:rsidRDefault="00F20524" w:rsidP="005B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Payment for the volume of expansion construction work under Contract No. 29/2021/</w:t>
            </w:r>
            <w:proofErr w:type="spellStart"/>
            <w:r>
              <w:rPr>
                <w:rFonts w:ascii="Arial" w:hAnsi="Arial"/>
                <w:sz w:val="20"/>
              </w:rPr>
              <w:t>TCTSD</w:t>
            </w:r>
            <w:proofErr w:type="spellEnd"/>
            <w:r>
              <w:rPr>
                <w:rFonts w:ascii="Arial" w:hAnsi="Arial"/>
                <w:sz w:val="20"/>
              </w:rPr>
              <w:t>-HD-</w:t>
            </w:r>
            <w:proofErr w:type="spellStart"/>
            <w:r>
              <w:rPr>
                <w:rFonts w:ascii="Arial" w:hAnsi="Arial"/>
                <w:sz w:val="20"/>
              </w:rPr>
              <w:t>SD4</w:t>
            </w:r>
            <w:proofErr w:type="spellEnd"/>
            <w:r>
              <w:rPr>
                <w:rFonts w:ascii="Arial" w:hAnsi="Arial"/>
                <w:sz w:val="20"/>
              </w:rPr>
              <w:t xml:space="preserve"> dated June 2, 2021.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1B9B" w14:textId="77777777" w:rsidR="003613DC" w:rsidRDefault="003613DC" w:rsidP="005B6015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403BB" w14:textId="77777777" w:rsidR="003613DC" w:rsidRDefault="00F20524" w:rsidP="005B60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 Other significant issues </w:t>
      </w:r>
      <w:proofErr w:type="gramStart"/>
      <w:r>
        <w:rPr>
          <w:rFonts w:ascii="Arial" w:hAnsi="Arial"/>
          <w:sz w:val="20"/>
        </w:rPr>
        <w:t>None</w:t>
      </w:r>
      <w:proofErr w:type="gramEnd"/>
      <w:r>
        <w:rPr>
          <w:rFonts w:ascii="Arial" w:hAnsi="Arial"/>
          <w:sz w:val="20"/>
        </w:rPr>
        <w:t>.</w:t>
      </w:r>
    </w:p>
    <w:p w14:paraId="6E2000A9" w14:textId="77777777" w:rsidR="003613DC" w:rsidRDefault="003613DC" w:rsidP="005B6015">
      <w:pPr>
        <w:tabs>
          <w:tab w:val="left" w:pos="42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sectPr w:rsidR="003613DC">
      <w:type w:val="continuous"/>
      <w:pgSz w:w="11906" w:h="16838"/>
      <w:pgMar w:top="1440" w:right="1440" w:bottom="1440" w:left="144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9C1"/>
    <w:multiLevelType w:val="multilevel"/>
    <w:tmpl w:val="21F65E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30004"/>
    <w:multiLevelType w:val="multilevel"/>
    <w:tmpl w:val="6D769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3E20DB"/>
    <w:multiLevelType w:val="multilevel"/>
    <w:tmpl w:val="63E26A4E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3B30B6"/>
    <w:multiLevelType w:val="multilevel"/>
    <w:tmpl w:val="EBD84D6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DC"/>
    <w:rsid w:val="00016E70"/>
    <w:rsid w:val="003613DC"/>
    <w:rsid w:val="005B6015"/>
    <w:rsid w:val="00670EDC"/>
    <w:rsid w:val="00AC5B53"/>
    <w:rsid w:val="00B1683D"/>
    <w:rsid w:val="00EC5012"/>
    <w:rsid w:val="00EC50B0"/>
    <w:rsid w:val="00F2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F5D9"/>
  <w15:docId w15:val="{1A9B9035-C0EE-460B-8CB8-E953658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8"/>
      <w:szCs w:val="3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2"/>
      <w:szCs w:val="52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Arial" w:eastAsia="Arial" w:hAnsi="Arial" w:cs="Arial"/>
      <w:sz w:val="10"/>
      <w:szCs w:val="10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580"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5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ngda4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qWrRGmDmPKfYJxzvotgvXAZxA==">CgMxLjA4AHIhMVp6aEFQZW1DNmtlNXRGdU9CLU5WdU9rU00tb21QVHl5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2024-02-20T03:48:00Z</dcterms:created>
  <dcterms:modified xsi:type="dcterms:W3CDTF">2024-02-20T03:48:00Z</dcterms:modified>
</cp:coreProperties>
</file>