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B7EFD" w14:textId="77777777" w:rsidR="00197242" w:rsidRDefault="00E1636A" w:rsidP="00163B71">
      <w:pPr>
        <w:pBdr>
          <w:top w:val="nil"/>
          <w:left w:val="nil"/>
          <w:bottom w:val="nil"/>
          <w:right w:val="nil"/>
          <w:between w:val="nil"/>
        </w:pBdr>
        <w:tabs>
          <w:tab w:val="left" w:pos="3152"/>
        </w:tabs>
        <w:spacing w:after="120" w:line="360" w:lineRule="auto"/>
        <w:rPr>
          <w:rFonts w:ascii="Arial" w:eastAsia="Arial" w:hAnsi="Arial" w:cs="Arial"/>
          <w:b/>
          <w:sz w:val="20"/>
          <w:szCs w:val="20"/>
        </w:rPr>
      </w:pPr>
      <w:bookmarkStart w:id="0" w:name="_GoBack"/>
      <w:bookmarkEnd w:id="0"/>
      <w:proofErr w:type="spellStart"/>
      <w:r>
        <w:rPr>
          <w:rFonts w:ascii="Arial" w:hAnsi="Arial"/>
          <w:b/>
          <w:sz w:val="20"/>
        </w:rPr>
        <w:t>SGB</w:t>
      </w:r>
      <w:proofErr w:type="spellEnd"/>
      <w:r>
        <w:rPr>
          <w:rFonts w:ascii="Arial" w:hAnsi="Arial"/>
          <w:b/>
          <w:sz w:val="20"/>
        </w:rPr>
        <w:t>: Annual Corporate Governance Report 2023</w:t>
      </w:r>
    </w:p>
    <w:p w14:paraId="2FF3984A" w14:textId="77777777" w:rsidR="00197242" w:rsidRDefault="00E1636A" w:rsidP="00163B71">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On January 30, 2024,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 announced Report No. 494/</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-BC on Corporate Governance of the Company in 2023 as follows:</w:t>
      </w:r>
    </w:p>
    <w:p w14:paraId="2F2611B8" w14:textId="77777777" w:rsidR="00197242" w:rsidRDefault="00E1636A" w:rsidP="00163B71">
      <w:pPr>
        <w:numPr>
          <w:ilvl w:val="0"/>
          <w:numId w:val="7"/>
        </w:numPr>
        <w:pBdr>
          <w:top w:val="nil"/>
          <w:left w:val="nil"/>
          <w:bottom w:val="nil"/>
          <w:right w:val="nil"/>
          <w:between w:val="nil"/>
        </w:pBdr>
        <w:tabs>
          <w:tab w:val="left" w:pos="426"/>
          <w:tab w:val="left" w:pos="1832"/>
        </w:tabs>
        <w:spacing w:after="120" w:line="360" w:lineRule="auto"/>
        <w:ind w:left="0" w:firstLine="0"/>
        <w:rPr>
          <w:rFonts w:ascii="Arial" w:eastAsia="Arial" w:hAnsi="Arial" w:cs="Arial"/>
          <w:sz w:val="20"/>
          <w:szCs w:val="20"/>
        </w:rPr>
      </w:pPr>
      <w:r>
        <w:rPr>
          <w:rFonts w:ascii="Arial" w:hAnsi="Arial"/>
          <w:sz w:val="20"/>
        </w:rPr>
        <w:t xml:space="preserve">Name of company: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p w14:paraId="62829A95" w14:textId="77777777" w:rsidR="00197242" w:rsidRDefault="00E1636A" w:rsidP="00163B71">
      <w:pPr>
        <w:numPr>
          <w:ilvl w:val="0"/>
          <w:numId w:val="7"/>
        </w:numPr>
        <w:pBdr>
          <w:top w:val="nil"/>
          <w:left w:val="nil"/>
          <w:bottom w:val="nil"/>
          <w:right w:val="nil"/>
          <w:between w:val="nil"/>
        </w:pBdr>
        <w:tabs>
          <w:tab w:val="left" w:pos="426"/>
          <w:tab w:val="left" w:pos="1814"/>
        </w:tabs>
        <w:spacing w:after="120" w:line="360" w:lineRule="auto"/>
        <w:ind w:left="0" w:firstLine="0"/>
        <w:rPr>
          <w:rFonts w:ascii="Arial" w:eastAsia="Arial" w:hAnsi="Arial" w:cs="Arial"/>
          <w:sz w:val="20"/>
          <w:szCs w:val="20"/>
        </w:rPr>
      </w:pPr>
      <w:r>
        <w:rPr>
          <w:rFonts w:ascii="Arial" w:hAnsi="Arial"/>
          <w:sz w:val="20"/>
        </w:rPr>
        <w:t xml:space="preserve">Head office address: No. </w:t>
      </w:r>
      <w:proofErr w:type="spellStart"/>
      <w:r>
        <w:rPr>
          <w:rFonts w:ascii="Arial" w:hAnsi="Arial"/>
          <w:sz w:val="20"/>
        </w:rPr>
        <w:t>02C</w:t>
      </w:r>
      <w:proofErr w:type="spellEnd"/>
      <w:r>
        <w:rPr>
          <w:rFonts w:ascii="Arial" w:hAnsi="Arial"/>
          <w:sz w:val="20"/>
        </w:rPr>
        <w:t xml:space="preserve"> Pho Duc </w:t>
      </w:r>
      <w:proofErr w:type="spellStart"/>
      <w:r>
        <w:rPr>
          <w:rFonts w:ascii="Arial" w:hAnsi="Arial"/>
          <w:sz w:val="20"/>
        </w:rPr>
        <w:t>Chinh</w:t>
      </w:r>
      <w:proofErr w:type="spellEnd"/>
      <w:r>
        <w:rPr>
          <w:rFonts w:ascii="Arial" w:hAnsi="Arial"/>
          <w:sz w:val="20"/>
        </w:rPr>
        <w:t xml:space="preserve"> Street, Nguyen Thai </w:t>
      </w:r>
      <w:proofErr w:type="spellStart"/>
      <w:r>
        <w:rPr>
          <w:rFonts w:ascii="Arial" w:hAnsi="Arial"/>
          <w:sz w:val="20"/>
        </w:rPr>
        <w:t>Binh</w:t>
      </w:r>
      <w:proofErr w:type="spellEnd"/>
      <w:r>
        <w:rPr>
          <w:rFonts w:ascii="Arial" w:hAnsi="Arial"/>
          <w:sz w:val="20"/>
        </w:rPr>
        <w:t xml:space="preserve"> Ward, District 1, Ho Chi Minh City</w:t>
      </w:r>
    </w:p>
    <w:p w14:paraId="47711EB2" w14:textId="77777777" w:rsidR="00197242" w:rsidRDefault="00E1636A" w:rsidP="00163B71">
      <w:pPr>
        <w:numPr>
          <w:ilvl w:val="0"/>
          <w:numId w:val="7"/>
        </w:numPr>
        <w:pBdr>
          <w:top w:val="nil"/>
          <w:left w:val="nil"/>
          <w:bottom w:val="nil"/>
          <w:right w:val="nil"/>
          <w:between w:val="nil"/>
        </w:pBdr>
        <w:tabs>
          <w:tab w:val="left" w:pos="426"/>
        </w:tabs>
        <w:spacing w:after="120" w:line="360" w:lineRule="auto"/>
        <w:ind w:left="0" w:firstLine="0"/>
        <w:rPr>
          <w:rFonts w:ascii="Arial" w:eastAsia="Arial" w:hAnsi="Arial" w:cs="Arial"/>
          <w:sz w:val="20"/>
          <w:szCs w:val="20"/>
        </w:rPr>
      </w:pPr>
      <w:r>
        <w:rPr>
          <w:rFonts w:ascii="Arial" w:hAnsi="Arial"/>
          <w:sz w:val="20"/>
        </w:rPr>
        <w:t>Tel: (84-28) 39143183         Fax: (84-28) 39143193</w:t>
      </w:r>
    </w:p>
    <w:p w14:paraId="59B360F6" w14:textId="77777777" w:rsidR="00197242" w:rsidRDefault="00E1636A" w:rsidP="00163B71">
      <w:pPr>
        <w:numPr>
          <w:ilvl w:val="0"/>
          <w:numId w:val="7"/>
        </w:numPr>
        <w:pBdr>
          <w:top w:val="nil"/>
          <w:left w:val="nil"/>
          <w:bottom w:val="nil"/>
          <w:right w:val="nil"/>
          <w:between w:val="nil"/>
        </w:pBdr>
        <w:tabs>
          <w:tab w:val="left" w:pos="426"/>
          <w:tab w:val="left" w:pos="1832"/>
        </w:tabs>
        <w:spacing w:after="120" w:line="360" w:lineRule="auto"/>
        <w:ind w:left="0" w:firstLine="0"/>
        <w:rPr>
          <w:rFonts w:ascii="Arial" w:eastAsia="Arial" w:hAnsi="Arial" w:cs="Arial"/>
          <w:sz w:val="20"/>
          <w:szCs w:val="20"/>
        </w:rPr>
      </w:pPr>
      <w:r>
        <w:rPr>
          <w:rFonts w:ascii="Arial" w:hAnsi="Arial"/>
          <w:sz w:val="20"/>
        </w:rPr>
        <w:t xml:space="preserve">Email: </w:t>
      </w:r>
      <w:hyperlink r:id="rId6">
        <w:proofErr w:type="spellStart"/>
        <w:r>
          <w:rPr>
            <w:rFonts w:ascii="Arial" w:hAnsi="Arial"/>
            <w:sz w:val="20"/>
          </w:rPr>
          <w:t>web_admin@saigonbanlc.com.vn</w:t>
        </w:r>
        <w:proofErr w:type="spellEnd"/>
      </w:hyperlink>
    </w:p>
    <w:p w14:paraId="519BB673" w14:textId="77777777" w:rsidR="00197242" w:rsidRDefault="00E1636A" w:rsidP="00163B71">
      <w:pPr>
        <w:numPr>
          <w:ilvl w:val="0"/>
          <w:numId w:val="7"/>
        </w:numPr>
        <w:pBdr>
          <w:top w:val="nil"/>
          <w:left w:val="nil"/>
          <w:bottom w:val="nil"/>
          <w:right w:val="nil"/>
          <w:between w:val="nil"/>
        </w:pBdr>
        <w:tabs>
          <w:tab w:val="left" w:pos="426"/>
          <w:tab w:val="left" w:pos="1832"/>
        </w:tabs>
        <w:spacing w:after="120" w:line="360" w:lineRule="auto"/>
        <w:ind w:left="0" w:firstLine="0"/>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3,080,000,000,000.</w:t>
      </w:r>
    </w:p>
    <w:p w14:paraId="5DB347FF" w14:textId="77777777" w:rsidR="00197242" w:rsidRDefault="00E1636A" w:rsidP="00163B71">
      <w:pPr>
        <w:numPr>
          <w:ilvl w:val="0"/>
          <w:numId w:val="7"/>
        </w:numPr>
        <w:pBdr>
          <w:top w:val="nil"/>
          <w:left w:val="nil"/>
          <w:bottom w:val="nil"/>
          <w:right w:val="nil"/>
          <w:between w:val="nil"/>
        </w:pBdr>
        <w:tabs>
          <w:tab w:val="left" w:pos="426"/>
          <w:tab w:val="left" w:pos="1832"/>
        </w:tabs>
        <w:spacing w:after="120" w:line="360" w:lineRule="auto"/>
        <w:ind w:left="0" w:firstLine="0"/>
        <w:rPr>
          <w:rFonts w:ascii="Arial" w:eastAsia="Arial" w:hAnsi="Arial" w:cs="Arial"/>
          <w:sz w:val="20"/>
          <w:szCs w:val="20"/>
        </w:rPr>
      </w:pPr>
      <w:r>
        <w:rPr>
          <w:rFonts w:ascii="Arial" w:hAnsi="Arial"/>
          <w:sz w:val="20"/>
        </w:rPr>
        <w:t xml:space="preserve">Securities code: </w:t>
      </w:r>
      <w:proofErr w:type="spellStart"/>
      <w:r>
        <w:rPr>
          <w:rFonts w:ascii="Arial" w:hAnsi="Arial"/>
          <w:sz w:val="20"/>
        </w:rPr>
        <w:t>SGB</w:t>
      </w:r>
      <w:proofErr w:type="spellEnd"/>
    </w:p>
    <w:p w14:paraId="41DDE2E5" w14:textId="77777777" w:rsidR="00197242" w:rsidRDefault="00E1636A" w:rsidP="00163B71">
      <w:pPr>
        <w:numPr>
          <w:ilvl w:val="0"/>
          <w:numId w:val="7"/>
        </w:numPr>
        <w:pBdr>
          <w:top w:val="nil"/>
          <w:left w:val="nil"/>
          <w:bottom w:val="nil"/>
          <w:right w:val="nil"/>
          <w:between w:val="nil"/>
        </w:pBdr>
        <w:tabs>
          <w:tab w:val="left" w:pos="426"/>
          <w:tab w:val="left" w:pos="1840"/>
        </w:tabs>
        <w:spacing w:after="120" w:line="360" w:lineRule="auto"/>
        <w:ind w:left="0" w:firstLine="0"/>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78563C30" w14:textId="77777777" w:rsidR="00197242" w:rsidRDefault="00E1636A" w:rsidP="00163B71">
      <w:pPr>
        <w:numPr>
          <w:ilvl w:val="0"/>
          <w:numId w:val="7"/>
        </w:numPr>
        <w:pBdr>
          <w:top w:val="nil"/>
          <w:left w:val="nil"/>
          <w:bottom w:val="nil"/>
          <w:right w:val="nil"/>
          <w:between w:val="nil"/>
        </w:pBdr>
        <w:tabs>
          <w:tab w:val="left" w:pos="426"/>
          <w:tab w:val="left" w:pos="1832"/>
        </w:tabs>
        <w:spacing w:after="120" w:line="360" w:lineRule="auto"/>
        <w:ind w:left="0" w:firstLine="0"/>
        <w:rPr>
          <w:rFonts w:ascii="Arial" w:eastAsia="Arial" w:hAnsi="Arial" w:cs="Arial"/>
          <w:sz w:val="20"/>
          <w:szCs w:val="20"/>
        </w:rPr>
      </w:pPr>
      <w:r>
        <w:rPr>
          <w:rFonts w:ascii="Arial" w:hAnsi="Arial"/>
          <w:sz w:val="20"/>
        </w:rPr>
        <w:t>Internal audit function: Implemented</w:t>
      </w:r>
    </w:p>
    <w:p w14:paraId="1F4FE4D7" w14:textId="77777777" w:rsidR="00197242" w:rsidRDefault="00E1636A" w:rsidP="00163B71">
      <w:pPr>
        <w:numPr>
          <w:ilvl w:val="0"/>
          <w:numId w:val="9"/>
        </w:numPr>
        <w:pBdr>
          <w:top w:val="nil"/>
          <w:left w:val="nil"/>
          <w:bottom w:val="nil"/>
          <w:right w:val="nil"/>
          <w:between w:val="nil"/>
        </w:pBdr>
        <w:tabs>
          <w:tab w:val="left" w:pos="426"/>
          <w:tab w:val="left" w:pos="1897"/>
        </w:tabs>
        <w:spacing w:after="120" w:line="360" w:lineRule="auto"/>
        <w:rPr>
          <w:rFonts w:ascii="Arial" w:eastAsia="Arial" w:hAnsi="Arial" w:cs="Arial"/>
          <w:sz w:val="20"/>
          <w:szCs w:val="20"/>
        </w:rPr>
      </w:pPr>
      <w:r>
        <w:rPr>
          <w:rFonts w:ascii="Arial" w:hAnsi="Arial"/>
          <w:sz w:val="20"/>
        </w:rPr>
        <w:t>Activities of the General Meeting of Shareholders:</w:t>
      </w:r>
    </w:p>
    <w:p w14:paraId="570AD90E"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 General Meetings of Shareholders: On April 27, 2023, Saigon Joint Stock Commercial Bank for Industry and Trade held the Annual General Meeting of Shareholders 2023.</w:t>
      </w:r>
    </w:p>
    <w:p w14:paraId="5635DCD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 General Mandates/Decisions of the General Meeting of Shareholders:</w:t>
      </w:r>
    </w:p>
    <w:tbl>
      <w:tblPr>
        <w:tblStyle w:val="a"/>
        <w:tblW w:w="9016" w:type="dxa"/>
        <w:tblLayout w:type="fixed"/>
        <w:tblLook w:val="0400" w:firstRow="0" w:lastRow="0" w:firstColumn="0" w:lastColumn="0" w:noHBand="0" w:noVBand="1"/>
      </w:tblPr>
      <w:tblGrid>
        <w:gridCol w:w="460"/>
        <w:gridCol w:w="2508"/>
        <w:gridCol w:w="1251"/>
        <w:gridCol w:w="4797"/>
      </w:tblGrid>
      <w:tr w:rsidR="00197242" w14:paraId="23810250" w14:textId="77777777">
        <w:trPr>
          <w:trHeight w:val="20"/>
        </w:trPr>
        <w:tc>
          <w:tcPr>
            <w:tcW w:w="460" w:type="dxa"/>
            <w:tcBorders>
              <w:top w:val="single" w:sz="4" w:space="0" w:color="000000"/>
              <w:left w:val="single" w:sz="4" w:space="0" w:color="000000"/>
            </w:tcBorders>
            <w:shd w:val="clear" w:color="auto" w:fill="FFFFFF"/>
            <w:vAlign w:val="center"/>
          </w:tcPr>
          <w:p w14:paraId="6B659CA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No.</w:t>
            </w:r>
          </w:p>
        </w:tc>
        <w:tc>
          <w:tcPr>
            <w:tcW w:w="2508" w:type="dxa"/>
            <w:tcBorders>
              <w:top w:val="single" w:sz="4" w:space="0" w:color="000000"/>
              <w:left w:val="single" w:sz="4" w:space="0" w:color="000000"/>
            </w:tcBorders>
            <w:shd w:val="clear" w:color="auto" w:fill="FFFFFF"/>
            <w:vAlign w:val="center"/>
          </w:tcPr>
          <w:p w14:paraId="3438E67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General Mandate/Decision of the General Meeting of Shareholders No.</w:t>
            </w:r>
          </w:p>
        </w:tc>
        <w:tc>
          <w:tcPr>
            <w:tcW w:w="1251" w:type="dxa"/>
            <w:tcBorders>
              <w:top w:val="single" w:sz="4" w:space="0" w:color="000000"/>
              <w:left w:val="single" w:sz="4" w:space="0" w:color="000000"/>
            </w:tcBorders>
            <w:shd w:val="clear" w:color="auto" w:fill="FFFFFF"/>
            <w:vAlign w:val="center"/>
          </w:tcPr>
          <w:p w14:paraId="05EDB3CE"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w:t>
            </w:r>
          </w:p>
        </w:tc>
        <w:tc>
          <w:tcPr>
            <w:tcW w:w="4797" w:type="dxa"/>
            <w:tcBorders>
              <w:top w:val="single" w:sz="4" w:space="0" w:color="000000"/>
              <w:left w:val="single" w:sz="4" w:space="0" w:color="000000"/>
              <w:right w:val="single" w:sz="4" w:space="0" w:color="000000"/>
            </w:tcBorders>
            <w:shd w:val="clear" w:color="auto" w:fill="FFFFFF"/>
            <w:vAlign w:val="center"/>
          </w:tcPr>
          <w:p w14:paraId="0B179A2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Content</w:t>
            </w:r>
          </w:p>
        </w:tc>
      </w:tr>
      <w:tr w:rsidR="00197242" w14:paraId="1E2642C2" w14:textId="77777777">
        <w:trPr>
          <w:trHeight w:val="20"/>
        </w:trPr>
        <w:tc>
          <w:tcPr>
            <w:tcW w:w="460" w:type="dxa"/>
            <w:tcBorders>
              <w:top w:val="single" w:sz="4" w:space="0" w:color="000000"/>
              <w:left w:val="single" w:sz="4" w:space="0" w:color="000000"/>
              <w:bottom w:val="single" w:sz="4" w:space="0" w:color="000000"/>
            </w:tcBorders>
            <w:shd w:val="clear" w:color="auto" w:fill="FFFFFF"/>
            <w:vAlign w:val="center"/>
          </w:tcPr>
          <w:p w14:paraId="2742897C"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1</w:t>
            </w:r>
          </w:p>
        </w:tc>
        <w:tc>
          <w:tcPr>
            <w:tcW w:w="2508" w:type="dxa"/>
            <w:tcBorders>
              <w:top w:val="single" w:sz="4" w:space="0" w:color="000000"/>
              <w:left w:val="single" w:sz="4" w:space="0" w:color="000000"/>
              <w:bottom w:val="single" w:sz="4" w:space="0" w:color="000000"/>
            </w:tcBorders>
            <w:shd w:val="clear" w:color="auto" w:fill="FFFFFF"/>
            <w:vAlign w:val="center"/>
          </w:tcPr>
          <w:p w14:paraId="3EA12C65"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1717/</w:t>
            </w:r>
            <w:proofErr w:type="spellStart"/>
            <w:r>
              <w:rPr>
                <w:rFonts w:ascii="Arial" w:hAnsi="Arial"/>
                <w:sz w:val="20"/>
              </w:rPr>
              <w:t>SGB</w:t>
            </w:r>
            <w:proofErr w:type="spellEnd"/>
            <w:r>
              <w:rPr>
                <w:rFonts w:ascii="Arial" w:hAnsi="Arial"/>
                <w:sz w:val="20"/>
              </w:rPr>
              <w:t>-</w:t>
            </w:r>
            <w:proofErr w:type="spellStart"/>
            <w:r>
              <w:rPr>
                <w:rFonts w:ascii="Arial" w:hAnsi="Arial"/>
                <w:sz w:val="20"/>
              </w:rPr>
              <w:t>DHDCD</w:t>
            </w:r>
            <w:proofErr w:type="spellEnd"/>
            <w:r>
              <w:rPr>
                <w:rFonts w:ascii="Arial" w:hAnsi="Arial"/>
                <w:sz w:val="20"/>
              </w:rPr>
              <w:t>-NQ</w:t>
            </w:r>
          </w:p>
        </w:tc>
        <w:tc>
          <w:tcPr>
            <w:tcW w:w="1251" w:type="dxa"/>
            <w:tcBorders>
              <w:top w:val="single" w:sz="4" w:space="0" w:color="000000"/>
              <w:left w:val="single" w:sz="4" w:space="0" w:color="000000"/>
              <w:bottom w:val="single" w:sz="4" w:space="0" w:color="000000"/>
            </w:tcBorders>
            <w:shd w:val="clear" w:color="auto" w:fill="FFFFFF"/>
            <w:vAlign w:val="center"/>
          </w:tcPr>
          <w:p w14:paraId="4830EA1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April 27, 2023</w:t>
            </w:r>
          </w:p>
        </w:tc>
        <w:tc>
          <w:tcPr>
            <w:tcW w:w="4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0840A"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Annual General Mandate 2023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r>
    </w:tbl>
    <w:p w14:paraId="3CDBDF1F" w14:textId="77777777" w:rsidR="00197242" w:rsidRDefault="00E1636A" w:rsidP="00163B71">
      <w:pPr>
        <w:keepNext/>
        <w:keepLines/>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II. The Board of Directors (Report of 2023):</w:t>
      </w:r>
    </w:p>
    <w:p w14:paraId="088D79F9" w14:textId="7044E20A" w:rsidR="00197242" w:rsidRPr="00163947" w:rsidRDefault="00E1636A" w:rsidP="00163B71">
      <w:pPr>
        <w:keepNext/>
        <w:keepLines/>
        <w:numPr>
          <w:ilvl w:val="0"/>
          <w:numId w:val="10"/>
        </w:numPr>
        <w:pBdr>
          <w:top w:val="nil"/>
          <w:left w:val="nil"/>
          <w:bottom w:val="nil"/>
          <w:right w:val="nil"/>
          <w:between w:val="nil"/>
        </w:pBdr>
        <w:tabs>
          <w:tab w:val="left" w:pos="426"/>
          <w:tab w:val="left" w:pos="2041"/>
        </w:tabs>
        <w:spacing w:after="120" w:line="360" w:lineRule="auto"/>
        <w:rPr>
          <w:rFonts w:ascii="Arial" w:eastAsia="Arial" w:hAnsi="Arial" w:cs="Arial"/>
          <w:sz w:val="20"/>
          <w:szCs w:val="20"/>
        </w:rPr>
      </w:pPr>
      <w:r>
        <w:rPr>
          <w:rFonts w:ascii="Arial" w:hAnsi="Arial"/>
          <w:sz w:val="20"/>
        </w:rPr>
        <w:t>Information on members of the Board of Directors: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2314"/>
        <w:gridCol w:w="2772"/>
        <w:gridCol w:w="1448"/>
        <w:gridCol w:w="1893"/>
      </w:tblGrid>
      <w:tr w:rsidR="00197242" w14:paraId="2FAC386F" w14:textId="77777777">
        <w:trPr>
          <w:trHeight w:val="20"/>
        </w:trPr>
        <w:tc>
          <w:tcPr>
            <w:tcW w:w="589" w:type="dxa"/>
            <w:vMerge w:val="restart"/>
            <w:shd w:val="clear" w:color="auto" w:fill="FFFFFF"/>
            <w:vAlign w:val="center"/>
          </w:tcPr>
          <w:p w14:paraId="368CEFB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No.</w:t>
            </w:r>
          </w:p>
        </w:tc>
        <w:tc>
          <w:tcPr>
            <w:tcW w:w="2314" w:type="dxa"/>
            <w:vMerge w:val="restart"/>
            <w:shd w:val="clear" w:color="auto" w:fill="FFFFFF"/>
            <w:vAlign w:val="center"/>
          </w:tcPr>
          <w:p w14:paraId="57D52A6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Member of the Board of Directors</w:t>
            </w:r>
          </w:p>
        </w:tc>
        <w:tc>
          <w:tcPr>
            <w:tcW w:w="2772" w:type="dxa"/>
            <w:vMerge w:val="restart"/>
            <w:shd w:val="clear" w:color="auto" w:fill="FFFFFF"/>
            <w:vAlign w:val="center"/>
          </w:tcPr>
          <w:p w14:paraId="27C892FA"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Position</w:t>
            </w:r>
          </w:p>
        </w:tc>
        <w:tc>
          <w:tcPr>
            <w:tcW w:w="3341" w:type="dxa"/>
            <w:gridSpan w:val="2"/>
            <w:shd w:val="clear" w:color="auto" w:fill="FFFFFF"/>
            <w:vAlign w:val="center"/>
          </w:tcPr>
          <w:p w14:paraId="54BB475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197242" w14:paraId="64953584" w14:textId="77777777">
        <w:trPr>
          <w:trHeight w:val="20"/>
        </w:trPr>
        <w:tc>
          <w:tcPr>
            <w:tcW w:w="589" w:type="dxa"/>
            <w:vMerge/>
            <w:shd w:val="clear" w:color="auto" w:fill="FFFFFF"/>
            <w:vAlign w:val="center"/>
          </w:tcPr>
          <w:p w14:paraId="7CFDC8C5" w14:textId="77777777" w:rsidR="00197242" w:rsidRDefault="00197242" w:rsidP="00163B71">
            <w:pPr>
              <w:pBdr>
                <w:top w:val="nil"/>
                <w:left w:val="nil"/>
                <w:bottom w:val="nil"/>
                <w:right w:val="nil"/>
                <w:between w:val="nil"/>
              </w:pBdr>
              <w:spacing w:line="360" w:lineRule="auto"/>
              <w:rPr>
                <w:rFonts w:ascii="Arial" w:eastAsia="Arial" w:hAnsi="Arial" w:cs="Arial"/>
                <w:sz w:val="20"/>
                <w:szCs w:val="20"/>
              </w:rPr>
            </w:pPr>
          </w:p>
        </w:tc>
        <w:tc>
          <w:tcPr>
            <w:tcW w:w="2314" w:type="dxa"/>
            <w:vMerge/>
            <w:shd w:val="clear" w:color="auto" w:fill="FFFFFF"/>
            <w:vAlign w:val="center"/>
          </w:tcPr>
          <w:p w14:paraId="2F0C3497" w14:textId="77777777" w:rsidR="00197242" w:rsidRDefault="00197242" w:rsidP="00163B71">
            <w:pPr>
              <w:pBdr>
                <w:top w:val="nil"/>
                <w:left w:val="nil"/>
                <w:bottom w:val="nil"/>
                <w:right w:val="nil"/>
                <w:between w:val="nil"/>
              </w:pBdr>
              <w:spacing w:line="360" w:lineRule="auto"/>
              <w:rPr>
                <w:rFonts w:ascii="Arial" w:eastAsia="Arial" w:hAnsi="Arial" w:cs="Arial"/>
                <w:sz w:val="20"/>
                <w:szCs w:val="20"/>
              </w:rPr>
            </w:pPr>
          </w:p>
        </w:tc>
        <w:tc>
          <w:tcPr>
            <w:tcW w:w="2772" w:type="dxa"/>
            <w:vMerge/>
            <w:shd w:val="clear" w:color="auto" w:fill="FFFFFF"/>
            <w:vAlign w:val="center"/>
          </w:tcPr>
          <w:p w14:paraId="024A44A0" w14:textId="77777777" w:rsidR="00197242" w:rsidRDefault="00197242" w:rsidP="00163B71">
            <w:pPr>
              <w:pBdr>
                <w:top w:val="nil"/>
                <w:left w:val="nil"/>
                <w:bottom w:val="nil"/>
                <w:right w:val="nil"/>
                <w:between w:val="nil"/>
              </w:pBdr>
              <w:spacing w:line="360" w:lineRule="auto"/>
              <w:rPr>
                <w:rFonts w:ascii="Arial" w:eastAsia="Arial" w:hAnsi="Arial" w:cs="Arial"/>
                <w:sz w:val="20"/>
                <w:szCs w:val="20"/>
              </w:rPr>
            </w:pPr>
          </w:p>
        </w:tc>
        <w:tc>
          <w:tcPr>
            <w:tcW w:w="1448" w:type="dxa"/>
            <w:shd w:val="clear" w:color="auto" w:fill="FFFFFF"/>
            <w:vAlign w:val="center"/>
          </w:tcPr>
          <w:p w14:paraId="7637515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Appointment date</w:t>
            </w:r>
          </w:p>
        </w:tc>
        <w:tc>
          <w:tcPr>
            <w:tcW w:w="1893" w:type="dxa"/>
            <w:shd w:val="clear" w:color="auto" w:fill="FFFFFF"/>
            <w:vAlign w:val="center"/>
          </w:tcPr>
          <w:p w14:paraId="43385EA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dismissal</w:t>
            </w:r>
          </w:p>
        </w:tc>
      </w:tr>
      <w:tr w:rsidR="00197242" w14:paraId="08E6C708" w14:textId="77777777">
        <w:trPr>
          <w:trHeight w:val="20"/>
        </w:trPr>
        <w:tc>
          <w:tcPr>
            <w:tcW w:w="589" w:type="dxa"/>
            <w:shd w:val="clear" w:color="auto" w:fill="FFFFFF"/>
            <w:vAlign w:val="center"/>
          </w:tcPr>
          <w:p w14:paraId="4B32EFE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1</w:t>
            </w:r>
          </w:p>
        </w:tc>
        <w:tc>
          <w:tcPr>
            <w:tcW w:w="2314" w:type="dxa"/>
            <w:shd w:val="clear" w:color="auto" w:fill="FFFFFF"/>
            <w:vAlign w:val="center"/>
          </w:tcPr>
          <w:p w14:paraId="7C2A60C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Vu </w:t>
            </w:r>
            <w:proofErr w:type="spellStart"/>
            <w:r>
              <w:rPr>
                <w:rFonts w:ascii="Arial" w:hAnsi="Arial"/>
                <w:sz w:val="20"/>
              </w:rPr>
              <w:t>Quang</w:t>
            </w:r>
            <w:proofErr w:type="spellEnd"/>
            <w:r>
              <w:rPr>
                <w:rFonts w:ascii="Arial" w:hAnsi="Arial"/>
                <w:sz w:val="20"/>
              </w:rPr>
              <w:t xml:space="preserve"> Lam</w:t>
            </w:r>
          </w:p>
        </w:tc>
        <w:tc>
          <w:tcPr>
            <w:tcW w:w="2772" w:type="dxa"/>
            <w:shd w:val="clear" w:color="auto" w:fill="FFFFFF"/>
            <w:vAlign w:val="center"/>
          </w:tcPr>
          <w:p w14:paraId="00CFE02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Chair of the Board of Directors</w:t>
            </w:r>
          </w:p>
        </w:tc>
        <w:tc>
          <w:tcPr>
            <w:tcW w:w="1448" w:type="dxa"/>
            <w:shd w:val="clear" w:color="auto" w:fill="FFFFFF"/>
            <w:vAlign w:val="center"/>
          </w:tcPr>
          <w:p w14:paraId="41D6150D"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893" w:type="dxa"/>
            <w:shd w:val="clear" w:color="auto" w:fill="FFFFFF"/>
            <w:vAlign w:val="center"/>
          </w:tcPr>
          <w:p w14:paraId="4CF25D0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w:t>
            </w:r>
          </w:p>
        </w:tc>
      </w:tr>
      <w:tr w:rsidR="00197242" w14:paraId="148129D9" w14:textId="77777777">
        <w:trPr>
          <w:trHeight w:val="20"/>
        </w:trPr>
        <w:tc>
          <w:tcPr>
            <w:tcW w:w="589" w:type="dxa"/>
            <w:shd w:val="clear" w:color="auto" w:fill="FFFFFF"/>
            <w:vAlign w:val="center"/>
          </w:tcPr>
          <w:p w14:paraId="186E455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2</w:t>
            </w:r>
          </w:p>
        </w:tc>
        <w:tc>
          <w:tcPr>
            <w:tcW w:w="2314" w:type="dxa"/>
            <w:shd w:val="clear" w:color="auto" w:fill="FFFFFF"/>
            <w:vAlign w:val="center"/>
          </w:tcPr>
          <w:p w14:paraId="5965EBD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Tran Thanh Giang</w:t>
            </w:r>
          </w:p>
        </w:tc>
        <w:tc>
          <w:tcPr>
            <w:tcW w:w="2772" w:type="dxa"/>
            <w:shd w:val="clear" w:color="auto" w:fill="FFFFFF"/>
            <w:vAlign w:val="center"/>
          </w:tcPr>
          <w:p w14:paraId="3616B3BD"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Member of the Board of </w:t>
            </w:r>
            <w:r>
              <w:rPr>
                <w:rFonts w:ascii="Arial" w:hAnsi="Arial"/>
                <w:sz w:val="20"/>
              </w:rPr>
              <w:lastRenderedPageBreak/>
              <w:t>Directors - General Manager</w:t>
            </w:r>
          </w:p>
        </w:tc>
        <w:tc>
          <w:tcPr>
            <w:tcW w:w="1448" w:type="dxa"/>
            <w:shd w:val="clear" w:color="auto" w:fill="FFFFFF"/>
            <w:vAlign w:val="center"/>
          </w:tcPr>
          <w:p w14:paraId="1FFA187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lastRenderedPageBreak/>
              <w:t xml:space="preserve">October 04, </w:t>
            </w:r>
            <w:r>
              <w:rPr>
                <w:rFonts w:ascii="Arial" w:hAnsi="Arial"/>
                <w:sz w:val="20"/>
              </w:rPr>
              <w:lastRenderedPageBreak/>
              <w:t>2019</w:t>
            </w:r>
          </w:p>
        </w:tc>
        <w:tc>
          <w:tcPr>
            <w:tcW w:w="1893" w:type="dxa"/>
            <w:shd w:val="clear" w:color="auto" w:fill="FFFFFF"/>
            <w:vAlign w:val="center"/>
          </w:tcPr>
          <w:p w14:paraId="5888D5D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lastRenderedPageBreak/>
              <w:t>-</w:t>
            </w:r>
          </w:p>
        </w:tc>
      </w:tr>
      <w:tr w:rsidR="00197242" w14:paraId="32591AE9" w14:textId="77777777">
        <w:trPr>
          <w:trHeight w:val="20"/>
        </w:trPr>
        <w:tc>
          <w:tcPr>
            <w:tcW w:w="589" w:type="dxa"/>
            <w:shd w:val="clear" w:color="auto" w:fill="FFFFFF"/>
            <w:vAlign w:val="center"/>
          </w:tcPr>
          <w:p w14:paraId="3A2F23E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lastRenderedPageBreak/>
              <w:t>3</w:t>
            </w:r>
          </w:p>
        </w:tc>
        <w:tc>
          <w:tcPr>
            <w:tcW w:w="2314" w:type="dxa"/>
            <w:shd w:val="clear" w:color="auto" w:fill="FFFFFF"/>
            <w:vAlign w:val="center"/>
          </w:tcPr>
          <w:p w14:paraId="3D8125FE"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Tran Thi Phuong </w:t>
            </w:r>
            <w:proofErr w:type="spellStart"/>
            <w:r>
              <w:rPr>
                <w:rFonts w:ascii="Arial" w:hAnsi="Arial"/>
                <w:sz w:val="20"/>
              </w:rPr>
              <w:t>Khanh</w:t>
            </w:r>
            <w:proofErr w:type="spellEnd"/>
          </w:p>
        </w:tc>
        <w:tc>
          <w:tcPr>
            <w:tcW w:w="2772" w:type="dxa"/>
            <w:shd w:val="clear" w:color="auto" w:fill="FFFFFF"/>
            <w:vAlign w:val="center"/>
          </w:tcPr>
          <w:p w14:paraId="1E9B494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448" w:type="dxa"/>
            <w:shd w:val="clear" w:color="auto" w:fill="FFFFFF"/>
            <w:vAlign w:val="center"/>
          </w:tcPr>
          <w:p w14:paraId="465717FD"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893" w:type="dxa"/>
            <w:shd w:val="clear" w:color="auto" w:fill="FFFFFF"/>
            <w:vAlign w:val="center"/>
          </w:tcPr>
          <w:p w14:paraId="16400DA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w:t>
            </w:r>
          </w:p>
        </w:tc>
      </w:tr>
      <w:tr w:rsidR="00197242" w14:paraId="3CB9F0B0" w14:textId="77777777">
        <w:trPr>
          <w:trHeight w:val="20"/>
        </w:trPr>
        <w:tc>
          <w:tcPr>
            <w:tcW w:w="589" w:type="dxa"/>
            <w:shd w:val="clear" w:color="auto" w:fill="FFFFFF"/>
            <w:vAlign w:val="center"/>
          </w:tcPr>
          <w:p w14:paraId="1F6A228E"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4</w:t>
            </w:r>
          </w:p>
        </w:tc>
        <w:tc>
          <w:tcPr>
            <w:tcW w:w="2314" w:type="dxa"/>
            <w:shd w:val="clear" w:color="auto" w:fill="FFFFFF"/>
            <w:vAlign w:val="center"/>
          </w:tcPr>
          <w:p w14:paraId="45BC671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Quoc</w:t>
            </w:r>
            <w:proofErr w:type="spellEnd"/>
            <w:r>
              <w:rPr>
                <w:rFonts w:ascii="Arial" w:hAnsi="Arial"/>
                <w:sz w:val="20"/>
              </w:rPr>
              <w:t xml:space="preserve"> Thanh</w:t>
            </w:r>
          </w:p>
        </w:tc>
        <w:tc>
          <w:tcPr>
            <w:tcW w:w="2772" w:type="dxa"/>
            <w:shd w:val="clear" w:color="auto" w:fill="FFFFFF"/>
            <w:vAlign w:val="center"/>
          </w:tcPr>
          <w:p w14:paraId="67CCD95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Member of Board of Directors, Deputy General Manager</w:t>
            </w:r>
          </w:p>
        </w:tc>
        <w:tc>
          <w:tcPr>
            <w:tcW w:w="1448" w:type="dxa"/>
            <w:shd w:val="clear" w:color="auto" w:fill="FFFFFF"/>
            <w:vAlign w:val="center"/>
          </w:tcPr>
          <w:p w14:paraId="38B9D616"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893" w:type="dxa"/>
            <w:shd w:val="clear" w:color="auto" w:fill="FFFFFF"/>
            <w:vAlign w:val="center"/>
          </w:tcPr>
          <w:p w14:paraId="4C56E5C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w:t>
            </w:r>
          </w:p>
        </w:tc>
      </w:tr>
      <w:tr w:rsidR="00197242" w14:paraId="147728E2" w14:textId="77777777">
        <w:trPr>
          <w:trHeight w:val="20"/>
        </w:trPr>
        <w:tc>
          <w:tcPr>
            <w:tcW w:w="589" w:type="dxa"/>
            <w:shd w:val="clear" w:color="auto" w:fill="FFFFFF"/>
            <w:vAlign w:val="center"/>
          </w:tcPr>
          <w:p w14:paraId="44537145"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5¬</w:t>
            </w:r>
          </w:p>
        </w:tc>
        <w:tc>
          <w:tcPr>
            <w:tcW w:w="2314" w:type="dxa"/>
            <w:shd w:val="clear" w:color="auto" w:fill="FFFFFF"/>
            <w:vAlign w:val="center"/>
          </w:tcPr>
          <w:p w14:paraId="502D3C0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Pham Thi Kim Le</w:t>
            </w:r>
          </w:p>
        </w:tc>
        <w:tc>
          <w:tcPr>
            <w:tcW w:w="2772" w:type="dxa"/>
            <w:shd w:val="clear" w:color="auto" w:fill="FFFFFF"/>
            <w:vAlign w:val="center"/>
          </w:tcPr>
          <w:p w14:paraId="7264E22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Independent member of the Board of Directors</w:t>
            </w:r>
          </w:p>
        </w:tc>
        <w:tc>
          <w:tcPr>
            <w:tcW w:w="1448" w:type="dxa"/>
            <w:shd w:val="clear" w:color="auto" w:fill="FFFFFF"/>
            <w:vAlign w:val="center"/>
          </w:tcPr>
          <w:p w14:paraId="234618C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893" w:type="dxa"/>
            <w:shd w:val="clear" w:color="auto" w:fill="FFFFFF"/>
            <w:vAlign w:val="center"/>
          </w:tcPr>
          <w:p w14:paraId="5330DC10"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w:t>
            </w:r>
          </w:p>
        </w:tc>
      </w:tr>
    </w:tbl>
    <w:p w14:paraId="3A681C2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 Mr. Nguyen Cao Tri ceased to be a member of the Board of Directors of </w:t>
      </w:r>
      <w:proofErr w:type="spellStart"/>
      <w:r>
        <w:rPr>
          <w:rFonts w:ascii="Arial" w:hAnsi="Arial"/>
          <w:sz w:val="20"/>
        </w:rPr>
        <w:t>SAIGONBANK</w:t>
      </w:r>
      <w:proofErr w:type="spellEnd"/>
      <w:r>
        <w:rPr>
          <w:rFonts w:ascii="Arial" w:hAnsi="Arial"/>
          <w:sz w:val="20"/>
        </w:rPr>
        <w:t xml:space="preserve"> from January 19, 2023, in accordance with the provisions of Article 35 of the Law on Credit Institutions (amended, supplemented). </w:t>
      </w:r>
      <w:proofErr w:type="spellStart"/>
      <w:r>
        <w:rPr>
          <w:rFonts w:ascii="Arial" w:hAnsi="Arial"/>
          <w:sz w:val="20"/>
        </w:rPr>
        <w:t>SAIGONBANK</w:t>
      </w:r>
      <w:proofErr w:type="spellEnd"/>
      <w:r>
        <w:rPr>
          <w:rFonts w:ascii="Arial" w:hAnsi="Arial"/>
          <w:sz w:val="20"/>
        </w:rPr>
        <w:t xml:space="preserve"> disclosed information in accordance with regulations.</w:t>
      </w:r>
    </w:p>
    <w:p w14:paraId="470BD00A" w14:textId="77777777" w:rsidR="00197242" w:rsidRDefault="00E1636A" w:rsidP="00163B71">
      <w:pPr>
        <w:numPr>
          <w:ilvl w:val="0"/>
          <w:numId w:val="1"/>
        </w:numPr>
        <w:pBdr>
          <w:top w:val="nil"/>
          <w:left w:val="nil"/>
          <w:bottom w:val="nil"/>
          <w:right w:val="nil"/>
          <w:between w:val="nil"/>
        </w:pBdr>
        <w:tabs>
          <w:tab w:val="left" w:pos="426"/>
          <w:tab w:val="left" w:pos="2140"/>
        </w:tabs>
        <w:spacing w:after="120" w:line="360" w:lineRule="auto"/>
        <w:rPr>
          <w:rFonts w:ascii="Arial" w:eastAsia="Arial" w:hAnsi="Arial" w:cs="Arial"/>
          <w:sz w:val="20"/>
          <w:szCs w:val="20"/>
        </w:rPr>
      </w:pPr>
      <w:r>
        <w:rPr>
          <w:rFonts w:ascii="Arial" w:hAnsi="Arial"/>
          <w:sz w:val="20"/>
        </w:rPr>
        <w:t>Board Resolutions/Decisions (Annual Report 2023):</w:t>
      </w:r>
    </w:p>
    <w:tbl>
      <w:tblPr>
        <w:tblStyle w:val="a1"/>
        <w:tblW w:w="9016" w:type="dxa"/>
        <w:tblLayout w:type="fixed"/>
        <w:tblLook w:val="0400" w:firstRow="0" w:lastRow="0" w:firstColumn="0" w:lastColumn="0" w:noHBand="0" w:noVBand="1"/>
      </w:tblPr>
      <w:tblGrid>
        <w:gridCol w:w="466"/>
        <w:gridCol w:w="1984"/>
        <w:gridCol w:w="1021"/>
        <w:gridCol w:w="4862"/>
        <w:gridCol w:w="683"/>
      </w:tblGrid>
      <w:tr w:rsidR="00197242" w14:paraId="3A73EA02" w14:textId="77777777">
        <w:trPr>
          <w:trHeight w:val="20"/>
        </w:trPr>
        <w:tc>
          <w:tcPr>
            <w:tcW w:w="466" w:type="dxa"/>
            <w:tcBorders>
              <w:top w:val="single" w:sz="4" w:space="0" w:color="000000"/>
              <w:left w:val="single" w:sz="4" w:space="0" w:color="000000"/>
            </w:tcBorders>
            <w:shd w:val="clear" w:color="auto" w:fill="FFFFFF"/>
          </w:tcPr>
          <w:p w14:paraId="2B38F65C"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984" w:type="dxa"/>
            <w:tcBorders>
              <w:top w:val="single" w:sz="4" w:space="0" w:color="000000"/>
              <w:left w:val="single" w:sz="4" w:space="0" w:color="000000"/>
            </w:tcBorders>
            <w:shd w:val="clear" w:color="auto" w:fill="FFFFFF"/>
          </w:tcPr>
          <w:p w14:paraId="4350026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Resolutions/Decision No.</w:t>
            </w:r>
          </w:p>
        </w:tc>
        <w:tc>
          <w:tcPr>
            <w:tcW w:w="1021" w:type="dxa"/>
            <w:tcBorders>
              <w:top w:val="single" w:sz="4" w:space="0" w:color="000000"/>
              <w:left w:val="single" w:sz="4" w:space="0" w:color="000000"/>
            </w:tcBorders>
            <w:shd w:val="clear" w:color="auto" w:fill="FFFFFF"/>
          </w:tcPr>
          <w:p w14:paraId="6F78571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w:t>
            </w:r>
          </w:p>
        </w:tc>
        <w:tc>
          <w:tcPr>
            <w:tcW w:w="4862" w:type="dxa"/>
            <w:tcBorders>
              <w:top w:val="single" w:sz="4" w:space="0" w:color="000000"/>
              <w:left w:val="single" w:sz="4" w:space="0" w:color="000000"/>
            </w:tcBorders>
            <w:shd w:val="clear" w:color="auto" w:fill="FFFFFF"/>
          </w:tcPr>
          <w:p w14:paraId="76B135D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w:t>
            </w:r>
          </w:p>
        </w:tc>
        <w:tc>
          <w:tcPr>
            <w:tcW w:w="683" w:type="dxa"/>
            <w:tcBorders>
              <w:top w:val="single" w:sz="4" w:space="0" w:color="000000"/>
              <w:left w:val="single" w:sz="4" w:space="0" w:color="000000"/>
              <w:right w:val="single" w:sz="4" w:space="0" w:color="000000"/>
            </w:tcBorders>
            <w:shd w:val="clear" w:color="auto" w:fill="FFFFFF"/>
          </w:tcPr>
          <w:p w14:paraId="076B4CF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Approval rate</w:t>
            </w:r>
          </w:p>
        </w:tc>
      </w:tr>
      <w:tr w:rsidR="00197242" w14:paraId="55855F90" w14:textId="77777777">
        <w:trPr>
          <w:trHeight w:val="20"/>
        </w:trPr>
        <w:tc>
          <w:tcPr>
            <w:tcW w:w="466" w:type="dxa"/>
            <w:tcBorders>
              <w:top w:val="single" w:sz="4" w:space="0" w:color="000000"/>
              <w:left w:val="single" w:sz="4" w:space="0" w:color="000000"/>
            </w:tcBorders>
            <w:shd w:val="clear" w:color="auto" w:fill="FFFFFF"/>
          </w:tcPr>
          <w:p w14:paraId="0BE51F8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1984" w:type="dxa"/>
            <w:tcBorders>
              <w:top w:val="single" w:sz="4" w:space="0" w:color="000000"/>
              <w:left w:val="single" w:sz="4" w:space="0" w:color="000000"/>
            </w:tcBorders>
            <w:shd w:val="clear" w:color="auto" w:fill="FFFFFF"/>
          </w:tcPr>
          <w:p w14:paraId="6FF643FE"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544/</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tcBorders>
            <w:shd w:val="clear" w:color="auto" w:fill="FFFFFF"/>
          </w:tcPr>
          <w:p w14:paraId="559B66F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15, 2023</w:t>
            </w:r>
          </w:p>
        </w:tc>
        <w:tc>
          <w:tcPr>
            <w:tcW w:w="4862" w:type="dxa"/>
            <w:tcBorders>
              <w:top w:val="single" w:sz="4" w:space="0" w:color="000000"/>
              <w:left w:val="single" w:sz="4" w:space="0" w:color="000000"/>
            </w:tcBorders>
            <w:shd w:val="clear" w:color="auto" w:fill="FFFFFF"/>
          </w:tcPr>
          <w:p w14:paraId="45C965E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the internal assessment report on capital adequacy for the year 2022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right w:val="single" w:sz="4" w:space="0" w:color="000000"/>
            </w:tcBorders>
            <w:shd w:val="clear" w:color="auto" w:fill="FFFFFF"/>
          </w:tcPr>
          <w:p w14:paraId="5A56F86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00780420" w14:textId="77777777">
        <w:trPr>
          <w:trHeight w:val="20"/>
        </w:trPr>
        <w:tc>
          <w:tcPr>
            <w:tcW w:w="466" w:type="dxa"/>
            <w:tcBorders>
              <w:top w:val="single" w:sz="4" w:space="0" w:color="000000"/>
              <w:left w:val="single" w:sz="4" w:space="0" w:color="000000"/>
            </w:tcBorders>
            <w:shd w:val="clear" w:color="auto" w:fill="FFFFFF"/>
          </w:tcPr>
          <w:p w14:paraId="78AFFBB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1984" w:type="dxa"/>
            <w:tcBorders>
              <w:top w:val="single" w:sz="4" w:space="0" w:color="000000"/>
              <w:left w:val="single" w:sz="4" w:space="0" w:color="000000"/>
            </w:tcBorders>
            <w:shd w:val="clear" w:color="auto" w:fill="FFFFFF"/>
          </w:tcPr>
          <w:p w14:paraId="1258849C"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721/</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tcBorders>
            <w:shd w:val="clear" w:color="auto" w:fill="FFFFFF"/>
          </w:tcPr>
          <w:p w14:paraId="68E4022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27, 2023</w:t>
            </w:r>
          </w:p>
        </w:tc>
        <w:tc>
          <w:tcPr>
            <w:tcW w:w="4862" w:type="dxa"/>
            <w:tcBorders>
              <w:top w:val="single" w:sz="4" w:space="0" w:color="000000"/>
              <w:left w:val="single" w:sz="4" w:space="0" w:color="000000"/>
            </w:tcBorders>
            <w:shd w:val="clear" w:color="auto" w:fill="FFFFFF"/>
          </w:tcPr>
          <w:p w14:paraId="0E3375D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promulgating the Provision for Liquidity Reserve Plan at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right w:val="single" w:sz="4" w:space="0" w:color="000000"/>
            </w:tcBorders>
            <w:shd w:val="clear" w:color="auto" w:fill="FFFFFF"/>
          </w:tcPr>
          <w:p w14:paraId="673BE97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616AAF28" w14:textId="77777777">
        <w:trPr>
          <w:trHeight w:val="20"/>
        </w:trPr>
        <w:tc>
          <w:tcPr>
            <w:tcW w:w="466" w:type="dxa"/>
            <w:tcBorders>
              <w:top w:val="single" w:sz="4" w:space="0" w:color="000000"/>
              <w:left w:val="single" w:sz="4" w:space="0" w:color="000000"/>
            </w:tcBorders>
            <w:shd w:val="clear" w:color="auto" w:fill="FFFFFF"/>
          </w:tcPr>
          <w:p w14:paraId="1742F23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1984" w:type="dxa"/>
            <w:tcBorders>
              <w:top w:val="single" w:sz="4" w:space="0" w:color="000000"/>
              <w:left w:val="single" w:sz="4" w:space="0" w:color="000000"/>
            </w:tcBorders>
            <w:shd w:val="clear" w:color="auto" w:fill="FFFFFF"/>
          </w:tcPr>
          <w:p w14:paraId="7E527FAB"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743/</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tcBorders>
            <w:shd w:val="clear" w:color="auto" w:fill="FFFFFF"/>
          </w:tcPr>
          <w:p w14:paraId="3DF8B31A"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28, 2023</w:t>
            </w:r>
          </w:p>
        </w:tc>
        <w:tc>
          <w:tcPr>
            <w:tcW w:w="4862" w:type="dxa"/>
            <w:tcBorders>
              <w:top w:val="single" w:sz="4" w:space="0" w:color="000000"/>
              <w:left w:val="single" w:sz="4" w:space="0" w:color="000000"/>
            </w:tcBorders>
            <w:shd w:val="clear" w:color="auto" w:fill="FFFFFF"/>
          </w:tcPr>
          <w:p w14:paraId="08FBC4F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profit distribution for the year 2021.</w:t>
            </w:r>
          </w:p>
        </w:tc>
        <w:tc>
          <w:tcPr>
            <w:tcW w:w="683" w:type="dxa"/>
            <w:tcBorders>
              <w:top w:val="single" w:sz="4" w:space="0" w:color="000000"/>
              <w:left w:val="single" w:sz="4" w:space="0" w:color="000000"/>
              <w:right w:val="single" w:sz="4" w:space="0" w:color="000000"/>
            </w:tcBorders>
            <w:shd w:val="clear" w:color="auto" w:fill="FFFFFF"/>
          </w:tcPr>
          <w:p w14:paraId="3DBEF28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1388E7FA" w14:textId="77777777">
        <w:trPr>
          <w:trHeight w:val="20"/>
        </w:trPr>
        <w:tc>
          <w:tcPr>
            <w:tcW w:w="466" w:type="dxa"/>
            <w:tcBorders>
              <w:top w:val="single" w:sz="4" w:space="0" w:color="000000"/>
              <w:left w:val="single" w:sz="4" w:space="0" w:color="000000"/>
            </w:tcBorders>
            <w:shd w:val="clear" w:color="auto" w:fill="FFFFFF"/>
          </w:tcPr>
          <w:p w14:paraId="54CE7F6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1984" w:type="dxa"/>
            <w:tcBorders>
              <w:top w:val="single" w:sz="4" w:space="0" w:color="000000"/>
              <w:left w:val="single" w:sz="4" w:space="0" w:color="000000"/>
            </w:tcBorders>
            <w:shd w:val="clear" w:color="auto" w:fill="FFFFFF"/>
          </w:tcPr>
          <w:p w14:paraId="10F96AA8"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864/</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tcBorders>
            <w:shd w:val="clear" w:color="auto" w:fill="FFFFFF"/>
          </w:tcPr>
          <w:p w14:paraId="4B7D6E4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07, 2023</w:t>
            </w:r>
          </w:p>
        </w:tc>
        <w:tc>
          <w:tcPr>
            <w:tcW w:w="4862" w:type="dxa"/>
            <w:tcBorders>
              <w:top w:val="single" w:sz="4" w:space="0" w:color="000000"/>
              <w:left w:val="single" w:sz="4" w:space="0" w:color="000000"/>
            </w:tcBorders>
            <w:shd w:val="clear" w:color="auto" w:fill="FFFFFF"/>
          </w:tcPr>
          <w:p w14:paraId="25FC3299"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implementing the recommendations of Inspection Conclusion No. 192/KL-</w:t>
            </w:r>
            <w:proofErr w:type="spellStart"/>
            <w:r>
              <w:rPr>
                <w:rFonts w:ascii="Arial" w:hAnsi="Arial"/>
                <w:sz w:val="20"/>
              </w:rPr>
              <w:t>TTH</w:t>
            </w:r>
            <w:proofErr w:type="spellEnd"/>
            <w:r>
              <w:rPr>
                <w:rFonts w:ascii="Arial" w:hAnsi="Arial"/>
                <w:sz w:val="20"/>
              </w:rPr>
              <w:t xml:space="preserve"> dated 12/04/2019 at </w:t>
            </w:r>
            <w:proofErr w:type="spellStart"/>
            <w:r>
              <w:rPr>
                <w:rFonts w:ascii="Arial" w:hAnsi="Arial"/>
                <w:sz w:val="20"/>
              </w:rPr>
              <w:t>SAIGONBANK</w:t>
            </w:r>
            <w:proofErr w:type="spellEnd"/>
            <w:r>
              <w:rPr>
                <w:rFonts w:ascii="Arial" w:hAnsi="Arial"/>
                <w:sz w:val="20"/>
              </w:rPr>
              <w:t xml:space="preserve"> - Hue Branch.</w:t>
            </w:r>
          </w:p>
        </w:tc>
        <w:tc>
          <w:tcPr>
            <w:tcW w:w="683" w:type="dxa"/>
            <w:tcBorders>
              <w:top w:val="single" w:sz="4" w:space="0" w:color="000000"/>
              <w:left w:val="single" w:sz="4" w:space="0" w:color="000000"/>
              <w:right w:val="single" w:sz="4" w:space="0" w:color="000000"/>
            </w:tcBorders>
            <w:shd w:val="clear" w:color="auto" w:fill="FFFFFF"/>
          </w:tcPr>
          <w:p w14:paraId="572DCFC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09B704CC" w14:textId="77777777">
        <w:trPr>
          <w:trHeight w:val="20"/>
        </w:trPr>
        <w:tc>
          <w:tcPr>
            <w:tcW w:w="466" w:type="dxa"/>
            <w:tcBorders>
              <w:top w:val="single" w:sz="4" w:space="0" w:color="000000"/>
              <w:left w:val="single" w:sz="4" w:space="0" w:color="000000"/>
            </w:tcBorders>
            <w:shd w:val="clear" w:color="auto" w:fill="FFFFFF"/>
          </w:tcPr>
          <w:p w14:paraId="06381DC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1984" w:type="dxa"/>
            <w:tcBorders>
              <w:top w:val="single" w:sz="4" w:space="0" w:color="000000"/>
              <w:left w:val="single" w:sz="4" w:space="0" w:color="000000"/>
            </w:tcBorders>
            <w:shd w:val="clear" w:color="auto" w:fill="FFFFFF"/>
          </w:tcPr>
          <w:p w14:paraId="31DAA7AB"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1540/</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tcBorders>
            <w:shd w:val="clear" w:color="auto" w:fill="FFFFFF"/>
          </w:tcPr>
          <w:p w14:paraId="2C5F1F3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18, 2023</w:t>
            </w:r>
          </w:p>
        </w:tc>
        <w:tc>
          <w:tcPr>
            <w:tcW w:w="4862" w:type="dxa"/>
            <w:tcBorders>
              <w:top w:val="single" w:sz="4" w:space="0" w:color="000000"/>
              <w:left w:val="single" w:sz="4" w:space="0" w:color="000000"/>
            </w:tcBorders>
            <w:shd w:val="clear" w:color="auto" w:fill="FFFFFF"/>
          </w:tcPr>
          <w:p w14:paraId="583C6CF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handling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Trade's contributed capital portion at the Credit Guarantee Fund for Small and Medium Enterprises in Ho Chi Minh City.</w:t>
            </w:r>
          </w:p>
        </w:tc>
        <w:tc>
          <w:tcPr>
            <w:tcW w:w="683" w:type="dxa"/>
            <w:tcBorders>
              <w:top w:val="single" w:sz="4" w:space="0" w:color="000000"/>
              <w:left w:val="single" w:sz="4" w:space="0" w:color="000000"/>
              <w:right w:val="single" w:sz="4" w:space="0" w:color="000000"/>
            </w:tcBorders>
            <w:shd w:val="clear" w:color="auto" w:fill="FFFFFF"/>
          </w:tcPr>
          <w:p w14:paraId="212E567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227AF030" w14:textId="77777777">
        <w:trPr>
          <w:trHeight w:val="20"/>
        </w:trPr>
        <w:tc>
          <w:tcPr>
            <w:tcW w:w="466" w:type="dxa"/>
            <w:tcBorders>
              <w:top w:val="single" w:sz="4" w:space="0" w:color="000000"/>
              <w:left w:val="single" w:sz="4" w:space="0" w:color="000000"/>
            </w:tcBorders>
            <w:shd w:val="clear" w:color="auto" w:fill="FFFFFF"/>
          </w:tcPr>
          <w:p w14:paraId="4D3FAE1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1984" w:type="dxa"/>
            <w:tcBorders>
              <w:top w:val="single" w:sz="4" w:space="0" w:color="000000"/>
              <w:left w:val="single" w:sz="4" w:space="0" w:color="000000"/>
            </w:tcBorders>
            <w:shd w:val="clear" w:color="auto" w:fill="FFFFFF"/>
          </w:tcPr>
          <w:p w14:paraId="1F07B4F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1595/</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tcBorders>
            <w:shd w:val="clear" w:color="auto" w:fill="FFFFFF"/>
          </w:tcPr>
          <w:p w14:paraId="05B5B86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4862" w:type="dxa"/>
            <w:tcBorders>
              <w:top w:val="single" w:sz="4" w:space="0" w:color="000000"/>
              <w:left w:val="single" w:sz="4" w:space="0" w:color="000000"/>
            </w:tcBorders>
            <w:shd w:val="clear" w:color="auto" w:fill="FFFFFF"/>
          </w:tcPr>
          <w:p w14:paraId="276F1C8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restructuring the Personnel Committee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right w:val="single" w:sz="4" w:space="0" w:color="000000"/>
            </w:tcBorders>
            <w:shd w:val="clear" w:color="auto" w:fill="FFFFFF"/>
          </w:tcPr>
          <w:p w14:paraId="6CA574B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7F23D164"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615D305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1984" w:type="dxa"/>
            <w:tcBorders>
              <w:top w:val="single" w:sz="4" w:space="0" w:color="000000"/>
              <w:left w:val="single" w:sz="4" w:space="0" w:color="000000"/>
              <w:bottom w:val="single" w:sz="4" w:space="0" w:color="000000"/>
            </w:tcBorders>
            <w:shd w:val="clear" w:color="auto" w:fill="FFFFFF"/>
          </w:tcPr>
          <w:p w14:paraId="4F143759"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1596/</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559C1E9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4862" w:type="dxa"/>
            <w:tcBorders>
              <w:top w:val="single" w:sz="4" w:space="0" w:color="000000"/>
              <w:left w:val="single" w:sz="4" w:space="0" w:color="000000"/>
              <w:bottom w:val="single" w:sz="4" w:space="0" w:color="000000"/>
            </w:tcBorders>
            <w:shd w:val="clear" w:color="auto" w:fill="FFFFFF"/>
          </w:tcPr>
          <w:p w14:paraId="614E1E6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restructuring the Modernization Committee of Banking Technology at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0CF070CB"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3B4830A9"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1C24EBA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w:t>
            </w:r>
          </w:p>
        </w:tc>
        <w:tc>
          <w:tcPr>
            <w:tcW w:w="1984" w:type="dxa"/>
            <w:tcBorders>
              <w:top w:val="single" w:sz="4" w:space="0" w:color="000000"/>
              <w:left w:val="single" w:sz="4" w:space="0" w:color="000000"/>
              <w:bottom w:val="single" w:sz="4" w:space="0" w:color="000000"/>
            </w:tcBorders>
            <w:shd w:val="clear" w:color="auto" w:fill="FFFFFF"/>
          </w:tcPr>
          <w:p w14:paraId="4F705488"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1597/</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2367C57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4862" w:type="dxa"/>
            <w:tcBorders>
              <w:top w:val="single" w:sz="4" w:space="0" w:color="000000"/>
              <w:left w:val="single" w:sz="4" w:space="0" w:color="000000"/>
              <w:bottom w:val="single" w:sz="4" w:space="0" w:color="000000"/>
            </w:tcBorders>
            <w:shd w:val="clear" w:color="auto" w:fill="FFFFFF"/>
          </w:tcPr>
          <w:p w14:paraId="5F0F3AD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appointing representatives to the Board of Directors and Supervisory Board for the term 2023-</w:t>
            </w:r>
            <w:r>
              <w:rPr>
                <w:rFonts w:ascii="Arial" w:hAnsi="Arial"/>
                <w:sz w:val="20"/>
              </w:rPr>
              <w:lastRenderedPageBreak/>
              <w:t xml:space="preserve">2028 of Saigon - </w:t>
            </w:r>
            <w:proofErr w:type="spellStart"/>
            <w:r>
              <w:rPr>
                <w:rFonts w:ascii="Arial" w:hAnsi="Arial"/>
                <w:sz w:val="20"/>
              </w:rPr>
              <w:t>Halong</w:t>
            </w:r>
            <w:proofErr w:type="spellEnd"/>
            <w:r>
              <w:rPr>
                <w:rFonts w:ascii="Arial" w:hAnsi="Arial"/>
                <w:sz w:val="20"/>
              </w:rPr>
              <w:t xml:space="preserve"> Tourist Corporation.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66508D4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100%</w:t>
            </w:r>
          </w:p>
        </w:tc>
      </w:tr>
      <w:tr w:rsidR="00197242" w14:paraId="5F8C69E5"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5B7F9DC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9</w:t>
            </w:r>
          </w:p>
        </w:tc>
        <w:tc>
          <w:tcPr>
            <w:tcW w:w="1984" w:type="dxa"/>
            <w:tcBorders>
              <w:top w:val="single" w:sz="4" w:space="0" w:color="000000"/>
              <w:left w:val="single" w:sz="4" w:space="0" w:color="000000"/>
              <w:bottom w:val="single" w:sz="4" w:space="0" w:color="000000"/>
            </w:tcBorders>
            <w:shd w:val="clear" w:color="auto" w:fill="FFFFFF"/>
          </w:tcPr>
          <w:p w14:paraId="49D3F79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1892/</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63CD323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11, 2023</w:t>
            </w:r>
          </w:p>
        </w:tc>
        <w:tc>
          <w:tcPr>
            <w:tcW w:w="4862" w:type="dxa"/>
            <w:tcBorders>
              <w:top w:val="single" w:sz="4" w:space="0" w:color="000000"/>
              <w:left w:val="single" w:sz="4" w:space="0" w:color="000000"/>
              <w:bottom w:val="single" w:sz="4" w:space="0" w:color="000000"/>
            </w:tcBorders>
            <w:shd w:val="clear" w:color="auto" w:fill="FFFFFF"/>
          </w:tcPr>
          <w:p w14:paraId="520C5F3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approving the Restructuring Plan linked with </w:t>
            </w:r>
            <w:proofErr w:type="spellStart"/>
            <w:r>
              <w:rPr>
                <w:rFonts w:ascii="Arial" w:hAnsi="Arial"/>
                <w:sz w:val="20"/>
              </w:rPr>
              <w:t>NPL</w:t>
            </w:r>
            <w:proofErr w:type="spellEnd"/>
            <w:r>
              <w:rPr>
                <w:rFonts w:ascii="Arial" w:hAnsi="Arial"/>
                <w:sz w:val="20"/>
              </w:rPr>
              <w:t xml:space="preserve"> resolution phase 2021-2025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3FACB44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7D8B3A3D"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28C7643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w:t>
            </w:r>
          </w:p>
        </w:tc>
        <w:tc>
          <w:tcPr>
            <w:tcW w:w="1984" w:type="dxa"/>
            <w:tcBorders>
              <w:top w:val="single" w:sz="4" w:space="0" w:color="000000"/>
              <w:left w:val="single" w:sz="4" w:space="0" w:color="000000"/>
              <w:bottom w:val="single" w:sz="4" w:space="0" w:color="000000"/>
            </w:tcBorders>
            <w:shd w:val="clear" w:color="auto" w:fill="FFFFFF"/>
          </w:tcPr>
          <w:p w14:paraId="045B51CB"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1904/</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3E5D8FBE"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12, 2023</w:t>
            </w:r>
          </w:p>
        </w:tc>
        <w:tc>
          <w:tcPr>
            <w:tcW w:w="4862" w:type="dxa"/>
            <w:tcBorders>
              <w:top w:val="single" w:sz="4" w:space="0" w:color="000000"/>
              <w:left w:val="single" w:sz="4" w:space="0" w:color="000000"/>
              <w:bottom w:val="single" w:sz="4" w:space="0" w:color="000000"/>
            </w:tcBorders>
            <w:shd w:val="clear" w:color="auto" w:fill="FFFFFF"/>
          </w:tcPr>
          <w:p w14:paraId="2660524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granting credit limit for contingent loans, guarantee limits, discount limits for the year 2023-2024 to </w:t>
            </w:r>
            <w:proofErr w:type="spellStart"/>
            <w:r>
              <w:rPr>
                <w:rFonts w:ascii="Arial" w:hAnsi="Arial"/>
                <w:sz w:val="20"/>
              </w:rPr>
              <w:t>Thuan</w:t>
            </w:r>
            <w:proofErr w:type="spellEnd"/>
            <w:r>
              <w:rPr>
                <w:rFonts w:ascii="Arial" w:hAnsi="Arial"/>
                <w:sz w:val="20"/>
              </w:rPr>
              <w:t xml:space="preserve"> Phuong Embroideries Garments Company Limited.</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58422B7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31DCDD97"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6146429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w:t>
            </w:r>
          </w:p>
        </w:tc>
        <w:tc>
          <w:tcPr>
            <w:tcW w:w="1984" w:type="dxa"/>
            <w:tcBorders>
              <w:top w:val="single" w:sz="4" w:space="0" w:color="000000"/>
              <w:left w:val="single" w:sz="4" w:space="0" w:color="000000"/>
              <w:bottom w:val="single" w:sz="4" w:space="0" w:color="000000"/>
            </w:tcBorders>
            <w:shd w:val="clear" w:color="auto" w:fill="FFFFFF"/>
          </w:tcPr>
          <w:p w14:paraId="5F74EA8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1905/</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235610D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12, 2023</w:t>
            </w:r>
          </w:p>
        </w:tc>
        <w:tc>
          <w:tcPr>
            <w:tcW w:w="4862" w:type="dxa"/>
            <w:tcBorders>
              <w:top w:val="single" w:sz="4" w:space="0" w:color="000000"/>
              <w:left w:val="single" w:sz="4" w:space="0" w:color="000000"/>
              <w:bottom w:val="single" w:sz="4" w:space="0" w:color="000000"/>
            </w:tcBorders>
            <w:shd w:val="clear" w:color="auto" w:fill="FFFFFF"/>
          </w:tcPr>
          <w:p w14:paraId="37CFD84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w:t>
            </w:r>
            <w:proofErr w:type="spellStart"/>
            <w:r>
              <w:rPr>
                <w:rFonts w:ascii="Arial" w:hAnsi="Arial"/>
                <w:sz w:val="20"/>
              </w:rPr>
              <w:t>Binh</w:t>
            </w:r>
            <w:proofErr w:type="spellEnd"/>
            <w:r>
              <w:rPr>
                <w:rFonts w:ascii="Arial" w:hAnsi="Arial"/>
                <w:sz w:val="20"/>
              </w:rPr>
              <w:t xml:space="preserve"> Dan Hospital proposing changes to certain requirements for borrowing customers and disbursement conditions approved by the Board of Directors.</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3BA7DD2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137D47CB"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012DC65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w:t>
            </w:r>
          </w:p>
        </w:tc>
        <w:tc>
          <w:tcPr>
            <w:tcW w:w="1984" w:type="dxa"/>
            <w:tcBorders>
              <w:top w:val="single" w:sz="4" w:space="0" w:color="000000"/>
              <w:left w:val="single" w:sz="4" w:space="0" w:color="000000"/>
              <w:bottom w:val="single" w:sz="4" w:space="0" w:color="000000"/>
            </w:tcBorders>
            <w:shd w:val="clear" w:color="auto" w:fill="FFFFFF"/>
          </w:tcPr>
          <w:p w14:paraId="541DF0C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1906/</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1BAC17C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12, 2023</w:t>
            </w:r>
          </w:p>
        </w:tc>
        <w:tc>
          <w:tcPr>
            <w:tcW w:w="4862" w:type="dxa"/>
            <w:tcBorders>
              <w:top w:val="single" w:sz="4" w:space="0" w:color="000000"/>
              <w:left w:val="single" w:sz="4" w:space="0" w:color="000000"/>
              <w:bottom w:val="single" w:sz="4" w:space="0" w:color="000000"/>
            </w:tcBorders>
            <w:shd w:val="clear" w:color="auto" w:fill="FFFFFF"/>
          </w:tcPr>
          <w:p w14:paraId="341A20A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dismissing branch management officials to take on other assignments at the headquarters.</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6962EF2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73FD26FD"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4837F90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w:t>
            </w:r>
          </w:p>
        </w:tc>
        <w:tc>
          <w:tcPr>
            <w:tcW w:w="1984" w:type="dxa"/>
            <w:tcBorders>
              <w:top w:val="single" w:sz="4" w:space="0" w:color="000000"/>
              <w:left w:val="single" w:sz="4" w:space="0" w:color="000000"/>
              <w:bottom w:val="single" w:sz="4" w:space="0" w:color="000000"/>
            </w:tcBorders>
            <w:shd w:val="clear" w:color="auto" w:fill="FFFFFF"/>
          </w:tcPr>
          <w:p w14:paraId="265A84C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1907/</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79A46EFA"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12, 2023</w:t>
            </w:r>
          </w:p>
        </w:tc>
        <w:tc>
          <w:tcPr>
            <w:tcW w:w="4862" w:type="dxa"/>
            <w:tcBorders>
              <w:top w:val="single" w:sz="4" w:space="0" w:color="000000"/>
              <w:left w:val="single" w:sz="4" w:space="0" w:color="000000"/>
              <w:bottom w:val="single" w:sz="4" w:space="0" w:color="000000"/>
            </w:tcBorders>
            <w:shd w:val="clear" w:color="auto" w:fill="FFFFFF"/>
          </w:tcPr>
          <w:p w14:paraId="34425ED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changing the operating location of </w:t>
            </w:r>
            <w:proofErr w:type="spellStart"/>
            <w:r>
              <w:rPr>
                <w:rFonts w:ascii="Arial" w:hAnsi="Arial"/>
                <w:sz w:val="20"/>
              </w:rPr>
              <w:t>Hoa</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Transaction Office under </w:t>
            </w:r>
            <w:proofErr w:type="spellStart"/>
            <w:r>
              <w:rPr>
                <w:rFonts w:ascii="Arial" w:hAnsi="Arial"/>
                <w:sz w:val="20"/>
              </w:rPr>
              <w:t>Bac</w:t>
            </w:r>
            <w:proofErr w:type="spellEnd"/>
            <w:r>
              <w:rPr>
                <w:rFonts w:ascii="Arial" w:hAnsi="Arial"/>
                <w:sz w:val="20"/>
              </w:rPr>
              <w:t xml:space="preserve"> Lieu Branch.</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713E097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29DB7470"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51CDAA53"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w:t>
            </w:r>
          </w:p>
        </w:tc>
        <w:tc>
          <w:tcPr>
            <w:tcW w:w="1984" w:type="dxa"/>
            <w:tcBorders>
              <w:top w:val="single" w:sz="4" w:space="0" w:color="000000"/>
              <w:left w:val="single" w:sz="4" w:space="0" w:color="000000"/>
              <w:bottom w:val="single" w:sz="4" w:space="0" w:color="000000"/>
            </w:tcBorders>
            <w:shd w:val="clear" w:color="auto" w:fill="FFFFFF"/>
          </w:tcPr>
          <w:p w14:paraId="5A0C1A1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1908/</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1D5148A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12, 2023</w:t>
            </w:r>
          </w:p>
        </w:tc>
        <w:tc>
          <w:tcPr>
            <w:tcW w:w="4862" w:type="dxa"/>
            <w:tcBorders>
              <w:top w:val="single" w:sz="4" w:space="0" w:color="000000"/>
              <w:left w:val="single" w:sz="4" w:space="0" w:color="000000"/>
              <w:bottom w:val="single" w:sz="4" w:space="0" w:color="000000"/>
            </w:tcBorders>
            <w:shd w:val="clear" w:color="auto" w:fill="FFFFFF"/>
          </w:tcPr>
          <w:p w14:paraId="525C40B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changing the operating location of Dong Trieu Transaction Office under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Branch.</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382CCDA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357BAD2C"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630EB99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w:t>
            </w:r>
          </w:p>
        </w:tc>
        <w:tc>
          <w:tcPr>
            <w:tcW w:w="1984" w:type="dxa"/>
            <w:tcBorders>
              <w:top w:val="single" w:sz="4" w:space="0" w:color="000000"/>
              <w:left w:val="single" w:sz="4" w:space="0" w:color="000000"/>
              <w:bottom w:val="single" w:sz="4" w:space="0" w:color="000000"/>
            </w:tcBorders>
            <w:shd w:val="clear" w:color="auto" w:fill="FFFFFF"/>
          </w:tcPr>
          <w:p w14:paraId="46F1B11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2179/</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412388C9"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29, 2023</w:t>
            </w:r>
          </w:p>
        </w:tc>
        <w:tc>
          <w:tcPr>
            <w:tcW w:w="4862" w:type="dxa"/>
            <w:tcBorders>
              <w:top w:val="single" w:sz="4" w:space="0" w:color="000000"/>
              <w:left w:val="single" w:sz="4" w:space="0" w:color="000000"/>
              <w:bottom w:val="single" w:sz="4" w:space="0" w:color="000000"/>
            </w:tcBorders>
            <w:shd w:val="clear" w:color="auto" w:fill="FFFFFF"/>
          </w:tcPr>
          <w:p w14:paraId="0B436129"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reappointing management officials at </w:t>
            </w:r>
            <w:proofErr w:type="spellStart"/>
            <w:r>
              <w:rPr>
                <w:rFonts w:ascii="Arial" w:hAnsi="Arial"/>
                <w:sz w:val="20"/>
              </w:rPr>
              <w:t>Cau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Branch.</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32F3291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0F13E5FA"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64AF40B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w:t>
            </w:r>
          </w:p>
        </w:tc>
        <w:tc>
          <w:tcPr>
            <w:tcW w:w="1984" w:type="dxa"/>
            <w:tcBorders>
              <w:top w:val="single" w:sz="4" w:space="0" w:color="000000"/>
              <w:left w:val="single" w:sz="4" w:space="0" w:color="000000"/>
              <w:bottom w:val="single" w:sz="4" w:space="0" w:color="000000"/>
            </w:tcBorders>
            <w:shd w:val="clear" w:color="auto" w:fill="FFFFFF"/>
          </w:tcPr>
          <w:p w14:paraId="325243C9"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2180/</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18FF3C4E"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29, 2023</w:t>
            </w:r>
          </w:p>
        </w:tc>
        <w:tc>
          <w:tcPr>
            <w:tcW w:w="4862" w:type="dxa"/>
            <w:tcBorders>
              <w:top w:val="single" w:sz="4" w:space="0" w:color="000000"/>
              <w:left w:val="single" w:sz="4" w:space="0" w:color="000000"/>
              <w:bottom w:val="single" w:sz="4" w:space="0" w:color="000000"/>
            </w:tcBorders>
            <w:shd w:val="clear" w:color="auto" w:fill="FFFFFF"/>
          </w:tcPr>
          <w:p w14:paraId="12B93E5A"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appointing management officials at Tien Giang Branch.</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6799B72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3A8F7B04"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096A720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w:t>
            </w:r>
          </w:p>
        </w:tc>
        <w:tc>
          <w:tcPr>
            <w:tcW w:w="1984" w:type="dxa"/>
            <w:tcBorders>
              <w:top w:val="single" w:sz="4" w:space="0" w:color="000000"/>
              <w:left w:val="single" w:sz="4" w:space="0" w:color="000000"/>
              <w:bottom w:val="single" w:sz="4" w:space="0" w:color="000000"/>
            </w:tcBorders>
            <w:shd w:val="clear" w:color="auto" w:fill="FFFFFF"/>
          </w:tcPr>
          <w:p w14:paraId="53A43D18"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3236/</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5EC8AC6A"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31, 2023</w:t>
            </w:r>
          </w:p>
        </w:tc>
        <w:tc>
          <w:tcPr>
            <w:tcW w:w="4862" w:type="dxa"/>
            <w:tcBorders>
              <w:top w:val="single" w:sz="4" w:space="0" w:color="000000"/>
              <w:left w:val="single" w:sz="4" w:space="0" w:color="000000"/>
              <w:bottom w:val="single" w:sz="4" w:space="0" w:color="000000"/>
            </w:tcBorders>
            <w:shd w:val="clear" w:color="auto" w:fill="FFFFFF"/>
          </w:tcPr>
          <w:p w14:paraId="538B518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approving the Dividend Distribution Plan by issuing common shares to increase charter capital (Supplementary plan).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2C3548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4802E878"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2D6F2178"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w:t>
            </w:r>
          </w:p>
        </w:tc>
        <w:tc>
          <w:tcPr>
            <w:tcW w:w="1984" w:type="dxa"/>
            <w:tcBorders>
              <w:top w:val="single" w:sz="4" w:space="0" w:color="000000"/>
              <w:left w:val="single" w:sz="4" w:space="0" w:color="000000"/>
              <w:bottom w:val="single" w:sz="4" w:space="0" w:color="000000"/>
            </w:tcBorders>
            <w:shd w:val="clear" w:color="auto" w:fill="FFFFFF"/>
          </w:tcPr>
          <w:p w14:paraId="1B63CA58"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4957/</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5E564BF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17, 2023</w:t>
            </w:r>
          </w:p>
        </w:tc>
        <w:tc>
          <w:tcPr>
            <w:tcW w:w="4862" w:type="dxa"/>
            <w:tcBorders>
              <w:top w:val="single" w:sz="4" w:space="0" w:color="000000"/>
              <w:left w:val="single" w:sz="4" w:space="0" w:color="000000"/>
              <w:bottom w:val="single" w:sz="4" w:space="0" w:color="000000"/>
            </w:tcBorders>
            <w:shd w:val="clear" w:color="auto" w:fill="FFFFFF"/>
          </w:tcPr>
          <w:p w14:paraId="2FAD0CD6"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restructuring linked with </w:t>
            </w:r>
            <w:proofErr w:type="spellStart"/>
            <w:r>
              <w:rPr>
                <w:rFonts w:ascii="Arial" w:hAnsi="Arial"/>
                <w:sz w:val="20"/>
              </w:rPr>
              <w:t>NPL</w:t>
            </w:r>
            <w:proofErr w:type="spellEnd"/>
            <w:r>
              <w:rPr>
                <w:rFonts w:ascii="Arial" w:hAnsi="Arial"/>
                <w:sz w:val="20"/>
              </w:rPr>
              <w:t xml:space="preserve"> resolution phase 2021-2025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1CD239D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1A926AB4"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329D0FDF"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w:t>
            </w:r>
          </w:p>
        </w:tc>
        <w:tc>
          <w:tcPr>
            <w:tcW w:w="1984" w:type="dxa"/>
            <w:tcBorders>
              <w:top w:val="single" w:sz="4" w:space="0" w:color="000000"/>
              <w:left w:val="single" w:sz="4" w:space="0" w:color="000000"/>
              <w:bottom w:val="single" w:sz="4" w:space="0" w:color="000000"/>
            </w:tcBorders>
            <w:shd w:val="clear" w:color="auto" w:fill="FFFFFF"/>
          </w:tcPr>
          <w:p w14:paraId="4E76B46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5339/</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3AF3BDD1"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11, 2023</w:t>
            </w:r>
          </w:p>
        </w:tc>
        <w:tc>
          <w:tcPr>
            <w:tcW w:w="4862" w:type="dxa"/>
            <w:tcBorders>
              <w:top w:val="single" w:sz="4" w:space="0" w:color="000000"/>
              <w:left w:val="single" w:sz="4" w:space="0" w:color="000000"/>
              <w:bottom w:val="single" w:sz="4" w:space="0" w:color="000000"/>
            </w:tcBorders>
            <w:shd w:val="clear" w:color="auto" w:fill="FFFFFF"/>
          </w:tcPr>
          <w:p w14:paraId="33C5D21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organizing the selection of audit companies to review semi-annual financial statements, audit financial statements, and operation of the internal supervisory body for the year 2024 of </w:t>
            </w:r>
            <w:proofErr w:type="spellStart"/>
            <w:r>
              <w:rPr>
                <w:rFonts w:ascii="Arial" w:hAnsi="Arial"/>
                <w:sz w:val="20"/>
              </w:rPr>
              <w:t>SAIGONBANK</w:t>
            </w:r>
            <w:proofErr w:type="spellEnd"/>
            <w:r>
              <w:rPr>
                <w:rFonts w:ascii="Arial" w:hAnsi="Arial"/>
                <w:sz w:val="20"/>
              </w:rPr>
              <w:t>.</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4718B988"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r w:rsidR="00197242" w14:paraId="335AF32C" w14:textId="77777777">
        <w:trPr>
          <w:trHeight w:val="20"/>
        </w:trPr>
        <w:tc>
          <w:tcPr>
            <w:tcW w:w="466" w:type="dxa"/>
            <w:tcBorders>
              <w:top w:val="single" w:sz="4" w:space="0" w:color="000000"/>
              <w:left w:val="single" w:sz="4" w:space="0" w:color="000000"/>
              <w:bottom w:val="single" w:sz="4" w:space="0" w:color="000000"/>
            </w:tcBorders>
            <w:shd w:val="clear" w:color="auto" w:fill="FFFFFF"/>
          </w:tcPr>
          <w:p w14:paraId="7E143C2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w:t>
            </w:r>
          </w:p>
        </w:tc>
        <w:tc>
          <w:tcPr>
            <w:tcW w:w="1984" w:type="dxa"/>
            <w:tcBorders>
              <w:top w:val="single" w:sz="4" w:space="0" w:color="000000"/>
              <w:left w:val="single" w:sz="4" w:space="0" w:color="000000"/>
              <w:bottom w:val="single" w:sz="4" w:space="0" w:color="000000"/>
            </w:tcBorders>
            <w:shd w:val="clear" w:color="auto" w:fill="FFFFFF"/>
          </w:tcPr>
          <w:p w14:paraId="6953956D"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5451/</w:t>
            </w:r>
            <w:proofErr w:type="spellStart"/>
            <w:r>
              <w:rPr>
                <w:rFonts w:ascii="Arial" w:hAnsi="Arial"/>
                <w:sz w:val="20"/>
              </w:rPr>
              <w:t>SGB</w:t>
            </w:r>
            <w:proofErr w:type="spellEnd"/>
            <w:r>
              <w:rPr>
                <w:rFonts w:ascii="Arial" w:hAnsi="Arial"/>
                <w:sz w:val="20"/>
              </w:rPr>
              <w:t>-</w:t>
            </w:r>
            <w:proofErr w:type="spellStart"/>
            <w:r>
              <w:rPr>
                <w:rFonts w:ascii="Arial" w:hAnsi="Arial"/>
                <w:sz w:val="20"/>
              </w:rPr>
              <w:t>HDQT</w:t>
            </w:r>
            <w:proofErr w:type="spellEnd"/>
            <w:r>
              <w:rPr>
                <w:rFonts w:ascii="Arial" w:hAnsi="Arial"/>
                <w:sz w:val="20"/>
              </w:rPr>
              <w:t>-NQ</w:t>
            </w:r>
          </w:p>
        </w:tc>
        <w:tc>
          <w:tcPr>
            <w:tcW w:w="1021" w:type="dxa"/>
            <w:tcBorders>
              <w:top w:val="single" w:sz="4" w:space="0" w:color="000000"/>
              <w:left w:val="single" w:sz="4" w:space="0" w:color="000000"/>
              <w:bottom w:val="single" w:sz="4" w:space="0" w:color="000000"/>
            </w:tcBorders>
            <w:shd w:val="clear" w:color="auto" w:fill="FFFFFF"/>
          </w:tcPr>
          <w:p w14:paraId="469875E7"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18, 2023</w:t>
            </w:r>
          </w:p>
        </w:tc>
        <w:tc>
          <w:tcPr>
            <w:tcW w:w="4862" w:type="dxa"/>
            <w:tcBorders>
              <w:top w:val="single" w:sz="4" w:space="0" w:color="000000"/>
              <w:left w:val="single" w:sz="4" w:space="0" w:color="000000"/>
              <w:bottom w:val="single" w:sz="4" w:space="0" w:color="000000"/>
            </w:tcBorders>
            <w:shd w:val="clear" w:color="auto" w:fill="FFFFFF"/>
          </w:tcPr>
          <w:p w14:paraId="61EFE9B2"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restructuring the Risk Management Committee of </w:t>
            </w: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Bank for Industry and Trade.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4BE53624"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r>
    </w:tbl>
    <w:p w14:paraId="40C53069"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III. The Supervisory Board (Report of 2023):</w:t>
      </w:r>
    </w:p>
    <w:p w14:paraId="67DF1425"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 Information on members of the Supervisory Board:</w:t>
      </w:r>
    </w:p>
    <w:tbl>
      <w:tblPr>
        <w:tblStyle w:val="a2"/>
        <w:tblW w:w="9016" w:type="dxa"/>
        <w:tblLayout w:type="fixed"/>
        <w:tblLook w:val="0400" w:firstRow="0" w:lastRow="0" w:firstColumn="0" w:lastColumn="0" w:noHBand="0" w:noVBand="1"/>
      </w:tblPr>
      <w:tblGrid>
        <w:gridCol w:w="498"/>
        <w:gridCol w:w="2795"/>
        <w:gridCol w:w="1699"/>
        <w:gridCol w:w="2304"/>
        <w:gridCol w:w="1720"/>
      </w:tblGrid>
      <w:tr w:rsidR="00197242" w14:paraId="564DDB87" w14:textId="77777777">
        <w:trPr>
          <w:trHeight w:val="20"/>
        </w:trPr>
        <w:tc>
          <w:tcPr>
            <w:tcW w:w="498" w:type="dxa"/>
            <w:tcBorders>
              <w:top w:val="single" w:sz="4" w:space="0" w:color="000000"/>
              <w:left w:val="single" w:sz="4" w:space="0" w:color="000000"/>
            </w:tcBorders>
            <w:shd w:val="clear" w:color="auto" w:fill="FFFFFF"/>
            <w:vAlign w:val="center"/>
          </w:tcPr>
          <w:p w14:paraId="7414ADC6"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No.</w:t>
            </w:r>
          </w:p>
        </w:tc>
        <w:tc>
          <w:tcPr>
            <w:tcW w:w="2795" w:type="dxa"/>
            <w:tcBorders>
              <w:top w:val="single" w:sz="4" w:space="0" w:color="000000"/>
              <w:left w:val="single" w:sz="4" w:space="0" w:color="000000"/>
            </w:tcBorders>
            <w:shd w:val="clear" w:color="auto" w:fill="FFFFFF"/>
            <w:vAlign w:val="center"/>
          </w:tcPr>
          <w:p w14:paraId="585B791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Member of the Supervisory Board:</w:t>
            </w:r>
          </w:p>
        </w:tc>
        <w:tc>
          <w:tcPr>
            <w:tcW w:w="1699" w:type="dxa"/>
            <w:tcBorders>
              <w:top w:val="single" w:sz="4" w:space="0" w:color="000000"/>
              <w:left w:val="single" w:sz="4" w:space="0" w:color="000000"/>
            </w:tcBorders>
            <w:shd w:val="clear" w:color="auto" w:fill="FFFFFF"/>
            <w:vAlign w:val="center"/>
          </w:tcPr>
          <w:p w14:paraId="48406FF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Position</w:t>
            </w:r>
          </w:p>
        </w:tc>
        <w:tc>
          <w:tcPr>
            <w:tcW w:w="2304" w:type="dxa"/>
            <w:tcBorders>
              <w:top w:val="single" w:sz="4" w:space="0" w:color="000000"/>
              <w:left w:val="single" w:sz="4" w:space="0" w:color="000000"/>
            </w:tcBorders>
            <w:shd w:val="clear" w:color="auto" w:fill="FFFFFF"/>
            <w:vAlign w:val="center"/>
          </w:tcPr>
          <w:p w14:paraId="6B1555E9"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appointment/dismissal as member of the Supervisory Board</w:t>
            </w:r>
          </w:p>
        </w:tc>
        <w:tc>
          <w:tcPr>
            <w:tcW w:w="1720" w:type="dxa"/>
            <w:tcBorders>
              <w:top w:val="single" w:sz="4" w:space="0" w:color="000000"/>
              <w:left w:val="single" w:sz="4" w:space="0" w:color="000000"/>
              <w:right w:val="single" w:sz="4" w:space="0" w:color="000000"/>
            </w:tcBorders>
            <w:shd w:val="clear" w:color="auto" w:fill="FFFFFF"/>
            <w:vAlign w:val="center"/>
          </w:tcPr>
          <w:p w14:paraId="2C8DC86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Qualification</w:t>
            </w:r>
          </w:p>
        </w:tc>
      </w:tr>
      <w:tr w:rsidR="00197242" w14:paraId="65776E8D" w14:textId="77777777">
        <w:trPr>
          <w:trHeight w:val="20"/>
        </w:trPr>
        <w:tc>
          <w:tcPr>
            <w:tcW w:w="498" w:type="dxa"/>
            <w:tcBorders>
              <w:top w:val="single" w:sz="4" w:space="0" w:color="000000"/>
              <w:left w:val="single" w:sz="4" w:space="0" w:color="000000"/>
            </w:tcBorders>
            <w:shd w:val="clear" w:color="auto" w:fill="FFFFFF"/>
            <w:vAlign w:val="center"/>
          </w:tcPr>
          <w:p w14:paraId="03EBA82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1</w:t>
            </w:r>
          </w:p>
        </w:tc>
        <w:tc>
          <w:tcPr>
            <w:tcW w:w="2795" w:type="dxa"/>
            <w:tcBorders>
              <w:top w:val="single" w:sz="4" w:space="0" w:color="000000"/>
              <w:left w:val="single" w:sz="4" w:space="0" w:color="000000"/>
            </w:tcBorders>
            <w:shd w:val="clear" w:color="auto" w:fill="FFFFFF"/>
            <w:vAlign w:val="center"/>
          </w:tcPr>
          <w:p w14:paraId="029EBF6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Dang Thi </w:t>
            </w:r>
            <w:proofErr w:type="spellStart"/>
            <w:r>
              <w:rPr>
                <w:rFonts w:ascii="Arial" w:hAnsi="Arial"/>
                <w:sz w:val="20"/>
              </w:rPr>
              <w:t>Kieu</w:t>
            </w:r>
            <w:proofErr w:type="spellEnd"/>
            <w:r>
              <w:rPr>
                <w:rFonts w:ascii="Arial" w:hAnsi="Arial"/>
                <w:sz w:val="20"/>
              </w:rPr>
              <w:t xml:space="preserve"> </w:t>
            </w:r>
            <w:proofErr w:type="spellStart"/>
            <w:r>
              <w:rPr>
                <w:rFonts w:ascii="Arial" w:hAnsi="Arial"/>
                <w:sz w:val="20"/>
              </w:rPr>
              <w:t>Phuoc</w:t>
            </w:r>
            <w:proofErr w:type="spellEnd"/>
          </w:p>
        </w:tc>
        <w:tc>
          <w:tcPr>
            <w:tcW w:w="1699" w:type="dxa"/>
            <w:tcBorders>
              <w:top w:val="single" w:sz="4" w:space="0" w:color="000000"/>
              <w:left w:val="single" w:sz="4" w:space="0" w:color="000000"/>
            </w:tcBorders>
            <w:shd w:val="clear" w:color="auto" w:fill="FFFFFF"/>
            <w:vAlign w:val="center"/>
          </w:tcPr>
          <w:p w14:paraId="1F21A71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Chief of the Supervisory Board</w:t>
            </w:r>
          </w:p>
        </w:tc>
        <w:tc>
          <w:tcPr>
            <w:tcW w:w="2304" w:type="dxa"/>
            <w:tcBorders>
              <w:top w:val="single" w:sz="4" w:space="0" w:color="000000"/>
              <w:left w:val="single" w:sz="4" w:space="0" w:color="000000"/>
            </w:tcBorders>
            <w:shd w:val="clear" w:color="auto" w:fill="FFFFFF"/>
            <w:vAlign w:val="center"/>
          </w:tcPr>
          <w:p w14:paraId="6913DA9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Appointment date</w:t>
            </w:r>
          </w:p>
          <w:p w14:paraId="39B5133E"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720" w:type="dxa"/>
            <w:tcBorders>
              <w:top w:val="single" w:sz="4" w:space="0" w:color="000000"/>
              <w:left w:val="single" w:sz="4" w:space="0" w:color="000000"/>
              <w:right w:val="single" w:sz="4" w:space="0" w:color="000000"/>
            </w:tcBorders>
            <w:shd w:val="clear" w:color="auto" w:fill="FFFFFF"/>
            <w:vAlign w:val="center"/>
          </w:tcPr>
          <w:p w14:paraId="72B0033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Bachelor of Economics</w:t>
            </w:r>
          </w:p>
        </w:tc>
      </w:tr>
      <w:tr w:rsidR="00197242" w14:paraId="6D809A4E" w14:textId="77777777">
        <w:trPr>
          <w:trHeight w:val="20"/>
        </w:trPr>
        <w:tc>
          <w:tcPr>
            <w:tcW w:w="498" w:type="dxa"/>
            <w:tcBorders>
              <w:top w:val="single" w:sz="4" w:space="0" w:color="000000"/>
              <w:left w:val="single" w:sz="4" w:space="0" w:color="000000"/>
            </w:tcBorders>
            <w:shd w:val="clear" w:color="auto" w:fill="FFFFFF"/>
            <w:vAlign w:val="center"/>
          </w:tcPr>
          <w:p w14:paraId="31D90BE3"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2</w:t>
            </w:r>
          </w:p>
        </w:tc>
        <w:tc>
          <w:tcPr>
            <w:tcW w:w="2795" w:type="dxa"/>
            <w:tcBorders>
              <w:top w:val="single" w:sz="4" w:space="0" w:color="000000"/>
              <w:left w:val="single" w:sz="4" w:space="0" w:color="000000"/>
            </w:tcBorders>
            <w:shd w:val="clear" w:color="auto" w:fill="FFFFFF"/>
            <w:vAlign w:val="center"/>
          </w:tcPr>
          <w:p w14:paraId="6EA9D62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Vu Quynh Mai</w:t>
            </w:r>
          </w:p>
        </w:tc>
        <w:tc>
          <w:tcPr>
            <w:tcW w:w="1699" w:type="dxa"/>
            <w:tcBorders>
              <w:top w:val="single" w:sz="4" w:space="0" w:color="000000"/>
              <w:left w:val="single" w:sz="4" w:space="0" w:color="000000"/>
            </w:tcBorders>
            <w:shd w:val="clear" w:color="auto" w:fill="FFFFFF"/>
            <w:vAlign w:val="center"/>
          </w:tcPr>
          <w:p w14:paraId="048AB74C"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Executive member of the Supervisory Board</w:t>
            </w:r>
          </w:p>
        </w:tc>
        <w:tc>
          <w:tcPr>
            <w:tcW w:w="2304" w:type="dxa"/>
            <w:tcBorders>
              <w:top w:val="single" w:sz="4" w:space="0" w:color="000000"/>
              <w:left w:val="single" w:sz="4" w:space="0" w:color="000000"/>
            </w:tcBorders>
            <w:shd w:val="clear" w:color="auto" w:fill="FFFFFF"/>
            <w:vAlign w:val="center"/>
          </w:tcPr>
          <w:p w14:paraId="58A6999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Beginning date</w:t>
            </w:r>
          </w:p>
          <w:p w14:paraId="0A5E9ABC"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720" w:type="dxa"/>
            <w:tcBorders>
              <w:top w:val="single" w:sz="4" w:space="0" w:color="000000"/>
              <w:left w:val="single" w:sz="4" w:space="0" w:color="000000"/>
              <w:right w:val="single" w:sz="4" w:space="0" w:color="000000"/>
            </w:tcBorders>
            <w:shd w:val="clear" w:color="auto" w:fill="FFFFFF"/>
            <w:vAlign w:val="center"/>
          </w:tcPr>
          <w:p w14:paraId="6A62DB36"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Bachelor of Economics</w:t>
            </w:r>
          </w:p>
        </w:tc>
      </w:tr>
      <w:tr w:rsidR="00197242" w14:paraId="6F1246F3" w14:textId="77777777">
        <w:trPr>
          <w:trHeight w:val="20"/>
        </w:trPr>
        <w:tc>
          <w:tcPr>
            <w:tcW w:w="498" w:type="dxa"/>
            <w:tcBorders>
              <w:top w:val="single" w:sz="4" w:space="0" w:color="000000"/>
              <w:left w:val="single" w:sz="4" w:space="0" w:color="000000"/>
              <w:bottom w:val="single" w:sz="4" w:space="0" w:color="000000"/>
            </w:tcBorders>
            <w:shd w:val="clear" w:color="auto" w:fill="FFFFFF"/>
            <w:vAlign w:val="center"/>
          </w:tcPr>
          <w:p w14:paraId="79AC8D8E"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3</w:t>
            </w:r>
          </w:p>
        </w:tc>
        <w:tc>
          <w:tcPr>
            <w:tcW w:w="2795" w:type="dxa"/>
            <w:tcBorders>
              <w:top w:val="single" w:sz="4" w:space="0" w:color="000000"/>
              <w:left w:val="single" w:sz="4" w:space="0" w:color="000000"/>
              <w:bottom w:val="single" w:sz="4" w:space="0" w:color="000000"/>
            </w:tcBorders>
            <w:shd w:val="clear" w:color="auto" w:fill="FFFFFF"/>
            <w:vAlign w:val="center"/>
          </w:tcPr>
          <w:p w14:paraId="6BBF7E17"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Nguyen Dao Phuong Linh</w:t>
            </w:r>
          </w:p>
        </w:tc>
        <w:tc>
          <w:tcPr>
            <w:tcW w:w="1699" w:type="dxa"/>
            <w:tcBorders>
              <w:top w:val="single" w:sz="4" w:space="0" w:color="000000"/>
              <w:left w:val="single" w:sz="4" w:space="0" w:color="000000"/>
              <w:bottom w:val="single" w:sz="4" w:space="0" w:color="000000"/>
            </w:tcBorders>
            <w:shd w:val="clear" w:color="auto" w:fill="FFFFFF"/>
            <w:vAlign w:val="center"/>
          </w:tcPr>
          <w:p w14:paraId="2C551BC9"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Executive member of the Supervisory Board</w:t>
            </w:r>
          </w:p>
        </w:tc>
        <w:tc>
          <w:tcPr>
            <w:tcW w:w="2304" w:type="dxa"/>
            <w:tcBorders>
              <w:top w:val="single" w:sz="4" w:space="0" w:color="000000"/>
              <w:left w:val="single" w:sz="4" w:space="0" w:color="000000"/>
              <w:bottom w:val="single" w:sz="4" w:space="0" w:color="000000"/>
            </w:tcBorders>
            <w:shd w:val="clear" w:color="auto" w:fill="FFFFFF"/>
            <w:vAlign w:val="center"/>
          </w:tcPr>
          <w:p w14:paraId="5817C95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appointment:</w:t>
            </w:r>
          </w:p>
          <w:p w14:paraId="2394920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October 04, 2019</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2A6D"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Bachelor of Economics</w:t>
            </w:r>
          </w:p>
        </w:tc>
      </w:tr>
    </w:tbl>
    <w:p w14:paraId="2B38D0B0" w14:textId="77777777" w:rsidR="00197242" w:rsidRDefault="00E1636A"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IV The Executive Board:</w:t>
      </w:r>
    </w:p>
    <w:tbl>
      <w:tblPr>
        <w:tblStyle w:val="a3"/>
        <w:tblW w:w="9016" w:type="dxa"/>
        <w:tblLayout w:type="fixed"/>
        <w:tblLook w:val="0400" w:firstRow="0" w:lastRow="0" w:firstColumn="0" w:lastColumn="0" w:noHBand="0" w:noVBand="1"/>
      </w:tblPr>
      <w:tblGrid>
        <w:gridCol w:w="457"/>
        <w:gridCol w:w="3052"/>
        <w:gridCol w:w="1230"/>
        <w:gridCol w:w="2378"/>
        <w:gridCol w:w="1899"/>
      </w:tblGrid>
      <w:tr w:rsidR="00197242" w14:paraId="58234F2D" w14:textId="77777777">
        <w:trPr>
          <w:trHeight w:val="20"/>
        </w:trPr>
        <w:tc>
          <w:tcPr>
            <w:tcW w:w="457" w:type="dxa"/>
            <w:tcBorders>
              <w:top w:val="single" w:sz="4" w:space="0" w:color="000000"/>
              <w:left w:val="single" w:sz="4" w:space="0" w:color="000000"/>
            </w:tcBorders>
            <w:shd w:val="clear" w:color="auto" w:fill="FFFFFF"/>
            <w:vAlign w:val="center"/>
          </w:tcPr>
          <w:p w14:paraId="3DAAC5E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No.</w:t>
            </w:r>
          </w:p>
        </w:tc>
        <w:tc>
          <w:tcPr>
            <w:tcW w:w="3052" w:type="dxa"/>
            <w:tcBorders>
              <w:top w:val="single" w:sz="4" w:space="0" w:color="000000"/>
              <w:left w:val="single" w:sz="4" w:space="0" w:color="000000"/>
            </w:tcBorders>
            <w:shd w:val="clear" w:color="auto" w:fill="FFFFFF"/>
            <w:vAlign w:val="center"/>
          </w:tcPr>
          <w:p w14:paraId="5B762FB0"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Members of the Executive Board</w:t>
            </w:r>
          </w:p>
        </w:tc>
        <w:tc>
          <w:tcPr>
            <w:tcW w:w="1230" w:type="dxa"/>
            <w:tcBorders>
              <w:top w:val="single" w:sz="4" w:space="0" w:color="000000"/>
              <w:left w:val="single" w:sz="4" w:space="0" w:color="000000"/>
            </w:tcBorders>
            <w:shd w:val="clear" w:color="auto" w:fill="FFFFFF"/>
            <w:vAlign w:val="center"/>
          </w:tcPr>
          <w:p w14:paraId="601062CE"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birth</w:t>
            </w:r>
          </w:p>
        </w:tc>
        <w:tc>
          <w:tcPr>
            <w:tcW w:w="2378" w:type="dxa"/>
            <w:tcBorders>
              <w:top w:val="single" w:sz="4" w:space="0" w:color="000000"/>
              <w:left w:val="single" w:sz="4" w:space="0" w:color="000000"/>
            </w:tcBorders>
            <w:shd w:val="clear" w:color="auto" w:fill="FFFFFF"/>
            <w:vAlign w:val="center"/>
          </w:tcPr>
          <w:p w14:paraId="6FAB59F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Qualification</w:t>
            </w:r>
          </w:p>
        </w:tc>
        <w:tc>
          <w:tcPr>
            <w:tcW w:w="1899" w:type="dxa"/>
            <w:tcBorders>
              <w:top w:val="single" w:sz="4" w:space="0" w:color="000000"/>
              <w:left w:val="single" w:sz="4" w:space="0" w:color="000000"/>
              <w:right w:val="single" w:sz="4" w:space="0" w:color="000000"/>
            </w:tcBorders>
            <w:shd w:val="clear" w:color="auto" w:fill="FFFFFF"/>
            <w:vAlign w:val="center"/>
          </w:tcPr>
          <w:p w14:paraId="1BA65BFA"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appointment/dismissal as member of the Executive Board</w:t>
            </w:r>
          </w:p>
        </w:tc>
      </w:tr>
      <w:tr w:rsidR="00197242" w14:paraId="7DEC0A2F" w14:textId="77777777">
        <w:trPr>
          <w:trHeight w:val="20"/>
        </w:trPr>
        <w:tc>
          <w:tcPr>
            <w:tcW w:w="457" w:type="dxa"/>
            <w:tcBorders>
              <w:top w:val="single" w:sz="4" w:space="0" w:color="000000"/>
              <w:left w:val="single" w:sz="4" w:space="0" w:color="000000"/>
            </w:tcBorders>
            <w:shd w:val="clear" w:color="auto" w:fill="FFFFFF"/>
            <w:vAlign w:val="center"/>
          </w:tcPr>
          <w:p w14:paraId="5DA1448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1</w:t>
            </w:r>
          </w:p>
        </w:tc>
        <w:tc>
          <w:tcPr>
            <w:tcW w:w="3052" w:type="dxa"/>
            <w:tcBorders>
              <w:top w:val="single" w:sz="4" w:space="0" w:color="000000"/>
              <w:left w:val="single" w:sz="4" w:space="0" w:color="000000"/>
            </w:tcBorders>
            <w:shd w:val="clear" w:color="auto" w:fill="FFFFFF"/>
            <w:vAlign w:val="center"/>
          </w:tcPr>
          <w:p w14:paraId="0ECE6D9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Tran Thanh Giang - General Manager</w:t>
            </w:r>
          </w:p>
        </w:tc>
        <w:tc>
          <w:tcPr>
            <w:tcW w:w="1230" w:type="dxa"/>
            <w:tcBorders>
              <w:top w:val="single" w:sz="4" w:space="0" w:color="000000"/>
              <w:left w:val="single" w:sz="4" w:space="0" w:color="000000"/>
            </w:tcBorders>
            <w:shd w:val="clear" w:color="auto" w:fill="FFFFFF"/>
            <w:vAlign w:val="center"/>
          </w:tcPr>
          <w:p w14:paraId="2050354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November 26, 1971</w:t>
            </w:r>
          </w:p>
        </w:tc>
        <w:tc>
          <w:tcPr>
            <w:tcW w:w="2378" w:type="dxa"/>
            <w:tcBorders>
              <w:top w:val="single" w:sz="4" w:space="0" w:color="000000"/>
              <w:left w:val="single" w:sz="4" w:space="0" w:color="000000"/>
            </w:tcBorders>
            <w:shd w:val="clear" w:color="auto" w:fill="FFFFFF"/>
            <w:vAlign w:val="center"/>
          </w:tcPr>
          <w:p w14:paraId="4019517E" w14:textId="77777777" w:rsidR="00197242" w:rsidRDefault="00E1636A" w:rsidP="00163B71">
            <w:pPr>
              <w:numPr>
                <w:ilvl w:val="0"/>
                <w:numId w:val="2"/>
              </w:numPr>
              <w:pBdr>
                <w:top w:val="nil"/>
                <w:left w:val="nil"/>
                <w:bottom w:val="nil"/>
                <w:right w:val="nil"/>
                <w:between w:val="nil"/>
              </w:pBdr>
              <w:tabs>
                <w:tab w:val="left" w:pos="140"/>
                <w:tab w:val="left" w:pos="426"/>
              </w:tabs>
              <w:spacing w:after="120" w:line="360" w:lineRule="auto"/>
              <w:jc w:val="center"/>
              <w:rPr>
                <w:rFonts w:ascii="Arial" w:eastAsia="Arial" w:hAnsi="Arial" w:cs="Arial"/>
                <w:sz w:val="20"/>
                <w:szCs w:val="20"/>
              </w:rPr>
            </w:pPr>
            <w:r>
              <w:rPr>
                <w:rFonts w:ascii="Arial" w:hAnsi="Arial"/>
                <w:sz w:val="20"/>
              </w:rPr>
              <w:t>Master of Business Administration</w:t>
            </w:r>
          </w:p>
          <w:p w14:paraId="2658210C" w14:textId="77777777" w:rsidR="00197242" w:rsidRDefault="00E1636A" w:rsidP="00163B71">
            <w:pPr>
              <w:numPr>
                <w:ilvl w:val="0"/>
                <w:numId w:val="2"/>
              </w:numPr>
              <w:pBdr>
                <w:top w:val="nil"/>
                <w:left w:val="nil"/>
                <w:bottom w:val="nil"/>
                <w:right w:val="nil"/>
                <w:between w:val="nil"/>
              </w:pBdr>
              <w:tabs>
                <w:tab w:val="left" w:pos="144"/>
                <w:tab w:val="left" w:pos="426"/>
              </w:tabs>
              <w:spacing w:after="120" w:line="360" w:lineRule="auto"/>
              <w:jc w:val="center"/>
              <w:rPr>
                <w:rFonts w:ascii="Arial" w:eastAsia="Arial" w:hAnsi="Arial" w:cs="Arial"/>
                <w:sz w:val="20"/>
                <w:szCs w:val="20"/>
              </w:rPr>
            </w:pPr>
            <w:r>
              <w:rPr>
                <w:rFonts w:ascii="Arial" w:hAnsi="Arial"/>
                <w:sz w:val="20"/>
              </w:rPr>
              <w:t>Bachelor of Laws</w:t>
            </w:r>
          </w:p>
        </w:tc>
        <w:tc>
          <w:tcPr>
            <w:tcW w:w="1899" w:type="dxa"/>
            <w:tcBorders>
              <w:top w:val="single" w:sz="4" w:space="0" w:color="000000"/>
              <w:left w:val="single" w:sz="4" w:space="0" w:color="000000"/>
              <w:right w:val="single" w:sz="4" w:space="0" w:color="000000"/>
            </w:tcBorders>
            <w:shd w:val="clear" w:color="auto" w:fill="FFFFFF"/>
            <w:vAlign w:val="center"/>
          </w:tcPr>
          <w:p w14:paraId="1DF88DC5"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re-appointment</w:t>
            </w:r>
          </w:p>
          <w:p w14:paraId="6363922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September 01, 2023</w:t>
            </w:r>
          </w:p>
        </w:tc>
      </w:tr>
      <w:tr w:rsidR="00197242" w14:paraId="2525A24D" w14:textId="77777777">
        <w:trPr>
          <w:trHeight w:val="20"/>
        </w:trPr>
        <w:tc>
          <w:tcPr>
            <w:tcW w:w="457" w:type="dxa"/>
            <w:tcBorders>
              <w:top w:val="single" w:sz="4" w:space="0" w:color="000000"/>
              <w:left w:val="single" w:sz="4" w:space="0" w:color="000000"/>
            </w:tcBorders>
            <w:shd w:val="clear" w:color="auto" w:fill="FFFFFF"/>
            <w:vAlign w:val="center"/>
          </w:tcPr>
          <w:p w14:paraId="634FA99A"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2</w:t>
            </w:r>
          </w:p>
        </w:tc>
        <w:tc>
          <w:tcPr>
            <w:tcW w:w="3052" w:type="dxa"/>
            <w:tcBorders>
              <w:top w:val="single" w:sz="4" w:space="0" w:color="000000"/>
              <w:left w:val="single" w:sz="4" w:space="0" w:color="000000"/>
            </w:tcBorders>
            <w:shd w:val="clear" w:color="auto" w:fill="FFFFFF"/>
            <w:vAlign w:val="center"/>
          </w:tcPr>
          <w:p w14:paraId="022A74F5" w14:textId="0B6BBD33"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Vo Thi </w:t>
            </w:r>
            <w:proofErr w:type="spellStart"/>
            <w:r>
              <w:rPr>
                <w:rFonts w:ascii="Arial" w:hAnsi="Arial"/>
                <w:sz w:val="20"/>
              </w:rPr>
              <w:t>Nguy</w:t>
            </w:r>
            <w:r w:rsidR="00163947">
              <w:rPr>
                <w:rFonts w:ascii="Arial" w:hAnsi="Arial"/>
                <w:sz w:val="20"/>
              </w:rPr>
              <w:t>et</w:t>
            </w:r>
            <w:proofErr w:type="spellEnd"/>
            <w:r>
              <w:rPr>
                <w:rFonts w:ascii="Arial" w:hAnsi="Arial"/>
                <w:sz w:val="20"/>
              </w:rPr>
              <w:t xml:space="preserve"> Minh </w:t>
            </w:r>
          </w:p>
          <w:p w14:paraId="31D57FB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Permanent Deputy General Manager</w:t>
            </w:r>
          </w:p>
        </w:tc>
        <w:tc>
          <w:tcPr>
            <w:tcW w:w="1230" w:type="dxa"/>
            <w:tcBorders>
              <w:top w:val="single" w:sz="4" w:space="0" w:color="000000"/>
              <w:left w:val="single" w:sz="4" w:space="0" w:color="000000"/>
            </w:tcBorders>
            <w:shd w:val="clear" w:color="auto" w:fill="FFFFFF"/>
            <w:vAlign w:val="center"/>
          </w:tcPr>
          <w:p w14:paraId="66918FD5"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March 27, 1962</w:t>
            </w:r>
          </w:p>
        </w:tc>
        <w:tc>
          <w:tcPr>
            <w:tcW w:w="2378" w:type="dxa"/>
            <w:tcBorders>
              <w:top w:val="single" w:sz="4" w:space="0" w:color="000000"/>
              <w:left w:val="single" w:sz="4" w:space="0" w:color="000000"/>
            </w:tcBorders>
            <w:shd w:val="clear" w:color="auto" w:fill="FFFFFF"/>
            <w:vAlign w:val="center"/>
          </w:tcPr>
          <w:p w14:paraId="7947D4FD"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Bachelor of Economics</w:t>
            </w:r>
          </w:p>
        </w:tc>
        <w:tc>
          <w:tcPr>
            <w:tcW w:w="1899" w:type="dxa"/>
            <w:tcBorders>
              <w:top w:val="single" w:sz="4" w:space="0" w:color="000000"/>
              <w:left w:val="single" w:sz="4" w:space="0" w:color="000000"/>
              <w:right w:val="single" w:sz="4" w:space="0" w:color="000000"/>
            </w:tcBorders>
            <w:shd w:val="clear" w:color="auto" w:fill="FFFFFF"/>
            <w:vAlign w:val="center"/>
          </w:tcPr>
          <w:p w14:paraId="53C2DC5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Appointment date:</w:t>
            </w:r>
          </w:p>
          <w:p w14:paraId="758C5F0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August 01, 2013</w:t>
            </w:r>
          </w:p>
        </w:tc>
      </w:tr>
      <w:tr w:rsidR="00197242" w14:paraId="6F220825" w14:textId="77777777">
        <w:trPr>
          <w:trHeight w:val="20"/>
        </w:trPr>
        <w:tc>
          <w:tcPr>
            <w:tcW w:w="457" w:type="dxa"/>
            <w:tcBorders>
              <w:top w:val="single" w:sz="4" w:space="0" w:color="000000"/>
              <w:left w:val="single" w:sz="4" w:space="0" w:color="000000"/>
            </w:tcBorders>
            <w:shd w:val="clear" w:color="auto" w:fill="FFFFFF"/>
            <w:vAlign w:val="center"/>
          </w:tcPr>
          <w:p w14:paraId="2FD01E0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3</w:t>
            </w:r>
          </w:p>
        </w:tc>
        <w:tc>
          <w:tcPr>
            <w:tcW w:w="3052" w:type="dxa"/>
            <w:tcBorders>
              <w:top w:val="single" w:sz="4" w:space="0" w:color="000000"/>
              <w:left w:val="single" w:sz="4" w:space="0" w:color="000000"/>
            </w:tcBorders>
            <w:shd w:val="clear" w:color="auto" w:fill="FFFFFF"/>
            <w:vAlign w:val="center"/>
          </w:tcPr>
          <w:p w14:paraId="5E1D5D1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Tran </w:t>
            </w:r>
            <w:proofErr w:type="spellStart"/>
            <w:r>
              <w:rPr>
                <w:rFonts w:ascii="Arial" w:hAnsi="Arial"/>
                <w:sz w:val="20"/>
              </w:rPr>
              <w:t>Quoc</w:t>
            </w:r>
            <w:proofErr w:type="spellEnd"/>
            <w:r>
              <w:rPr>
                <w:rFonts w:ascii="Arial" w:hAnsi="Arial"/>
                <w:sz w:val="20"/>
              </w:rPr>
              <w:t xml:space="preserve"> Thanh - Deputy General Manager</w:t>
            </w:r>
          </w:p>
        </w:tc>
        <w:tc>
          <w:tcPr>
            <w:tcW w:w="1230" w:type="dxa"/>
            <w:tcBorders>
              <w:top w:val="single" w:sz="4" w:space="0" w:color="000000"/>
              <w:left w:val="single" w:sz="4" w:space="0" w:color="000000"/>
            </w:tcBorders>
            <w:shd w:val="clear" w:color="auto" w:fill="FFFFFF"/>
            <w:vAlign w:val="center"/>
          </w:tcPr>
          <w:p w14:paraId="2788438C"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March 02, 1976</w:t>
            </w:r>
          </w:p>
        </w:tc>
        <w:tc>
          <w:tcPr>
            <w:tcW w:w="2378" w:type="dxa"/>
            <w:tcBorders>
              <w:top w:val="single" w:sz="4" w:space="0" w:color="000000"/>
              <w:left w:val="single" w:sz="4" w:space="0" w:color="000000"/>
            </w:tcBorders>
            <w:shd w:val="clear" w:color="auto" w:fill="FFFFFF"/>
            <w:vAlign w:val="center"/>
          </w:tcPr>
          <w:p w14:paraId="31941AB1" w14:textId="77777777" w:rsidR="00197242" w:rsidRDefault="00E1636A" w:rsidP="00163B71">
            <w:pPr>
              <w:numPr>
                <w:ilvl w:val="0"/>
                <w:numId w:val="3"/>
              </w:numPr>
              <w:pBdr>
                <w:top w:val="nil"/>
                <w:left w:val="nil"/>
                <w:bottom w:val="nil"/>
                <w:right w:val="nil"/>
                <w:between w:val="nil"/>
              </w:pBdr>
              <w:tabs>
                <w:tab w:val="left" w:pos="137"/>
                <w:tab w:val="left" w:pos="426"/>
              </w:tabs>
              <w:spacing w:after="120" w:line="360" w:lineRule="auto"/>
              <w:jc w:val="center"/>
              <w:rPr>
                <w:rFonts w:ascii="Arial" w:eastAsia="Arial" w:hAnsi="Arial" w:cs="Arial"/>
                <w:sz w:val="20"/>
                <w:szCs w:val="20"/>
              </w:rPr>
            </w:pPr>
            <w:r>
              <w:rPr>
                <w:rFonts w:ascii="Arial" w:hAnsi="Arial"/>
                <w:sz w:val="20"/>
              </w:rPr>
              <w:t>Master of Economics</w:t>
            </w:r>
          </w:p>
          <w:p w14:paraId="19D0C10F" w14:textId="77777777" w:rsidR="00197242" w:rsidRDefault="00E1636A" w:rsidP="00163B71">
            <w:pPr>
              <w:numPr>
                <w:ilvl w:val="0"/>
                <w:numId w:val="3"/>
              </w:numPr>
              <w:pBdr>
                <w:top w:val="nil"/>
                <w:left w:val="nil"/>
                <w:bottom w:val="nil"/>
                <w:right w:val="nil"/>
                <w:between w:val="nil"/>
              </w:pBdr>
              <w:tabs>
                <w:tab w:val="left" w:pos="140"/>
                <w:tab w:val="left" w:pos="426"/>
              </w:tabs>
              <w:spacing w:after="120" w:line="360" w:lineRule="auto"/>
              <w:jc w:val="center"/>
              <w:rPr>
                <w:rFonts w:ascii="Arial" w:eastAsia="Arial" w:hAnsi="Arial" w:cs="Arial"/>
                <w:sz w:val="20"/>
                <w:szCs w:val="20"/>
              </w:rPr>
            </w:pPr>
            <w:r>
              <w:rPr>
                <w:rFonts w:ascii="Arial" w:hAnsi="Arial"/>
                <w:sz w:val="20"/>
              </w:rPr>
              <w:t>Bachelor of Laws</w:t>
            </w:r>
          </w:p>
        </w:tc>
        <w:tc>
          <w:tcPr>
            <w:tcW w:w="1899" w:type="dxa"/>
            <w:tcBorders>
              <w:top w:val="single" w:sz="4" w:space="0" w:color="000000"/>
              <w:left w:val="single" w:sz="4" w:space="0" w:color="000000"/>
              <w:right w:val="single" w:sz="4" w:space="0" w:color="000000"/>
            </w:tcBorders>
            <w:shd w:val="clear" w:color="auto" w:fill="FFFFFF"/>
            <w:vAlign w:val="center"/>
          </w:tcPr>
          <w:p w14:paraId="788B1E3C"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re-appointment</w:t>
            </w:r>
          </w:p>
          <w:p w14:paraId="0C13D01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September 01, 2023</w:t>
            </w:r>
          </w:p>
        </w:tc>
      </w:tr>
      <w:tr w:rsidR="00197242" w14:paraId="0D760F21" w14:textId="77777777">
        <w:trPr>
          <w:trHeight w:val="20"/>
        </w:trPr>
        <w:tc>
          <w:tcPr>
            <w:tcW w:w="457" w:type="dxa"/>
            <w:tcBorders>
              <w:top w:val="single" w:sz="4" w:space="0" w:color="000000"/>
              <w:left w:val="single" w:sz="4" w:space="0" w:color="000000"/>
            </w:tcBorders>
            <w:shd w:val="clear" w:color="auto" w:fill="FFFFFF"/>
            <w:vAlign w:val="center"/>
          </w:tcPr>
          <w:p w14:paraId="079F69D5"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4</w:t>
            </w:r>
          </w:p>
        </w:tc>
        <w:tc>
          <w:tcPr>
            <w:tcW w:w="3052" w:type="dxa"/>
            <w:tcBorders>
              <w:top w:val="single" w:sz="4" w:space="0" w:color="000000"/>
              <w:left w:val="single" w:sz="4" w:space="0" w:color="000000"/>
            </w:tcBorders>
            <w:shd w:val="clear" w:color="auto" w:fill="FFFFFF"/>
            <w:vAlign w:val="center"/>
          </w:tcPr>
          <w:p w14:paraId="09ABC38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Pham Hoang Hong </w:t>
            </w:r>
            <w:proofErr w:type="spellStart"/>
            <w:r>
              <w:rPr>
                <w:rFonts w:ascii="Arial" w:hAnsi="Arial"/>
                <w:sz w:val="20"/>
              </w:rPr>
              <w:t>Thinh</w:t>
            </w:r>
            <w:proofErr w:type="spellEnd"/>
            <w:r>
              <w:rPr>
                <w:rFonts w:ascii="Arial" w:hAnsi="Arial"/>
                <w:sz w:val="20"/>
              </w:rPr>
              <w:t xml:space="preserve"> - Deputy General Manager</w:t>
            </w:r>
          </w:p>
        </w:tc>
        <w:tc>
          <w:tcPr>
            <w:tcW w:w="1230" w:type="dxa"/>
            <w:tcBorders>
              <w:top w:val="single" w:sz="4" w:space="0" w:color="000000"/>
              <w:left w:val="single" w:sz="4" w:space="0" w:color="000000"/>
            </w:tcBorders>
            <w:shd w:val="clear" w:color="auto" w:fill="FFFFFF"/>
            <w:vAlign w:val="center"/>
          </w:tcPr>
          <w:p w14:paraId="1D79FAC0"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May 25, 1969</w:t>
            </w:r>
          </w:p>
        </w:tc>
        <w:tc>
          <w:tcPr>
            <w:tcW w:w="2378" w:type="dxa"/>
            <w:tcBorders>
              <w:top w:val="single" w:sz="4" w:space="0" w:color="000000"/>
              <w:left w:val="single" w:sz="4" w:space="0" w:color="000000"/>
            </w:tcBorders>
            <w:shd w:val="clear" w:color="auto" w:fill="FFFFFF"/>
            <w:vAlign w:val="center"/>
          </w:tcPr>
          <w:p w14:paraId="6B955B4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Bachelor of Economics</w:t>
            </w:r>
          </w:p>
        </w:tc>
        <w:tc>
          <w:tcPr>
            <w:tcW w:w="1899" w:type="dxa"/>
            <w:tcBorders>
              <w:top w:val="single" w:sz="4" w:space="0" w:color="000000"/>
              <w:left w:val="single" w:sz="4" w:space="0" w:color="000000"/>
              <w:right w:val="single" w:sz="4" w:space="0" w:color="000000"/>
            </w:tcBorders>
            <w:shd w:val="clear" w:color="auto" w:fill="FFFFFF"/>
            <w:vAlign w:val="center"/>
          </w:tcPr>
          <w:p w14:paraId="5BDAE611"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re-appointment</w:t>
            </w:r>
          </w:p>
          <w:p w14:paraId="77B8F403"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September 01, 2023</w:t>
            </w:r>
          </w:p>
        </w:tc>
      </w:tr>
      <w:tr w:rsidR="00197242" w14:paraId="743C0BD7" w14:textId="77777777">
        <w:trPr>
          <w:trHeight w:val="20"/>
        </w:trPr>
        <w:tc>
          <w:tcPr>
            <w:tcW w:w="457" w:type="dxa"/>
            <w:tcBorders>
              <w:top w:val="single" w:sz="4" w:space="0" w:color="000000"/>
              <w:left w:val="single" w:sz="4" w:space="0" w:color="000000"/>
              <w:bottom w:val="single" w:sz="4" w:space="0" w:color="000000"/>
            </w:tcBorders>
            <w:shd w:val="clear" w:color="auto" w:fill="FFFFFF"/>
            <w:vAlign w:val="center"/>
          </w:tcPr>
          <w:p w14:paraId="052F182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5</w:t>
            </w:r>
          </w:p>
        </w:tc>
        <w:tc>
          <w:tcPr>
            <w:tcW w:w="3052" w:type="dxa"/>
            <w:tcBorders>
              <w:top w:val="single" w:sz="4" w:space="0" w:color="000000"/>
              <w:left w:val="single" w:sz="4" w:space="0" w:color="000000"/>
              <w:bottom w:val="single" w:sz="4" w:space="0" w:color="000000"/>
            </w:tcBorders>
            <w:shd w:val="clear" w:color="auto" w:fill="FFFFFF"/>
            <w:vAlign w:val="center"/>
          </w:tcPr>
          <w:p w14:paraId="7ABEDF6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 xml:space="preserve">Nguyen Tan </w:t>
            </w:r>
            <w:proofErr w:type="spellStart"/>
            <w:r>
              <w:rPr>
                <w:rFonts w:ascii="Arial" w:hAnsi="Arial"/>
                <w:sz w:val="20"/>
              </w:rPr>
              <w:t>Phat</w:t>
            </w:r>
            <w:proofErr w:type="spellEnd"/>
            <w:r>
              <w:rPr>
                <w:rFonts w:ascii="Arial" w:hAnsi="Arial"/>
                <w:sz w:val="20"/>
              </w:rPr>
              <w:t xml:space="preserve"> - Deputy General Manager</w:t>
            </w:r>
          </w:p>
        </w:tc>
        <w:tc>
          <w:tcPr>
            <w:tcW w:w="1230" w:type="dxa"/>
            <w:tcBorders>
              <w:top w:val="single" w:sz="4" w:space="0" w:color="000000"/>
              <w:left w:val="single" w:sz="4" w:space="0" w:color="000000"/>
              <w:bottom w:val="single" w:sz="4" w:space="0" w:color="000000"/>
            </w:tcBorders>
            <w:shd w:val="clear" w:color="auto" w:fill="FFFFFF"/>
            <w:vAlign w:val="center"/>
          </w:tcPr>
          <w:p w14:paraId="078DF5C0"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May 15, 1976</w:t>
            </w:r>
          </w:p>
        </w:tc>
        <w:tc>
          <w:tcPr>
            <w:tcW w:w="2378" w:type="dxa"/>
            <w:tcBorders>
              <w:top w:val="single" w:sz="4" w:space="0" w:color="000000"/>
              <w:left w:val="single" w:sz="4" w:space="0" w:color="000000"/>
              <w:bottom w:val="single" w:sz="4" w:space="0" w:color="000000"/>
            </w:tcBorders>
            <w:shd w:val="clear" w:color="auto" w:fill="FFFFFF"/>
            <w:vAlign w:val="center"/>
          </w:tcPr>
          <w:p w14:paraId="6C196D30" w14:textId="77777777" w:rsidR="00197242" w:rsidRDefault="00E1636A" w:rsidP="00163B71">
            <w:pPr>
              <w:numPr>
                <w:ilvl w:val="0"/>
                <w:numId w:val="5"/>
              </w:numPr>
              <w:pBdr>
                <w:top w:val="nil"/>
                <w:left w:val="nil"/>
                <w:bottom w:val="nil"/>
                <w:right w:val="nil"/>
                <w:between w:val="nil"/>
              </w:pBdr>
              <w:tabs>
                <w:tab w:val="left" w:pos="140"/>
                <w:tab w:val="left" w:pos="426"/>
              </w:tabs>
              <w:spacing w:after="120" w:line="360" w:lineRule="auto"/>
              <w:jc w:val="center"/>
              <w:rPr>
                <w:rFonts w:ascii="Arial" w:eastAsia="Arial" w:hAnsi="Arial" w:cs="Arial"/>
                <w:sz w:val="20"/>
                <w:szCs w:val="20"/>
              </w:rPr>
            </w:pPr>
            <w:r>
              <w:rPr>
                <w:rFonts w:ascii="Arial" w:hAnsi="Arial"/>
                <w:sz w:val="20"/>
              </w:rPr>
              <w:t>- Bachelor of Informatics</w:t>
            </w:r>
          </w:p>
          <w:p w14:paraId="267EAB3F" w14:textId="77777777" w:rsidR="00197242" w:rsidRDefault="00E1636A" w:rsidP="00163B71">
            <w:pPr>
              <w:numPr>
                <w:ilvl w:val="0"/>
                <w:numId w:val="5"/>
              </w:numPr>
              <w:pBdr>
                <w:top w:val="nil"/>
                <w:left w:val="nil"/>
                <w:bottom w:val="nil"/>
                <w:right w:val="nil"/>
                <w:between w:val="nil"/>
              </w:pBdr>
              <w:tabs>
                <w:tab w:val="left" w:pos="137"/>
                <w:tab w:val="left" w:pos="426"/>
              </w:tabs>
              <w:spacing w:after="120" w:line="360" w:lineRule="auto"/>
              <w:jc w:val="center"/>
              <w:rPr>
                <w:rFonts w:ascii="Arial" w:eastAsia="Arial" w:hAnsi="Arial" w:cs="Arial"/>
                <w:sz w:val="20"/>
                <w:szCs w:val="20"/>
              </w:rPr>
            </w:pPr>
            <w:r>
              <w:rPr>
                <w:rFonts w:ascii="Arial" w:hAnsi="Arial"/>
                <w:sz w:val="20"/>
              </w:rPr>
              <w:t xml:space="preserve">- Information safety </w:t>
            </w:r>
            <w:r>
              <w:rPr>
                <w:rFonts w:ascii="Arial" w:hAnsi="Arial"/>
                <w:sz w:val="20"/>
              </w:rPr>
              <w:lastRenderedPageBreak/>
              <w:t>engineer</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C5D70"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lastRenderedPageBreak/>
              <w:t>Date of re-appointment</w:t>
            </w:r>
          </w:p>
          <w:p w14:paraId="12196B74"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lastRenderedPageBreak/>
              <w:t>December 01, 2022</w:t>
            </w:r>
          </w:p>
        </w:tc>
      </w:tr>
    </w:tbl>
    <w:p w14:paraId="7DA67D08" w14:textId="63EBA8A9" w:rsidR="00197242" w:rsidRDefault="00E1636A" w:rsidP="001D3CBD">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V. The Chief Accountant</w:t>
      </w:r>
    </w:p>
    <w:tbl>
      <w:tblPr>
        <w:tblStyle w:val="a4"/>
        <w:tblW w:w="9016" w:type="dxa"/>
        <w:tblLayout w:type="fixed"/>
        <w:tblLook w:val="0400" w:firstRow="0" w:lastRow="0" w:firstColumn="0" w:lastColumn="0" w:noHBand="0" w:noVBand="1"/>
      </w:tblPr>
      <w:tblGrid>
        <w:gridCol w:w="2258"/>
        <w:gridCol w:w="1720"/>
        <w:gridCol w:w="3190"/>
        <w:gridCol w:w="1848"/>
      </w:tblGrid>
      <w:tr w:rsidR="00197242" w14:paraId="5A3270D3" w14:textId="77777777">
        <w:trPr>
          <w:trHeight w:val="20"/>
        </w:trPr>
        <w:tc>
          <w:tcPr>
            <w:tcW w:w="2258" w:type="dxa"/>
            <w:tcBorders>
              <w:top w:val="single" w:sz="4" w:space="0" w:color="000000"/>
              <w:left w:val="single" w:sz="4" w:space="0" w:color="000000"/>
            </w:tcBorders>
            <w:shd w:val="clear" w:color="auto" w:fill="FFFFFF"/>
            <w:vAlign w:val="center"/>
          </w:tcPr>
          <w:p w14:paraId="7717918A"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Full name</w:t>
            </w:r>
          </w:p>
        </w:tc>
        <w:tc>
          <w:tcPr>
            <w:tcW w:w="1720" w:type="dxa"/>
            <w:tcBorders>
              <w:top w:val="single" w:sz="4" w:space="0" w:color="000000"/>
              <w:left w:val="single" w:sz="4" w:space="0" w:color="000000"/>
            </w:tcBorders>
            <w:shd w:val="clear" w:color="auto" w:fill="FFFFFF"/>
            <w:vAlign w:val="center"/>
          </w:tcPr>
          <w:p w14:paraId="5E37623A"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birth</w:t>
            </w:r>
          </w:p>
        </w:tc>
        <w:tc>
          <w:tcPr>
            <w:tcW w:w="3190" w:type="dxa"/>
            <w:tcBorders>
              <w:top w:val="single" w:sz="4" w:space="0" w:color="000000"/>
              <w:left w:val="single" w:sz="4" w:space="0" w:color="000000"/>
            </w:tcBorders>
            <w:shd w:val="clear" w:color="auto" w:fill="FFFFFF"/>
            <w:vAlign w:val="center"/>
          </w:tcPr>
          <w:p w14:paraId="0DC03818"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Qualification</w:t>
            </w:r>
          </w:p>
        </w:tc>
        <w:tc>
          <w:tcPr>
            <w:tcW w:w="1848" w:type="dxa"/>
            <w:tcBorders>
              <w:top w:val="single" w:sz="4" w:space="0" w:color="000000"/>
              <w:left w:val="single" w:sz="4" w:space="0" w:color="000000"/>
              <w:right w:val="single" w:sz="4" w:space="0" w:color="000000"/>
            </w:tcBorders>
            <w:shd w:val="clear" w:color="auto" w:fill="FFFFFF"/>
            <w:vAlign w:val="center"/>
          </w:tcPr>
          <w:p w14:paraId="2234AF36"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Date of appointment/dismissal</w:t>
            </w:r>
          </w:p>
        </w:tc>
      </w:tr>
      <w:tr w:rsidR="00197242" w14:paraId="1BED5F35" w14:textId="77777777">
        <w:trPr>
          <w:trHeight w:val="20"/>
        </w:trPr>
        <w:tc>
          <w:tcPr>
            <w:tcW w:w="2258" w:type="dxa"/>
            <w:tcBorders>
              <w:top w:val="single" w:sz="4" w:space="0" w:color="000000"/>
              <w:left w:val="single" w:sz="4" w:space="0" w:color="000000"/>
              <w:bottom w:val="single" w:sz="4" w:space="0" w:color="000000"/>
            </w:tcBorders>
            <w:shd w:val="clear" w:color="auto" w:fill="FFFFFF"/>
            <w:vAlign w:val="center"/>
          </w:tcPr>
          <w:p w14:paraId="5C1F300F"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Nguyen Dinh Nam</w:t>
            </w:r>
          </w:p>
        </w:tc>
        <w:tc>
          <w:tcPr>
            <w:tcW w:w="1720" w:type="dxa"/>
            <w:tcBorders>
              <w:top w:val="single" w:sz="4" w:space="0" w:color="000000"/>
              <w:left w:val="single" w:sz="4" w:space="0" w:color="000000"/>
              <w:bottom w:val="single" w:sz="4" w:space="0" w:color="000000"/>
            </w:tcBorders>
            <w:shd w:val="clear" w:color="auto" w:fill="FFFFFF"/>
            <w:vAlign w:val="center"/>
          </w:tcPr>
          <w:p w14:paraId="33838E6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December 24, 1968</w:t>
            </w:r>
          </w:p>
        </w:tc>
        <w:tc>
          <w:tcPr>
            <w:tcW w:w="3190" w:type="dxa"/>
            <w:tcBorders>
              <w:top w:val="single" w:sz="4" w:space="0" w:color="000000"/>
              <w:left w:val="single" w:sz="4" w:space="0" w:color="000000"/>
              <w:bottom w:val="single" w:sz="4" w:space="0" w:color="000000"/>
            </w:tcBorders>
            <w:shd w:val="clear" w:color="auto" w:fill="FFFFFF"/>
            <w:vAlign w:val="center"/>
          </w:tcPr>
          <w:p w14:paraId="58FA24C2"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Bachelor of Economics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1A8B"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Appointment date:</w:t>
            </w:r>
          </w:p>
          <w:p w14:paraId="1B4407D6" w14:textId="77777777" w:rsidR="00197242" w:rsidRDefault="00E1636A" w:rsidP="00163B71">
            <w:pPr>
              <w:pBdr>
                <w:top w:val="nil"/>
                <w:left w:val="nil"/>
                <w:bottom w:val="nil"/>
                <w:right w:val="nil"/>
                <w:between w:val="nil"/>
              </w:pBdr>
              <w:tabs>
                <w:tab w:val="left" w:pos="426"/>
              </w:tabs>
              <w:spacing w:after="120" w:line="360" w:lineRule="auto"/>
              <w:jc w:val="center"/>
              <w:rPr>
                <w:rFonts w:ascii="Arial" w:eastAsia="Arial" w:hAnsi="Arial" w:cs="Arial"/>
                <w:sz w:val="20"/>
                <w:szCs w:val="20"/>
              </w:rPr>
            </w:pPr>
            <w:r>
              <w:rPr>
                <w:rFonts w:ascii="Arial" w:hAnsi="Arial"/>
                <w:sz w:val="20"/>
              </w:rPr>
              <w:t>February 01, 2023</w:t>
            </w:r>
          </w:p>
        </w:tc>
      </w:tr>
    </w:tbl>
    <w:p w14:paraId="102C9AFA" w14:textId="77777777" w:rsidR="00197242" w:rsidRDefault="00E1636A" w:rsidP="00163B71">
      <w:pPr>
        <w:keepNext/>
        <w:keepLines/>
        <w:numPr>
          <w:ilvl w:val="0"/>
          <w:numId w:val="8"/>
        </w:numPr>
        <w:pBdr>
          <w:top w:val="nil"/>
          <w:left w:val="nil"/>
          <w:bottom w:val="nil"/>
          <w:right w:val="nil"/>
          <w:between w:val="nil"/>
        </w:pBdr>
        <w:tabs>
          <w:tab w:val="left" w:pos="426"/>
          <w:tab w:val="left" w:pos="1921"/>
        </w:tabs>
        <w:spacing w:after="120" w:line="360" w:lineRule="auto"/>
        <w:rPr>
          <w:rFonts w:ascii="Arial" w:eastAsia="Arial" w:hAnsi="Arial" w:cs="Arial"/>
          <w:sz w:val="20"/>
          <w:szCs w:val="20"/>
        </w:rPr>
      </w:pPr>
      <w:r>
        <w:rPr>
          <w:rFonts w:ascii="Arial" w:hAnsi="Arial"/>
          <w:sz w:val="20"/>
        </w:rPr>
        <w:t>Training on corporate governance:</w:t>
      </w:r>
    </w:p>
    <w:p w14:paraId="1A423553" w14:textId="77777777" w:rsidR="00197242" w:rsidRDefault="00E1636A" w:rsidP="00163B71">
      <w:pPr>
        <w:numPr>
          <w:ilvl w:val="0"/>
          <w:numId w:val="8"/>
        </w:numPr>
        <w:pBdr>
          <w:top w:val="nil"/>
          <w:left w:val="nil"/>
          <w:bottom w:val="nil"/>
          <w:right w:val="nil"/>
          <w:between w:val="nil"/>
        </w:pBdr>
        <w:tabs>
          <w:tab w:val="left" w:pos="426"/>
          <w:tab w:val="left" w:pos="2034"/>
        </w:tabs>
        <w:spacing w:after="120" w:line="360" w:lineRule="auto"/>
        <w:rPr>
          <w:rFonts w:ascii="Arial" w:eastAsia="Arial" w:hAnsi="Arial" w:cs="Arial"/>
          <w:sz w:val="20"/>
          <w:szCs w:val="20"/>
        </w:rPr>
      </w:pPr>
      <w:r>
        <w:rPr>
          <w:rFonts w:ascii="Arial" w:hAnsi="Arial"/>
          <w:sz w:val="20"/>
        </w:rPr>
        <w:t>List of affiliated persons of the public company (Annual Report 2023) and transactions between affiliated persons of the Company and the Company itself</w:t>
      </w:r>
    </w:p>
    <w:p w14:paraId="3B330807" w14:textId="77777777" w:rsidR="00197242" w:rsidRDefault="00E1636A" w:rsidP="00163B71">
      <w:pPr>
        <w:numPr>
          <w:ilvl w:val="0"/>
          <w:numId w:val="4"/>
        </w:numPr>
        <w:pBdr>
          <w:top w:val="nil"/>
          <w:left w:val="nil"/>
          <w:bottom w:val="nil"/>
          <w:right w:val="nil"/>
          <w:between w:val="nil"/>
        </w:pBdr>
        <w:tabs>
          <w:tab w:val="left" w:pos="426"/>
          <w:tab w:val="left" w:pos="1771"/>
        </w:tabs>
        <w:spacing w:after="120" w:line="360"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xml:space="preserve"> None.</w:t>
      </w:r>
    </w:p>
    <w:p w14:paraId="2FC7CCE2" w14:textId="77777777" w:rsidR="00197242" w:rsidRDefault="00E1636A" w:rsidP="00163B71">
      <w:pPr>
        <w:numPr>
          <w:ilvl w:val="0"/>
          <w:numId w:val="4"/>
        </w:numPr>
        <w:pBdr>
          <w:top w:val="nil"/>
          <w:left w:val="nil"/>
          <w:bottom w:val="nil"/>
          <w:right w:val="nil"/>
          <w:between w:val="nil"/>
        </w:pBdr>
        <w:tabs>
          <w:tab w:val="left" w:pos="426"/>
          <w:tab w:val="left" w:pos="1775"/>
        </w:tabs>
        <w:spacing w:after="120" w:line="360" w:lineRule="auto"/>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or companies controlled by the Company: None.</w:t>
      </w:r>
    </w:p>
    <w:p w14:paraId="1F0BD9DD" w14:textId="77777777" w:rsidR="00197242" w:rsidRDefault="00E1636A" w:rsidP="00163B71">
      <w:pPr>
        <w:numPr>
          <w:ilvl w:val="0"/>
          <w:numId w:val="4"/>
        </w:numPr>
        <w:pBdr>
          <w:top w:val="nil"/>
          <w:left w:val="nil"/>
          <w:bottom w:val="nil"/>
          <w:right w:val="nil"/>
          <w:between w:val="nil"/>
        </w:pBdr>
        <w:tabs>
          <w:tab w:val="left" w:pos="426"/>
          <w:tab w:val="left" w:pos="1764"/>
        </w:tabs>
        <w:spacing w:after="120" w:line="360" w:lineRule="auto"/>
        <w:rPr>
          <w:rFonts w:ascii="Arial" w:eastAsia="Arial" w:hAnsi="Arial" w:cs="Arial"/>
          <w:sz w:val="20"/>
          <w:szCs w:val="20"/>
        </w:rPr>
      </w:pPr>
      <w:r>
        <w:rPr>
          <w:rFonts w:ascii="Arial" w:hAnsi="Arial"/>
          <w:sz w:val="20"/>
        </w:rPr>
        <w:t>Transactions between the Company and other entities</w:t>
      </w:r>
    </w:p>
    <w:p w14:paraId="24B1AC02" w14:textId="77777777" w:rsidR="00197242" w:rsidRDefault="00E1636A" w:rsidP="00163B71">
      <w:pPr>
        <w:numPr>
          <w:ilvl w:val="1"/>
          <w:numId w:val="4"/>
        </w:numPr>
        <w:pBdr>
          <w:top w:val="nil"/>
          <w:left w:val="nil"/>
          <w:bottom w:val="nil"/>
          <w:right w:val="nil"/>
          <w:between w:val="nil"/>
        </w:pBdr>
        <w:tabs>
          <w:tab w:val="left" w:pos="426"/>
          <w:tab w:val="left" w:pos="1980"/>
        </w:tabs>
        <w:spacing w:after="120" w:line="360" w:lineRule="auto"/>
        <w:rPr>
          <w:rFonts w:ascii="Arial" w:eastAsia="Arial" w:hAnsi="Arial" w:cs="Arial"/>
          <w:sz w:val="20"/>
          <w:szCs w:val="20"/>
        </w:rPr>
      </w:pPr>
      <w:r>
        <w:rPr>
          <w:rFonts w:ascii="Arial" w:hAnsi="Arial"/>
          <w:sz w:val="20"/>
        </w:rPr>
        <w:t>Transactions between the Company and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4F208F75" w14:textId="25356564" w:rsidR="00197242" w:rsidRDefault="00E1636A" w:rsidP="00163B71">
      <w:pPr>
        <w:numPr>
          <w:ilvl w:val="1"/>
          <w:numId w:val="4"/>
        </w:numPr>
        <w:pBdr>
          <w:top w:val="nil"/>
          <w:left w:val="nil"/>
          <w:bottom w:val="nil"/>
          <w:right w:val="nil"/>
          <w:between w:val="nil"/>
        </w:pBdr>
        <w:tabs>
          <w:tab w:val="left" w:pos="426"/>
          <w:tab w:val="left" w:pos="1976"/>
        </w:tabs>
        <w:spacing w:after="120" w:line="360" w:lineRule="auto"/>
        <w:rPr>
          <w:rFonts w:ascii="Arial" w:eastAsia="Arial" w:hAnsi="Arial" w:cs="Arial"/>
          <w:sz w:val="20"/>
          <w:szCs w:val="20"/>
        </w:rPr>
      </w:pPr>
      <w:r>
        <w:rPr>
          <w:rFonts w:ascii="Arial" w:hAnsi="Arial"/>
          <w:sz w:val="20"/>
        </w:rPr>
        <w:t>Transactions between the Company and the companies that affiliated persons of members of the Board of Directors, members of the Supervisory Board, the Manager</w:t>
      </w:r>
      <w:r w:rsidR="006127CC">
        <w:rPr>
          <w:rFonts w:ascii="Arial" w:hAnsi="Arial"/>
          <w:sz w:val="20"/>
        </w:rPr>
        <w:t xml:space="preserve"> </w:t>
      </w:r>
      <w:r>
        <w:rPr>
          <w:rFonts w:ascii="Arial" w:hAnsi="Arial"/>
          <w:sz w:val="20"/>
        </w:rPr>
        <w:t>(the General Manager) and other managers who are members of the Board of Directors, the Executive Manager (the General Manager): None.</w:t>
      </w:r>
    </w:p>
    <w:p w14:paraId="2F2C6754" w14:textId="77777777" w:rsidR="00197242" w:rsidRDefault="00E1636A" w:rsidP="00163B71">
      <w:pPr>
        <w:numPr>
          <w:ilvl w:val="1"/>
          <w:numId w:val="4"/>
        </w:numPr>
        <w:pBdr>
          <w:top w:val="nil"/>
          <w:left w:val="nil"/>
          <w:bottom w:val="nil"/>
          <w:right w:val="nil"/>
          <w:between w:val="nil"/>
        </w:pBdr>
        <w:tabs>
          <w:tab w:val="left" w:pos="426"/>
          <w:tab w:val="left" w:pos="1973"/>
        </w:tabs>
        <w:spacing w:after="120" w:line="360" w:lineRule="auto"/>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the Manager (General Manager) and other managers: None.</w:t>
      </w:r>
    </w:p>
    <w:p w14:paraId="5584C39A" w14:textId="77777777" w:rsidR="00197242" w:rsidRDefault="00E1636A" w:rsidP="00163B71">
      <w:pPr>
        <w:numPr>
          <w:ilvl w:val="0"/>
          <w:numId w:val="8"/>
        </w:numPr>
        <w:pBdr>
          <w:top w:val="nil"/>
          <w:left w:val="nil"/>
          <w:bottom w:val="nil"/>
          <w:right w:val="nil"/>
          <w:between w:val="nil"/>
        </w:pBdr>
        <w:tabs>
          <w:tab w:val="left" w:pos="426"/>
          <w:tab w:val="left" w:pos="2142"/>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xml:space="preserve"> (Annual Report 2023):</w:t>
      </w:r>
    </w:p>
    <w:p w14:paraId="73CAD6FB" w14:textId="77777777" w:rsidR="00197242" w:rsidRDefault="00E1636A" w:rsidP="00163B71">
      <w:pPr>
        <w:numPr>
          <w:ilvl w:val="0"/>
          <w:numId w:val="6"/>
        </w:numPr>
        <w:pBdr>
          <w:top w:val="nil"/>
          <w:left w:val="nil"/>
          <w:bottom w:val="nil"/>
          <w:right w:val="nil"/>
          <w:between w:val="nil"/>
        </w:pBdr>
        <w:tabs>
          <w:tab w:val="left" w:pos="426"/>
          <w:tab w:val="left" w:pos="1771"/>
        </w:tabs>
        <w:spacing w:after="120" w:line="360" w:lineRule="auto"/>
        <w:rPr>
          <w:rFonts w:ascii="Arial" w:eastAsia="Arial" w:hAnsi="Arial" w:cs="Arial"/>
          <w:sz w:val="20"/>
          <w:szCs w:val="20"/>
        </w:rPr>
      </w:pPr>
      <w:r>
        <w:rPr>
          <w:rFonts w:ascii="Arial" w:hAnsi="Arial"/>
          <w:sz w:val="20"/>
        </w:rPr>
        <w:t xml:space="preserve">Company’s share transactions of </w:t>
      </w:r>
      <w:proofErr w:type="spellStart"/>
      <w:r>
        <w:rPr>
          <w:rFonts w:ascii="Arial" w:hAnsi="Arial"/>
          <w:sz w:val="20"/>
        </w:rPr>
        <w:t>PDMR</w:t>
      </w:r>
      <w:proofErr w:type="spellEnd"/>
      <w:r>
        <w:rPr>
          <w:rFonts w:ascii="Arial" w:hAnsi="Arial"/>
          <w:sz w:val="20"/>
        </w:rPr>
        <w:t xml:space="preserve"> and affiliated persons: none</w:t>
      </w:r>
    </w:p>
    <w:p w14:paraId="47A64C1A" w14:textId="77777777" w:rsidR="00197242" w:rsidRDefault="00E1636A" w:rsidP="00163B71">
      <w:pPr>
        <w:numPr>
          <w:ilvl w:val="0"/>
          <w:numId w:val="8"/>
        </w:numPr>
        <w:pBdr>
          <w:top w:val="nil"/>
          <w:left w:val="nil"/>
          <w:bottom w:val="nil"/>
          <w:right w:val="nil"/>
          <w:between w:val="nil"/>
        </w:pBdr>
        <w:tabs>
          <w:tab w:val="left" w:pos="426"/>
          <w:tab w:val="left" w:pos="1971"/>
        </w:tabs>
        <w:spacing w:after="120" w:line="360" w:lineRule="auto"/>
        <w:rPr>
          <w:rFonts w:ascii="Arial" w:eastAsia="Arial" w:hAnsi="Arial" w:cs="Arial"/>
          <w:sz w:val="20"/>
          <w:szCs w:val="20"/>
        </w:rPr>
      </w:pPr>
      <w:r>
        <w:rPr>
          <w:rFonts w:ascii="Arial" w:hAnsi="Arial"/>
          <w:sz w:val="20"/>
        </w:rPr>
        <w:t>Other significant issues: None.</w:t>
      </w:r>
    </w:p>
    <w:p w14:paraId="51C25118" w14:textId="77777777" w:rsidR="00197242" w:rsidRDefault="00197242" w:rsidP="00163B71">
      <w:pPr>
        <w:pBdr>
          <w:top w:val="nil"/>
          <w:left w:val="nil"/>
          <w:bottom w:val="nil"/>
          <w:right w:val="nil"/>
          <w:between w:val="nil"/>
        </w:pBdr>
        <w:tabs>
          <w:tab w:val="left" w:pos="426"/>
          <w:tab w:val="left" w:pos="1971"/>
        </w:tabs>
        <w:spacing w:after="120" w:line="360" w:lineRule="auto"/>
        <w:rPr>
          <w:rFonts w:ascii="Arial" w:eastAsia="Arial" w:hAnsi="Arial" w:cs="Arial"/>
          <w:sz w:val="20"/>
          <w:szCs w:val="20"/>
        </w:rPr>
      </w:pPr>
    </w:p>
    <w:p w14:paraId="26ADE2C8" w14:textId="77777777" w:rsidR="00197242" w:rsidRDefault="00197242" w:rsidP="00163B71">
      <w:pPr>
        <w:pBdr>
          <w:top w:val="nil"/>
          <w:left w:val="nil"/>
          <w:bottom w:val="nil"/>
          <w:right w:val="nil"/>
          <w:between w:val="nil"/>
        </w:pBdr>
        <w:tabs>
          <w:tab w:val="left" w:pos="426"/>
        </w:tabs>
        <w:spacing w:after="120" w:line="360" w:lineRule="auto"/>
        <w:rPr>
          <w:rFonts w:ascii="Arial" w:eastAsia="Arial" w:hAnsi="Arial" w:cs="Arial"/>
          <w:sz w:val="20"/>
          <w:szCs w:val="20"/>
        </w:rPr>
      </w:pPr>
    </w:p>
    <w:sectPr w:rsidR="00197242">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A97"/>
    <w:multiLevelType w:val="multilevel"/>
    <w:tmpl w:val="CD1C50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363914"/>
    <w:multiLevelType w:val="multilevel"/>
    <w:tmpl w:val="D354DBB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C26C79"/>
    <w:multiLevelType w:val="multilevel"/>
    <w:tmpl w:val="36D600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7666F5"/>
    <w:multiLevelType w:val="multilevel"/>
    <w:tmpl w:val="01F466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BF713F"/>
    <w:multiLevelType w:val="multilevel"/>
    <w:tmpl w:val="805CF0B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93398F"/>
    <w:multiLevelType w:val="multilevel"/>
    <w:tmpl w:val="B9742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C892BD9"/>
    <w:multiLevelType w:val="multilevel"/>
    <w:tmpl w:val="9FAE4DC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6F78E9"/>
    <w:multiLevelType w:val="multilevel"/>
    <w:tmpl w:val="8FE267A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7A5886"/>
    <w:multiLevelType w:val="multilevel"/>
    <w:tmpl w:val="A21ED91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B3B6417"/>
    <w:multiLevelType w:val="multilevel"/>
    <w:tmpl w:val="36D29D80"/>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sz w:val="26"/>
        <w:szCs w:val="26"/>
        <w:highlight w:val="white"/>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2"/>
    <w:rsid w:val="000B14C5"/>
    <w:rsid w:val="00163947"/>
    <w:rsid w:val="00163B71"/>
    <w:rsid w:val="00197242"/>
    <w:rsid w:val="001D3CBD"/>
    <w:rsid w:val="006127CC"/>
    <w:rsid w:val="00784569"/>
    <w:rsid w:val="00E1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7073"/>
  <w15:docId w15:val="{0C031B99-214F-4750-8A56-C1182CEC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B14A54"/>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color w:val="B14A54"/>
      <w:u w:val="none"/>
      <w:shd w:val="clear" w:color="auto" w:fill="auto"/>
    </w:rPr>
  </w:style>
  <w:style w:type="character" w:customStyle="1" w:styleId="Heading40">
    <w:name w:val="Heading #4_"/>
    <w:basedOn w:val="DefaultParagraphFont"/>
    <w:link w:val="Heading41"/>
    <w:rPr>
      <w:rFonts w:ascii="Arial" w:eastAsia="Arial" w:hAnsi="Arial" w:cs="Arial"/>
      <w:b w:val="0"/>
      <w:bCs w:val="0"/>
      <w:i w:val="0"/>
      <w:iCs w:val="0"/>
      <w:smallCaps w:val="0"/>
      <w:strike w:val="0"/>
      <w:color w:val="B14A54"/>
      <w:sz w:val="20"/>
      <w:szCs w:val="20"/>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B14A54"/>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B14A54"/>
      <w:sz w:val="17"/>
      <w:szCs w:val="17"/>
      <w:u w:val="none"/>
      <w:shd w:val="clear" w:color="auto" w:fill="aut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color w:val="B14A54"/>
      <w:sz w:val="19"/>
      <w:szCs w:val="19"/>
      <w:u w:val="none"/>
      <w:shd w:val="clear" w:color="auto" w:fill="auto"/>
    </w:rPr>
  </w:style>
  <w:style w:type="paragraph" w:customStyle="1" w:styleId="Heading11">
    <w:name w:val="Heading #1"/>
    <w:basedOn w:val="Normal"/>
    <w:link w:val="Heading10"/>
    <w:pPr>
      <w:outlineLvl w:val="0"/>
    </w:pPr>
    <w:rPr>
      <w:rFonts w:ascii="Arial" w:eastAsia="Arial" w:hAnsi="Arial" w:cs="Arial"/>
      <w:sz w:val="38"/>
      <w:szCs w:val="38"/>
    </w:rPr>
  </w:style>
  <w:style w:type="paragraph" w:customStyle="1" w:styleId="Bodytext30">
    <w:name w:val="Body text (3)"/>
    <w:basedOn w:val="Normal"/>
    <w:link w:val="Bodytext3"/>
    <w:rPr>
      <w:rFonts w:ascii="Arial" w:eastAsia="Arial" w:hAnsi="Arial" w:cs="Arial"/>
      <w:sz w:val="10"/>
      <w:szCs w:val="10"/>
    </w:rPr>
  </w:style>
  <w:style w:type="paragraph" w:customStyle="1" w:styleId="Bodytext20">
    <w:name w:val="Body text (2)"/>
    <w:basedOn w:val="Normal"/>
    <w:link w:val="Bodytext2"/>
    <w:pPr>
      <w:spacing w:line="317" w:lineRule="auto"/>
      <w:ind w:left="880"/>
    </w:pPr>
    <w:rPr>
      <w:rFonts w:ascii="Times New Roman" w:eastAsia="Times New Roman" w:hAnsi="Times New Roman" w:cs="Times New Roman"/>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66" w:lineRule="auto"/>
      <w:ind w:firstLine="28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Bodytext40">
    <w:name w:val="Body text (4)"/>
    <w:basedOn w:val="Normal"/>
    <w:link w:val="Bodytext4"/>
    <w:pPr>
      <w:spacing w:line="276" w:lineRule="auto"/>
    </w:pPr>
    <w:rPr>
      <w:rFonts w:ascii="Arial" w:eastAsia="Arial" w:hAnsi="Arial" w:cs="Arial"/>
      <w:i/>
      <w:iCs/>
      <w:color w:val="B14A54"/>
      <w:sz w:val="18"/>
      <w:szCs w:val="18"/>
    </w:rPr>
  </w:style>
  <w:style w:type="paragraph" w:customStyle="1" w:styleId="Heading21">
    <w:name w:val="Heading #2"/>
    <w:basedOn w:val="Normal"/>
    <w:link w:val="Heading20"/>
    <w:pPr>
      <w:spacing w:line="271" w:lineRule="auto"/>
      <w:ind w:left="1330"/>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outlineLvl w:val="2"/>
    </w:pPr>
    <w:rPr>
      <w:rFonts w:ascii="Times New Roman" w:eastAsia="Times New Roman" w:hAnsi="Times New Roman" w:cs="Times New Roman"/>
      <w:color w:val="B14A54"/>
    </w:rPr>
  </w:style>
  <w:style w:type="paragraph" w:customStyle="1" w:styleId="Heading41">
    <w:name w:val="Heading #4"/>
    <w:basedOn w:val="Normal"/>
    <w:link w:val="Heading40"/>
    <w:pPr>
      <w:outlineLvl w:val="3"/>
    </w:pPr>
    <w:rPr>
      <w:rFonts w:ascii="Arial" w:eastAsia="Arial" w:hAnsi="Arial" w:cs="Arial"/>
      <w:color w:val="B14A54"/>
      <w:sz w:val="20"/>
      <w:szCs w:val="20"/>
    </w:rPr>
  </w:style>
  <w:style w:type="paragraph" w:customStyle="1" w:styleId="Bodytext70">
    <w:name w:val="Body text (7)"/>
    <w:basedOn w:val="Normal"/>
    <w:link w:val="Bodytext7"/>
    <w:rPr>
      <w:rFonts w:ascii="Arial" w:eastAsia="Arial" w:hAnsi="Arial" w:cs="Arial"/>
      <w:sz w:val="8"/>
      <w:szCs w:val="8"/>
    </w:rPr>
  </w:style>
  <w:style w:type="paragraph" w:customStyle="1" w:styleId="Bodytext60">
    <w:name w:val="Body text (6)"/>
    <w:basedOn w:val="Normal"/>
    <w:link w:val="Bodytext6"/>
    <w:rPr>
      <w:rFonts w:ascii="Times New Roman" w:eastAsia="Times New Roman" w:hAnsi="Times New Roman" w:cs="Times New Roman"/>
      <w:b/>
      <w:bCs/>
      <w:color w:val="B14A54"/>
      <w:sz w:val="16"/>
      <w:szCs w:val="16"/>
    </w:rPr>
  </w:style>
  <w:style w:type="paragraph" w:customStyle="1" w:styleId="Bodytext50">
    <w:name w:val="Body text (5)"/>
    <w:basedOn w:val="Normal"/>
    <w:link w:val="Bodytext5"/>
    <w:pPr>
      <w:spacing w:line="350" w:lineRule="auto"/>
      <w:jc w:val="right"/>
    </w:pPr>
    <w:rPr>
      <w:rFonts w:ascii="Arial" w:eastAsia="Arial" w:hAnsi="Arial" w:cs="Arial"/>
      <w:i/>
      <w:iCs/>
      <w:color w:val="B14A54"/>
      <w:sz w:val="17"/>
      <w:szCs w:val="17"/>
    </w:rPr>
  </w:style>
  <w:style w:type="paragraph" w:customStyle="1" w:styleId="Bodytext100">
    <w:name w:val="Body text (10)"/>
    <w:basedOn w:val="Normal"/>
    <w:link w:val="Bodytext10"/>
    <w:rPr>
      <w:rFonts w:ascii="Times New Roman" w:eastAsia="Times New Roman" w:hAnsi="Times New Roman" w:cs="Times New Roman"/>
      <w:i/>
      <w:iCs/>
      <w:color w:val="B14A54"/>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b_admin@saigonbanl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oZJDxxHaijXzDsUe2HIZj1QKuA==">CgMxLjA4AHIhMXd4aEZFT2pDSGtZSFRZUjVtcXlsNjhKcU9mVTM0dGZl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2024-02-20T03:49:00Z</dcterms:created>
  <dcterms:modified xsi:type="dcterms:W3CDTF">2024-02-20T03:49:00Z</dcterms:modified>
</cp:coreProperties>
</file>