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6785" w:rsidRPr="00E81A03" w:rsidRDefault="005F0D93" w:rsidP="009B5F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E81A03">
        <w:rPr>
          <w:rFonts w:ascii="Arial" w:hAnsi="Arial" w:cs="Arial"/>
          <w:b/>
          <w:color w:val="010000"/>
          <w:sz w:val="20"/>
        </w:rPr>
        <w:t>TNP</w:t>
      </w:r>
      <w:proofErr w:type="spellEnd"/>
      <w:r w:rsidRPr="00E81A03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5B6785" w:rsidRPr="00E81A03" w:rsidRDefault="005F0D93" w:rsidP="009B5F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81A03">
        <w:rPr>
          <w:rFonts w:ascii="Arial" w:hAnsi="Arial" w:cs="Arial"/>
          <w:color w:val="010000"/>
          <w:sz w:val="20"/>
        </w:rPr>
        <w:t xml:space="preserve">On February 16, 2024, Thi </w:t>
      </w:r>
      <w:proofErr w:type="spellStart"/>
      <w:r w:rsidRPr="00E81A03">
        <w:rPr>
          <w:rFonts w:ascii="Arial" w:hAnsi="Arial" w:cs="Arial"/>
          <w:color w:val="010000"/>
          <w:sz w:val="20"/>
        </w:rPr>
        <w:t>Nai</w:t>
      </w:r>
      <w:proofErr w:type="spellEnd"/>
      <w:r w:rsidRPr="00E81A03">
        <w:rPr>
          <w:rFonts w:ascii="Arial" w:hAnsi="Arial" w:cs="Arial"/>
          <w:color w:val="010000"/>
          <w:sz w:val="20"/>
        </w:rPr>
        <w:t xml:space="preserve"> Port Joint Stock Company announced Resolution No. 01/NQ-</w:t>
      </w:r>
      <w:proofErr w:type="spellStart"/>
      <w:r w:rsidRPr="00E81A03">
        <w:rPr>
          <w:rFonts w:ascii="Arial" w:hAnsi="Arial" w:cs="Arial"/>
          <w:color w:val="010000"/>
          <w:sz w:val="20"/>
        </w:rPr>
        <w:t>HDQT</w:t>
      </w:r>
      <w:proofErr w:type="spellEnd"/>
      <w:r w:rsidRPr="00E81A03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5B6785" w:rsidRPr="00E81A03" w:rsidRDefault="005F0D93" w:rsidP="009B5F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A03">
        <w:rPr>
          <w:rFonts w:ascii="Arial" w:hAnsi="Arial" w:cs="Arial"/>
          <w:color w:val="010000"/>
          <w:sz w:val="20"/>
        </w:rPr>
        <w:t>Article 1. Approve the record date to exercise the rights to attend and the expected time to organize the Annual General Meeting of Shareholders 2024 as follows:</w:t>
      </w:r>
    </w:p>
    <w:p w14:paraId="00000004" w14:textId="77777777" w:rsidR="005B6785" w:rsidRPr="00E81A03" w:rsidRDefault="005F0D93" w:rsidP="009B5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A03">
        <w:rPr>
          <w:rFonts w:ascii="Arial" w:hAnsi="Arial" w:cs="Arial"/>
          <w:color w:val="010000"/>
          <w:sz w:val="20"/>
        </w:rPr>
        <w:t xml:space="preserve">Share name: Shares of Thi </w:t>
      </w:r>
      <w:proofErr w:type="spellStart"/>
      <w:r w:rsidRPr="00E81A03">
        <w:rPr>
          <w:rFonts w:ascii="Arial" w:hAnsi="Arial" w:cs="Arial"/>
          <w:color w:val="010000"/>
          <w:sz w:val="20"/>
        </w:rPr>
        <w:t>Nai</w:t>
      </w:r>
      <w:proofErr w:type="spellEnd"/>
      <w:r w:rsidRPr="00E81A03">
        <w:rPr>
          <w:rFonts w:ascii="Arial" w:hAnsi="Arial" w:cs="Arial"/>
          <w:color w:val="010000"/>
          <w:sz w:val="20"/>
        </w:rPr>
        <w:t xml:space="preserve"> Port Joint Stock Company</w:t>
      </w:r>
    </w:p>
    <w:p w14:paraId="00000005" w14:textId="77777777" w:rsidR="005B6785" w:rsidRPr="00E81A03" w:rsidRDefault="005F0D93" w:rsidP="009B5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A03">
        <w:rPr>
          <w:rFonts w:ascii="Arial" w:hAnsi="Arial" w:cs="Arial"/>
          <w:color w:val="010000"/>
          <w:sz w:val="20"/>
        </w:rPr>
        <w:t>Share type: Common share.</w:t>
      </w:r>
    </w:p>
    <w:p w14:paraId="00000006" w14:textId="77777777" w:rsidR="005B6785" w:rsidRPr="00E81A03" w:rsidRDefault="005F0D93" w:rsidP="009B5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A03">
        <w:rPr>
          <w:rFonts w:ascii="Arial" w:hAnsi="Arial" w:cs="Arial"/>
          <w:color w:val="010000"/>
          <w:sz w:val="20"/>
        </w:rPr>
        <w:t xml:space="preserve">Par value: </w:t>
      </w:r>
      <w:proofErr w:type="spellStart"/>
      <w:r w:rsidRPr="00E81A03">
        <w:rPr>
          <w:rFonts w:ascii="Arial" w:hAnsi="Arial" w:cs="Arial"/>
          <w:color w:val="010000"/>
          <w:sz w:val="20"/>
        </w:rPr>
        <w:t>VND</w:t>
      </w:r>
      <w:proofErr w:type="spellEnd"/>
      <w:r w:rsidRPr="00E81A03">
        <w:rPr>
          <w:rFonts w:ascii="Arial" w:hAnsi="Arial" w:cs="Arial"/>
          <w:color w:val="010000"/>
          <w:sz w:val="20"/>
        </w:rPr>
        <w:t xml:space="preserve"> 10,000/share.</w:t>
      </w:r>
    </w:p>
    <w:p w14:paraId="00000007" w14:textId="77777777" w:rsidR="005B6785" w:rsidRPr="00E81A03" w:rsidRDefault="005F0D93" w:rsidP="009B5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A03">
        <w:rPr>
          <w:rFonts w:ascii="Arial" w:hAnsi="Arial" w:cs="Arial"/>
          <w:color w:val="010000"/>
          <w:sz w:val="20"/>
        </w:rPr>
        <w:t>Record date: March 15, 2024</w:t>
      </w:r>
    </w:p>
    <w:p w14:paraId="00000008" w14:textId="77777777" w:rsidR="005B6785" w:rsidRPr="00E81A03" w:rsidRDefault="005F0D93" w:rsidP="009B5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A03">
        <w:rPr>
          <w:rFonts w:ascii="Arial" w:hAnsi="Arial" w:cs="Arial"/>
          <w:color w:val="010000"/>
          <w:sz w:val="20"/>
        </w:rPr>
        <w:t>Expected time of the General Meeting of Shareholders: Expected in April 2024.</w:t>
      </w:r>
    </w:p>
    <w:p w14:paraId="00000009" w14:textId="4E918ECC" w:rsidR="005B6785" w:rsidRPr="00E81A03" w:rsidRDefault="005F0D93" w:rsidP="009B5F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1A03">
        <w:rPr>
          <w:rFonts w:ascii="Arial" w:hAnsi="Arial" w:cs="Arial"/>
          <w:color w:val="010000"/>
          <w:sz w:val="20"/>
        </w:rPr>
        <w:t xml:space="preserve">‎‎Article 2. Members of the Board of Directors, the Executive Board, </w:t>
      </w:r>
      <w:r w:rsidR="00E81A03" w:rsidRPr="00E81A03">
        <w:rPr>
          <w:rFonts w:ascii="Arial" w:hAnsi="Arial" w:cs="Arial"/>
          <w:color w:val="010000"/>
          <w:sz w:val="20"/>
        </w:rPr>
        <w:t xml:space="preserve">and </w:t>
      </w:r>
      <w:r w:rsidRPr="00E81A03">
        <w:rPr>
          <w:rFonts w:ascii="Arial" w:hAnsi="Arial" w:cs="Arial"/>
          <w:color w:val="010000"/>
          <w:sz w:val="20"/>
        </w:rPr>
        <w:t>Heads of affiliated units of the Company are responsible for implementing this Resolution.</w:t>
      </w:r>
    </w:p>
    <w:sectPr w:rsidR="005B6785" w:rsidRPr="00E81A03" w:rsidSect="009B5F8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F23BF"/>
    <w:multiLevelType w:val="multilevel"/>
    <w:tmpl w:val="26DE6A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85"/>
    <w:rsid w:val="00440318"/>
    <w:rsid w:val="005B6785"/>
    <w:rsid w:val="005F0D93"/>
    <w:rsid w:val="009B5F89"/>
    <w:rsid w:val="00E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CE4D68-D9EF-409A-8B3A-318D8FE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  <w:ind w:left="1530"/>
    </w:pPr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38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5"/>
      <w:szCs w:val="15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X0VpO8TIa/IUcQqvfa9/pYi0AA==">CgMxLjAyCGguZ2pkZ3hzOAByITFGbW1yYUUxeml1Y0g2NUtNRGt1Nk5PaVd1MTRMUXhtdg==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2024-02-20T03:58:00Z</dcterms:created>
  <dcterms:modified xsi:type="dcterms:W3CDTF">2024-02-20T03:58:00Z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33c8ccbce7ea5967d5a61771dc3379209a319e4ed1b5f57a26a2c1b333bc0ceb</vt:lpwstr>
  </property>
</Properties>
</file>