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1B888" w14:textId="77777777" w:rsidR="004716AE" w:rsidRPr="005C5ABE" w:rsidRDefault="004716AE" w:rsidP="00130E66">
      <w:pPr>
        <w:pStyle w:val="Vnbnnidung0"/>
        <w:tabs>
          <w:tab w:val="left" w:pos="426"/>
        </w:tabs>
        <w:spacing w:after="120" w:line="360" w:lineRule="auto"/>
        <w:ind w:firstLine="0"/>
        <w:jc w:val="both"/>
        <w:rPr>
          <w:rFonts w:ascii="Arial" w:hAnsi="Arial" w:cs="Arial"/>
          <w:b/>
          <w:color w:val="010000"/>
          <w:sz w:val="20"/>
        </w:rPr>
      </w:pPr>
      <w:r w:rsidRPr="005C5ABE">
        <w:rPr>
          <w:rFonts w:ascii="Arial" w:hAnsi="Arial" w:cs="Arial"/>
          <w:b/>
          <w:color w:val="010000"/>
          <w:sz w:val="20"/>
        </w:rPr>
        <w:t>BHP: Board Resolution</w:t>
      </w:r>
    </w:p>
    <w:p w14:paraId="7EF12633" w14:textId="77777777" w:rsidR="00D10103" w:rsidRPr="005C5ABE" w:rsidRDefault="004716AE" w:rsidP="00130E66">
      <w:pPr>
        <w:pStyle w:val="Vnbnnidung0"/>
        <w:tabs>
          <w:tab w:val="left" w:pos="426"/>
        </w:tabs>
        <w:spacing w:after="120" w:line="360" w:lineRule="auto"/>
        <w:ind w:firstLine="0"/>
        <w:jc w:val="both"/>
        <w:rPr>
          <w:rFonts w:ascii="Arial" w:hAnsi="Arial" w:cs="Arial"/>
          <w:color w:val="010000"/>
          <w:sz w:val="20"/>
        </w:rPr>
      </w:pPr>
      <w:r w:rsidRPr="005C5ABE">
        <w:rPr>
          <w:rFonts w:ascii="Arial" w:hAnsi="Arial" w:cs="Arial"/>
          <w:color w:val="010000"/>
          <w:sz w:val="20"/>
        </w:rPr>
        <w:t>On February 19, 2024, Hanoi - Haiphong Beer Joint Stock Company announced Resolution No. 01/2024/NQ-HDQT/HNP on approving the plan to organize the Annual General Meeting of Shareholders 2024 of Hanoi - Haiphong Beer Joint Stock Company as follows:</w:t>
      </w:r>
    </w:p>
    <w:p w14:paraId="045368D8" w14:textId="77777777" w:rsidR="00D10103" w:rsidRPr="005C5ABE" w:rsidRDefault="00174BC8" w:rsidP="00130E66">
      <w:pPr>
        <w:pStyle w:val="Vnbnnidung0"/>
        <w:tabs>
          <w:tab w:val="left" w:pos="426"/>
          <w:tab w:val="left" w:pos="1568"/>
        </w:tabs>
        <w:spacing w:after="120" w:line="360" w:lineRule="auto"/>
        <w:ind w:firstLine="0"/>
        <w:jc w:val="both"/>
        <w:rPr>
          <w:rFonts w:ascii="Arial" w:hAnsi="Arial" w:cs="Arial"/>
          <w:color w:val="010000"/>
          <w:sz w:val="20"/>
        </w:rPr>
      </w:pPr>
      <w:r w:rsidRPr="005C5ABE">
        <w:rPr>
          <w:rFonts w:ascii="Arial" w:hAnsi="Arial" w:cs="Arial"/>
          <w:color w:val="010000"/>
          <w:sz w:val="20"/>
        </w:rPr>
        <w:t>Article 1: Approve the plan to organize the Annual General Meeting of Shareholders 2024 of Hanoi - Haiphong Beer Joint Stock Company with the following contents:</w:t>
      </w:r>
    </w:p>
    <w:p w14:paraId="0EE9D2C1" w14:textId="77777777" w:rsidR="00D10103" w:rsidRPr="005C5ABE" w:rsidRDefault="00174BC8" w:rsidP="00130E66">
      <w:pPr>
        <w:pStyle w:val="Vnbnnidung0"/>
        <w:numPr>
          <w:ilvl w:val="0"/>
          <w:numId w:val="3"/>
        </w:numPr>
        <w:tabs>
          <w:tab w:val="left" w:pos="426"/>
          <w:tab w:val="left" w:pos="1309"/>
        </w:tabs>
        <w:spacing w:after="120" w:line="360" w:lineRule="auto"/>
        <w:ind w:firstLine="0"/>
        <w:jc w:val="both"/>
        <w:rPr>
          <w:rFonts w:ascii="Arial" w:hAnsi="Arial" w:cs="Arial"/>
          <w:color w:val="010000"/>
          <w:sz w:val="20"/>
        </w:rPr>
      </w:pPr>
      <w:r w:rsidRPr="005C5ABE">
        <w:rPr>
          <w:rFonts w:ascii="Arial" w:hAnsi="Arial" w:cs="Arial"/>
          <w:color w:val="010000"/>
          <w:sz w:val="20"/>
        </w:rPr>
        <w:t>Meeting time:</w:t>
      </w:r>
    </w:p>
    <w:p w14:paraId="3B46F700" w14:textId="77777777" w:rsidR="00D10103" w:rsidRPr="005C5ABE" w:rsidRDefault="00174BC8" w:rsidP="00130E66">
      <w:pPr>
        <w:pStyle w:val="Vnbnnidung0"/>
        <w:numPr>
          <w:ilvl w:val="0"/>
          <w:numId w:val="2"/>
        </w:numPr>
        <w:tabs>
          <w:tab w:val="left" w:pos="426"/>
          <w:tab w:val="left" w:pos="1309"/>
        </w:tabs>
        <w:spacing w:after="120" w:line="360" w:lineRule="auto"/>
        <w:ind w:firstLine="0"/>
        <w:jc w:val="both"/>
        <w:rPr>
          <w:rFonts w:ascii="Arial" w:hAnsi="Arial" w:cs="Arial"/>
          <w:color w:val="010000"/>
          <w:sz w:val="20"/>
        </w:rPr>
      </w:pPr>
      <w:r w:rsidRPr="005C5ABE">
        <w:rPr>
          <w:rFonts w:ascii="Arial" w:hAnsi="Arial" w:cs="Arial"/>
          <w:color w:val="010000"/>
          <w:sz w:val="20"/>
        </w:rPr>
        <w:t>The expected time to organize the Annual General Meeting of Shareholders 2024: April 10, 2024.</w:t>
      </w:r>
    </w:p>
    <w:p w14:paraId="2C7EA061" w14:textId="77777777" w:rsidR="00D10103" w:rsidRPr="005C5ABE" w:rsidRDefault="00174BC8" w:rsidP="00130E66">
      <w:pPr>
        <w:pStyle w:val="Vnbnnidung0"/>
        <w:numPr>
          <w:ilvl w:val="0"/>
          <w:numId w:val="2"/>
        </w:numPr>
        <w:tabs>
          <w:tab w:val="left" w:pos="426"/>
          <w:tab w:val="left" w:pos="1309"/>
        </w:tabs>
        <w:spacing w:after="120" w:line="360" w:lineRule="auto"/>
        <w:ind w:firstLine="0"/>
        <w:jc w:val="both"/>
        <w:rPr>
          <w:rFonts w:ascii="Arial" w:hAnsi="Arial" w:cs="Arial"/>
          <w:color w:val="010000"/>
          <w:sz w:val="20"/>
        </w:rPr>
      </w:pPr>
      <w:r w:rsidRPr="005C5ABE">
        <w:rPr>
          <w:rFonts w:ascii="Arial" w:hAnsi="Arial" w:cs="Arial"/>
          <w:color w:val="010000"/>
          <w:sz w:val="20"/>
        </w:rPr>
        <w:t>Record date to exercise the rights to attend the Annual General Meeting of Shareholders 2024: March 11, 2024</w:t>
      </w:r>
    </w:p>
    <w:p w14:paraId="10DB79DD" w14:textId="05F08843" w:rsidR="00D10103" w:rsidRPr="005C5ABE" w:rsidRDefault="00174BC8" w:rsidP="00130E66">
      <w:pPr>
        <w:pStyle w:val="Vnbnnidung0"/>
        <w:numPr>
          <w:ilvl w:val="0"/>
          <w:numId w:val="3"/>
        </w:numPr>
        <w:tabs>
          <w:tab w:val="left" w:pos="426"/>
          <w:tab w:val="left" w:pos="1316"/>
        </w:tabs>
        <w:spacing w:after="120" w:line="360" w:lineRule="auto"/>
        <w:ind w:firstLine="0"/>
        <w:jc w:val="both"/>
        <w:rPr>
          <w:rFonts w:ascii="Arial" w:hAnsi="Arial" w:cs="Arial"/>
          <w:color w:val="010000"/>
          <w:sz w:val="20"/>
        </w:rPr>
      </w:pPr>
      <w:r w:rsidRPr="005C5ABE">
        <w:rPr>
          <w:rFonts w:ascii="Arial" w:hAnsi="Arial" w:cs="Arial"/>
          <w:color w:val="010000"/>
          <w:sz w:val="20"/>
        </w:rPr>
        <w:t xml:space="preserve">Venue: 5th </w:t>
      </w:r>
      <w:r w:rsidR="005C5ABE" w:rsidRPr="005C5ABE">
        <w:rPr>
          <w:rFonts w:ascii="Arial" w:hAnsi="Arial" w:cs="Arial"/>
          <w:color w:val="010000"/>
          <w:sz w:val="20"/>
        </w:rPr>
        <w:t>Floor Conference Hall</w:t>
      </w:r>
      <w:r w:rsidRPr="005C5ABE">
        <w:rPr>
          <w:rFonts w:ascii="Arial" w:hAnsi="Arial" w:cs="Arial"/>
          <w:color w:val="010000"/>
          <w:sz w:val="20"/>
        </w:rPr>
        <w:t>, Hanoi - Haiphong Beer Joint Stock Company’s Office Building - No. 85 Le Duan, Kien An District, Hai Phong City.</w:t>
      </w:r>
    </w:p>
    <w:p w14:paraId="4EDED7D8" w14:textId="7C2FC2EE" w:rsidR="00D10103" w:rsidRPr="005C5ABE" w:rsidRDefault="005C5ABE" w:rsidP="00130E66">
      <w:pPr>
        <w:pStyle w:val="Vnbnnidung0"/>
        <w:numPr>
          <w:ilvl w:val="0"/>
          <w:numId w:val="3"/>
        </w:numPr>
        <w:tabs>
          <w:tab w:val="left" w:pos="426"/>
          <w:tab w:val="left" w:pos="1313"/>
        </w:tabs>
        <w:spacing w:after="120" w:line="360" w:lineRule="auto"/>
        <w:ind w:firstLine="0"/>
        <w:jc w:val="both"/>
        <w:rPr>
          <w:rFonts w:ascii="Arial" w:hAnsi="Arial" w:cs="Arial"/>
          <w:color w:val="010000"/>
          <w:sz w:val="20"/>
        </w:rPr>
      </w:pPr>
      <w:r w:rsidRPr="005C5ABE">
        <w:rPr>
          <w:rFonts w:ascii="Arial" w:hAnsi="Arial" w:cs="Arial"/>
          <w:color w:val="010000"/>
          <w:sz w:val="20"/>
        </w:rPr>
        <w:t>Expected contents to be</w:t>
      </w:r>
      <w:r w:rsidR="00174BC8" w:rsidRPr="005C5ABE">
        <w:rPr>
          <w:rFonts w:ascii="Arial" w:hAnsi="Arial" w:cs="Arial"/>
          <w:color w:val="010000"/>
          <w:sz w:val="20"/>
        </w:rPr>
        <w:t xml:space="preserve"> discuss</w:t>
      </w:r>
      <w:r w:rsidRPr="005C5ABE">
        <w:rPr>
          <w:rFonts w:ascii="Arial" w:hAnsi="Arial" w:cs="Arial"/>
          <w:color w:val="010000"/>
          <w:sz w:val="20"/>
        </w:rPr>
        <w:t>ed</w:t>
      </w:r>
      <w:r w:rsidR="00174BC8" w:rsidRPr="005C5ABE">
        <w:rPr>
          <w:rFonts w:ascii="Arial" w:hAnsi="Arial" w:cs="Arial"/>
          <w:color w:val="010000"/>
          <w:sz w:val="20"/>
        </w:rPr>
        <w:t xml:space="preserve"> and approve</w:t>
      </w:r>
      <w:r w:rsidRPr="005C5ABE">
        <w:rPr>
          <w:rFonts w:ascii="Arial" w:hAnsi="Arial" w:cs="Arial"/>
          <w:color w:val="010000"/>
          <w:sz w:val="20"/>
        </w:rPr>
        <w:t>d</w:t>
      </w:r>
      <w:r w:rsidR="00174BC8" w:rsidRPr="005C5ABE">
        <w:rPr>
          <w:rFonts w:ascii="Arial" w:hAnsi="Arial" w:cs="Arial"/>
          <w:color w:val="010000"/>
          <w:sz w:val="20"/>
        </w:rPr>
        <w:t>:</w:t>
      </w:r>
    </w:p>
    <w:p w14:paraId="560B5B06" w14:textId="7E32D736" w:rsidR="00D10103" w:rsidRPr="005C5ABE" w:rsidRDefault="00174BC8" w:rsidP="00130E66">
      <w:pPr>
        <w:pStyle w:val="Vnbnnidung0"/>
        <w:numPr>
          <w:ilvl w:val="0"/>
          <w:numId w:val="2"/>
        </w:numPr>
        <w:tabs>
          <w:tab w:val="left" w:pos="426"/>
          <w:tab w:val="left" w:pos="1284"/>
        </w:tabs>
        <w:spacing w:after="120" w:line="360" w:lineRule="auto"/>
        <w:ind w:firstLine="0"/>
        <w:jc w:val="both"/>
        <w:rPr>
          <w:rFonts w:ascii="Arial" w:hAnsi="Arial" w:cs="Arial"/>
          <w:color w:val="010000"/>
          <w:sz w:val="20"/>
        </w:rPr>
      </w:pPr>
      <w:r w:rsidRPr="005C5ABE">
        <w:rPr>
          <w:rFonts w:ascii="Arial" w:hAnsi="Arial" w:cs="Arial"/>
          <w:color w:val="010000"/>
          <w:sz w:val="20"/>
        </w:rPr>
        <w:t xml:space="preserve">Report on </w:t>
      </w:r>
      <w:r w:rsidR="005C5ABE" w:rsidRPr="005C5ABE">
        <w:rPr>
          <w:rFonts w:ascii="Arial" w:hAnsi="Arial" w:cs="Arial"/>
          <w:color w:val="010000"/>
          <w:sz w:val="20"/>
        </w:rPr>
        <w:t xml:space="preserve">summary of </w:t>
      </w:r>
      <w:r w:rsidRPr="005C5ABE">
        <w:rPr>
          <w:rFonts w:ascii="Arial" w:hAnsi="Arial" w:cs="Arial"/>
          <w:color w:val="010000"/>
          <w:sz w:val="20"/>
        </w:rPr>
        <w:t>production, business and investment results in 2023 and the plan in 2024.</w:t>
      </w:r>
    </w:p>
    <w:p w14:paraId="0CAFE20E" w14:textId="7F488F12" w:rsidR="00D10103" w:rsidRPr="005C5ABE" w:rsidRDefault="00174BC8" w:rsidP="00130E66">
      <w:pPr>
        <w:pStyle w:val="Vnbnnidung0"/>
        <w:numPr>
          <w:ilvl w:val="0"/>
          <w:numId w:val="2"/>
        </w:numPr>
        <w:tabs>
          <w:tab w:val="left" w:pos="426"/>
          <w:tab w:val="left" w:pos="1309"/>
        </w:tabs>
        <w:spacing w:after="120" w:line="360" w:lineRule="auto"/>
        <w:ind w:firstLine="0"/>
        <w:jc w:val="both"/>
        <w:rPr>
          <w:rFonts w:ascii="Arial" w:hAnsi="Arial" w:cs="Arial"/>
          <w:color w:val="010000"/>
          <w:sz w:val="20"/>
        </w:rPr>
      </w:pPr>
      <w:r w:rsidRPr="005C5ABE">
        <w:rPr>
          <w:rFonts w:ascii="Arial" w:hAnsi="Arial" w:cs="Arial"/>
          <w:color w:val="010000"/>
          <w:sz w:val="20"/>
        </w:rPr>
        <w:t xml:space="preserve">Financial Statements </w:t>
      </w:r>
      <w:r w:rsidR="005C5ABE" w:rsidRPr="005C5ABE">
        <w:rPr>
          <w:rFonts w:ascii="Arial" w:hAnsi="Arial" w:cs="Arial"/>
          <w:color w:val="010000"/>
          <w:sz w:val="20"/>
        </w:rPr>
        <w:t xml:space="preserve">2023, </w:t>
      </w:r>
      <w:r w:rsidRPr="005C5ABE">
        <w:rPr>
          <w:rFonts w:ascii="Arial" w:hAnsi="Arial" w:cs="Arial"/>
          <w:color w:val="010000"/>
          <w:sz w:val="20"/>
        </w:rPr>
        <w:t xml:space="preserve">profit distribution plan in 2023 and </w:t>
      </w:r>
      <w:r w:rsidR="005C5ABE" w:rsidRPr="005C5ABE">
        <w:rPr>
          <w:rFonts w:ascii="Arial" w:hAnsi="Arial" w:cs="Arial"/>
          <w:color w:val="010000"/>
          <w:sz w:val="20"/>
        </w:rPr>
        <w:t xml:space="preserve">the </w:t>
      </w:r>
      <w:r w:rsidRPr="005C5ABE">
        <w:rPr>
          <w:rFonts w:ascii="Arial" w:hAnsi="Arial" w:cs="Arial"/>
          <w:color w:val="010000"/>
          <w:sz w:val="20"/>
        </w:rPr>
        <w:t xml:space="preserve">plan </w:t>
      </w:r>
      <w:r w:rsidR="005C5ABE" w:rsidRPr="005C5ABE">
        <w:rPr>
          <w:rFonts w:ascii="Arial" w:hAnsi="Arial" w:cs="Arial"/>
          <w:color w:val="010000"/>
          <w:sz w:val="20"/>
        </w:rPr>
        <w:t>in</w:t>
      </w:r>
      <w:r w:rsidRPr="005C5ABE">
        <w:rPr>
          <w:rFonts w:ascii="Arial" w:hAnsi="Arial" w:cs="Arial"/>
          <w:color w:val="010000"/>
          <w:sz w:val="20"/>
        </w:rPr>
        <w:t xml:space="preserve"> 2024.</w:t>
      </w:r>
    </w:p>
    <w:p w14:paraId="527FE3A4" w14:textId="1DA5AE6F" w:rsidR="00D10103" w:rsidRPr="005C5ABE" w:rsidRDefault="00174BC8" w:rsidP="00130E66">
      <w:pPr>
        <w:pStyle w:val="Vnbnnidung0"/>
        <w:numPr>
          <w:ilvl w:val="0"/>
          <w:numId w:val="2"/>
        </w:numPr>
        <w:tabs>
          <w:tab w:val="left" w:pos="426"/>
          <w:tab w:val="left" w:pos="1280"/>
        </w:tabs>
        <w:spacing w:after="120" w:line="360" w:lineRule="auto"/>
        <w:ind w:firstLine="0"/>
        <w:jc w:val="both"/>
        <w:rPr>
          <w:rFonts w:ascii="Arial" w:hAnsi="Arial" w:cs="Arial"/>
          <w:color w:val="010000"/>
          <w:sz w:val="20"/>
        </w:rPr>
      </w:pPr>
      <w:r w:rsidRPr="005C5ABE">
        <w:rPr>
          <w:rFonts w:ascii="Arial" w:hAnsi="Arial" w:cs="Arial"/>
          <w:color w:val="010000"/>
          <w:sz w:val="20"/>
        </w:rPr>
        <w:t>Report of the Board of Directors on the assessment of business management in 2023</w:t>
      </w:r>
      <w:r w:rsidR="005C5ABE" w:rsidRPr="005C5ABE">
        <w:rPr>
          <w:rFonts w:ascii="Arial" w:hAnsi="Arial" w:cs="Arial"/>
          <w:color w:val="010000"/>
          <w:sz w:val="20"/>
        </w:rPr>
        <w:t>.</w:t>
      </w:r>
    </w:p>
    <w:p w14:paraId="0F4CD908" w14:textId="7821ACC4" w:rsidR="00D10103" w:rsidRPr="005C5ABE" w:rsidRDefault="00174BC8" w:rsidP="00130E66">
      <w:pPr>
        <w:pStyle w:val="Vnbnnidung0"/>
        <w:numPr>
          <w:ilvl w:val="0"/>
          <w:numId w:val="2"/>
        </w:numPr>
        <w:tabs>
          <w:tab w:val="left" w:pos="426"/>
          <w:tab w:val="left" w:pos="1205"/>
        </w:tabs>
        <w:spacing w:after="120" w:line="360" w:lineRule="auto"/>
        <w:ind w:firstLine="0"/>
        <w:jc w:val="both"/>
        <w:rPr>
          <w:rFonts w:ascii="Arial" w:hAnsi="Arial" w:cs="Arial"/>
          <w:color w:val="010000"/>
          <w:sz w:val="20"/>
        </w:rPr>
      </w:pPr>
      <w:r w:rsidRPr="005C5ABE">
        <w:rPr>
          <w:rFonts w:ascii="Arial" w:hAnsi="Arial" w:cs="Arial"/>
          <w:color w:val="010000"/>
          <w:sz w:val="20"/>
        </w:rPr>
        <w:t>Report on activities of the Supervisory Board in 2023.</w:t>
      </w:r>
    </w:p>
    <w:p w14:paraId="122EC234" w14:textId="3F1D31F7" w:rsidR="00D10103" w:rsidRPr="005C5ABE" w:rsidRDefault="00174BC8" w:rsidP="00130E66">
      <w:pPr>
        <w:pStyle w:val="Vnbnnidung0"/>
        <w:numPr>
          <w:ilvl w:val="0"/>
          <w:numId w:val="2"/>
        </w:numPr>
        <w:tabs>
          <w:tab w:val="left" w:pos="426"/>
          <w:tab w:val="left" w:pos="1205"/>
        </w:tabs>
        <w:spacing w:after="120" w:line="360" w:lineRule="auto"/>
        <w:ind w:firstLine="0"/>
        <w:jc w:val="both"/>
        <w:rPr>
          <w:rFonts w:ascii="Arial" w:hAnsi="Arial" w:cs="Arial"/>
          <w:color w:val="010000"/>
          <w:sz w:val="20"/>
        </w:rPr>
      </w:pPr>
      <w:r w:rsidRPr="005C5ABE">
        <w:rPr>
          <w:rFonts w:ascii="Arial" w:hAnsi="Arial" w:cs="Arial"/>
          <w:color w:val="010000"/>
          <w:sz w:val="20"/>
        </w:rPr>
        <w:t>Deci</w:t>
      </w:r>
      <w:r w:rsidR="005C5ABE" w:rsidRPr="005C5ABE">
        <w:rPr>
          <w:rFonts w:ascii="Arial" w:hAnsi="Arial" w:cs="Arial"/>
          <w:color w:val="010000"/>
          <w:sz w:val="20"/>
        </w:rPr>
        <w:t>sion</w:t>
      </w:r>
      <w:r w:rsidRPr="005C5ABE">
        <w:rPr>
          <w:rFonts w:ascii="Arial" w:hAnsi="Arial" w:cs="Arial"/>
          <w:color w:val="010000"/>
          <w:sz w:val="20"/>
        </w:rPr>
        <w:t xml:space="preserve"> on dividend payment in 2023 and expected dividend payment in 2024.</w:t>
      </w:r>
    </w:p>
    <w:p w14:paraId="26DD0482" w14:textId="0C321FB5" w:rsidR="00D10103" w:rsidRPr="005C5ABE" w:rsidRDefault="00174BC8" w:rsidP="00130E66">
      <w:pPr>
        <w:pStyle w:val="Vnbnnidung0"/>
        <w:numPr>
          <w:ilvl w:val="0"/>
          <w:numId w:val="2"/>
        </w:numPr>
        <w:tabs>
          <w:tab w:val="left" w:pos="426"/>
          <w:tab w:val="left" w:pos="1205"/>
        </w:tabs>
        <w:spacing w:after="120" w:line="360" w:lineRule="auto"/>
        <w:ind w:firstLine="0"/>
        <w:jc w:val="both"/>
        <w:rPr>
          <w:rFonts w:ascii="Arial" w:hAnsi="Arial" w:cs="Arial"/>
          <w:color w:val="010000"/>
          <w:sz w:val="20"/>
        </w:rPr>
      </w:pPr>
      <w:r w:rsidRPr="005C5ABE">
        <w:rPr>
          <w:rFonts w:ascii="Arial" w:hAnsi="Arial" w:cs="Arial"/>
          <w:color w:val="010000"/>
          <w:sz w:val="20"/>
        </w:rPr>
        <w:t>Proposal on amendment and supplement to the Company’s Charter and the Regulations of the Company (if any).</w:t>
      </w:r>
    </w:p>
    <w:p w14:paraId="0802AAE0" w14:textId="77777777" w:rsidR="00D10103" w:rsidRPr="005C5ABE" w:rsidRDefault="00174BC8" w:rsidP="00130E66">
      <w:pPr>
        <w:pStyle w:val="Vnbnnidung0"/>
        <w:numPr>
          <w:ilvl w:val="0"/>
          <w:numId w:val="2"/>
        </w:numPr>
        <w:tabs>
          <w:tab w:val="left" w:pos="426"/>
          <w:tab w:val="left" w:pos="1205"/>
        </w:tabs>
        <w:spacing w:after="120" w:line="360" w:lineRule="auto"/>
        <w:ind w:firstLine="0"/>
        <w:jc w:val="both"/>
        <w:rPr>
          <w:rFonts w:ascii="Arial" w:hAnsi="Arial" w:cs="Arial"/>
          <w:color w:val="010000"/>
          <w:sz w:val="20"/>
        </w:rPr>
      </w:pPr>
      <w:r w:rsidRPr="005C5ABE">
        <w:rPr>
          <w:rFonts w:ascii="Arial" w:hAnsi="Arial" w:cs="Arial"/>
          <w:color w:val="010000"/>
          <w:sz w:val="20"/>
        </w:rPr>
        <w:t>Other contents under the authorities of the General Meeting of Shareholders.</w:t>
      </w:r>
    </w:p>
    <w:p w14:paraId="6961F6F7" w14:textId="7FA071FE" w:rsidR="004716AE" w:rsidRPr="005C5ABE" w:rsidRDefault="004716AE" w:rsidP="00130E66">
      <w:pPr>
        <w:pStyle w:val="Vnbnnidung0"/>
        <w:tabs>
          <w:tab w:val="left" w:pos="426"/>
        </w:tabs>
        <w:spacing w:after="120" w:line="360" w:lineRule="auto"/>
        <w:ind w:firstLine="0"/>
        <w:jc w:val="both"/>
        <w:rPr>
          <w:rFonts w:ascii="Arial" w:hAnsi="Arial" w:cs="Arial"/>
          <w:color w:val="010000"/>
          <w:sz w:val="20"/>
          <w:szCs w:val="24"/>
        </w:rPr>
      </w:pPr>
      <w:r w:rsidRPr="005C5ABE">
        <w:rPr>
          <w:rFonts w:ascii="Arial" w:hAnsi="Arial" w:cs="Arial"/>
          <w:color w:val="010000"/>
          <w:sz w:val="20"/>
        </w:rPr>
        <w:t xml:space="preserve">Article 2: Assign the Manager to complete the contents and documents related to the organization of the Annual General Meeting of Shareholders 2024, report and submit to the Board of Directors according to the </w:t>
      </w:r>
      <w:r w:rsidR="00A66B69" w:rsidRPr="005C5ABE">
        <w:rPr>
          <w:rFonts w:ascii="Arial" w:hAnsi="Arial" w:cs="Arial"/>
          <w:color w:val="010000"/>
          <w:sz w:val="20"/>
        </w:rPr>
        <w:t>organization</w:t>
      </w:r>
      <w:bookmarkStart w:id="0" w:name="_GoBack"/>
      <w:bookmarkEnd w:id="0"/>
      <w:r w:rsidRPr="005C5ABE">
        <w:rPr>
          <w:rFonts w:ascii="Arial" w:hAnsi="Arial" w:cs="Arial"/>
          <w:color w:val="010000"/>
          <w:sz w:val="20"/>
        </w:rPr>
        <w:t xml:space="preserve"> plan.</w:t>
      </w:r>
    </w:p>
    <w:p w14:paraId="6E4C4648" w14:textId="77777777" w:rsidR="00174BC8" w:rsidRPr="005C5ABE" w:rsidRDefault="004716AE" w:rsidP="00130E66">
      <w:pPr>
        <w:pStyle w:val="Vnbnnidung0"/>
        <w:tabs>
          <w:tab w:val="left" w:pos="426"/>
        </w:tabs>
        <w:spacing w:after="120" w:line="360" w:lineRule="auto"/>
        <w:ind w:firstLine="0"/>
        <w:jc w:val="both"/>
        <w:rPr>
          <w:rFonts w:ascii="Arial" w:hAnsi="Arial" w:cs="Arial"/>
          <w:color w:val="010000"/>
          <w:sz w:val="20"/>
          <w:szCs w:val="24"/>
        </w:rPr>
      </w:pPr>
      <w:r w:rsidRPr="005C5ABE">
        <w:rPr>
          <w:rFonts w:ascii="Arial" w:hAnsi="Arial" w:cs="Arial"/>
          <w:color w:val="010000"/>
          <w:sz w:val="20"/>
        </w:rPr>
        <w:t xml:space="preserve">Article 3: This Resolution takes effect from the date of its signing. Members of the Board of Directors, the Manager, and relevant departments are responsible for implementing this Resolution. </w:t>
      </w:r>
    </w:p>
    <w:sectPr w:rsidR="00174BC8" w:rsidRPr="005C5ABE" w:rsidSect="00B64120">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5F38" w14:textId="77777777" w:rsidR="0011524D" w:rsidRDefault="0011524D">
      <w:r>
        <w:separator/>
      </w:r>
    </w:p>
  </w:endnote>
  <w:endnote w:type="continuationSeparator" w:id="0">
    <w:p w14:paraId="012F2228" w14:textId="77777777" w:rsidR="0011524D" w:rsidRDefault="0011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057D" w14:textId="77777777" w:rsidR="0011524D" w:rsidRDefault="0011524D"/>
  </w:footnote>
  <w:footnote w:type="continuationSeparator" w:id="0">
    <w:p w14:paraId="427C4729" w14:textId="77777777" w:rsidR="0011524D" w:rsidRDefault="001152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44F34"/>
    <w:multiLevelType w:val="multilevel"/>
    <w:tmpl w:val="8C4A9BBC"/>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C057D2"/>
    <w:multiLevelType w:val="multilevel"/>
    <w:tmpl w:val="1A8819C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6A3AAE"/>
    <w:multiLevelType w:val="multilevel"/>
    <w:tmpl w:val="1FFA2122"/>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3"/>
    <w:rsid w:val="0011524D"/>
    <w:rsid w:val="00130E66"/>
    <w:rsid w:val="00174BC8"/>
    <w:rsid w:val="004716AE"/>
    <w:rsid w:val="005C5ABE"/>
    <w:rsid w:val="006C5AC6"/>
    <w:rsid w:val="00A66B69"/>
    <w:rsid w:val="00B64120"/>
    <w:rsid w:val="00D1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F544D"/>
  <w15:docId w15:val="{81D8DCF2-2DAD-472E-AB18-C8C94A35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6304E"/>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874054"/>
      <w:sz w:val="38"/>
      <w:szCs w:val="38"/>
      <w:u w:val="none"/>
      <w:shd w:val="clear" w:color="auto" w:fill="auto"/>
    </w:rPr>
  </w:style>
  <w:style w:type="paragraph" w:customStyle="1" w:styleId="Vnbnnidung0">
    <w:name w:val="Văn bản nội dung"/>
    <w:basedOn w:val="Normal"/>
    <w:link w:val="Vnbnnidung"/>
    <w:pPr>
      <w:spacing w:line="271"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pPr>
      <w:ind w:left="3100"/>
    </w:pPr>
    <w:rPr>
      <w:rFonts w:ascii="Arial" w:eastAsia="Arial" w:hAnsi="Arial" w:cs="Arial"/>
      <w:color w:val="C6304E"/>
      <w:sz w:val="19"/>
      <w:szCs w:val="19"/>
    </w:rPr>
  </w:style>
  <w:style w:type="paragraph" w:customStyle="1" w:styleId="Tiu10">
    <w:name w:val="Tiêu đề #1"/>
    <w:basedOn w:val="Normal"/>
    <w:link w:val="Tiu1"/>
    <w:pPr>
      <w:ind w:left="5200"/>
      <w:outlineLvl w:val="0"/>
    </w:pPr>
    <w:rPr>
      <w:rFonts w:ascii="Times New Roman" w:eastAsia="Times New Roman" w:hAnsi="Times New Roman" w:cs="Times New Roman"/>
      <w:color w:val="874054"/>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2024-02-21T03:26:00Z</dcterms:created>
  <dcterms:modified xsi:type="dcterms:W3CDTF">2024-02-21T03:26:00Z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80ee8c6c638d4f41fcf01b8c337d87391cbb653f06b5ccc916eb2721968d3e6e</vt:lpwstr>
  </property>
</Properties>
</file>