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6A4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bookmarkStart w:id="0" w:name="_heading=h.gjdgxs"/>
      <w:bookmarkEnd w:id="0"/>
      <w:proofErr w:type="spellStart"/>
      <w:r>
        <w:rPr>
          <w:rFonts w:ascii="Arial" w:hAnsi="Arial"/>
          <w:b/>
          <w:color w:val="010000"/>
          <w:sz w:val="20"/>
        </w:rPr>
        <w:t>BTD</w:t>
      </w:r>
      <w:proofErr w:type="spellEnd"/>
      <w:r>
        <w:rPr>
          <w:rFonts w:ascii="Arial" w:hAnsi="Arial"/>
          <w:b/>
          <w:color w:val="010000"/>
          <w:sz w:val="20"/>
        </w:rPr>
        <w:t>: Annual Corporate Governance Report 2023</w:t>
      </w:r>
    </w:p>
    <w:p w14:paraId="106949E4"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Thuduc</w:t>
      </w:r>
      <w:proofErr w:type="spellEnd"/>
      <w:r>
        <w:rPr>
          <w:rFonts w:ascii="Arial" w:hAnsi="Arial"/>
          <w:color w:val="010000"/>
          <w:sz w:val="20"/>
        </w:rPr>
        <w:t xml:space="preserve"> Centrifugal Concrete Joint Stock Company announced Report No. 33/2024/BC-</w:t>
      </w:r>
      <w:proofErr w:type="spellStart"/>
      <w:r>
        <w:rPr>
          <w:rFonts w:ascii="Arial" w:hAnsi="Arial"/>
          <w:color w:val="010000"/>
          <w:sz w:val="20"/>
        </w:rPr>
        <w:t>TDC</w:t>
      </w:r>
      <w:proofErr w:type="spellEnd"/>
      <w:r>
        <w:rPr>
          <w:rFonts w:ascii="Arial" w:hAnsi="Arial"/>
          <w:color w:val="010000"/>
          <w:sz w:val="20"/>
        </w:rPr>
        <w:t xml:space="preserve"> on the corporate governance of the Company in 2023 as follows:</w:t>
      </w:r>
    </w:p>
    <w:p w14:paraId="324466D4" w14:textId="77777777" w:rsidR="00607E5B" w:rsidRDefault="00925F28" w:rsidP="00963FC0">
      <w:pPr>
        <w:keepNext/>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Thuduc</w:t>
      </w:r>
      <w:proofErr w:type="spellEnd"/>
      <w:r>
        <w:rPr>
          <w:rFonts w:ascii="Arial" w:hAnsi="Arial"/>
          <w:color w:val="010000"/>
          <w:sz w:val="20"/>
        </w:rPr>
        <w:t xml:space="preserve"> Centrifugal Concrete Joint Stock Company</w:t>
      </w:r>
    </w:p>
    <w:p w14:paraId="052992EF" w14:textId="77777777" w:rsidR="00607E5B" w:rsidRDefault="00925F28" w:rsidP="00963FC0">
      <w:pPr>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 xml:space="preserve">Head office address: </w:t>
      </w:r>
      <w:proofErr w:type="spellStart"/>
      <w:r>
        <w:rPr>
          <w:rFonts w:ascii="Arial" w:hAnsi="Arial"/>
          <w:color w:val="010000"/>
          <w:sz w:val="20"/>
        </w:rPr>
        <w:t>356A</w:t>
      </w:r>
      <w:proofErr w:type="spellEnd"/>
      <w:r>
        <w:rPr>
          <w:rFonts w:ascii="Arial" w:hAnsi="Arial"/>
          <w:color w:val="010000"/>
          <w:sz w:val="20"/>
        </w:rPr>
        <w:t xml:space="preserve"> Vo Nguyen </w:t>
      </w:r>
      <w:proofErr w:type="spellStart"/>
      <w:r>
        <w:rPr>
          <w:rFonts w:ascii="Arial" w:hAnsi="Arial"/>
          <w:color w:val="010000"/>
          <w:sz w:val="20"/>
        </w:rPr>
        <w:t>Giap</w:t>
      </w:r>
      <w:proofErr w:type="spellEnd"/>
      <w:r>
        <w:rPr>
          <w:rFonts w:ascii="Arial" w:hAnsi="Arial"/>
          <w:color w:val="010000"/>
          <w:sz w:val="20"/>
        </w:rPr>
        <w:t xml:space="preserve">, </w:t>
      </w:r>
      <w:proofErr w:type="spellStart"/>
      <w:r>
        <w:rPr>
          <w:rFonts w:ascii="Arial" w:hAnsi="Arial"/>
          <w:color w:val="010000"/>
          <w:sz w:val="20"/>
        </w:rPr>
        <w:t>Phuoc</w:t>
      </w:r>
      <w:proofErr w:type="spellEnd"/>
      <w:r>
        <w:rPr>
          <w:rFonts w:ascii="Arial" w:hAnsi="Arial"/>
          <w:color w:val="010000"/>
          <w:sz w:val="20"/>
        </w:rPr>
        <w:t xml:space="preserve"> Long A Ward, </w:t>
      </w:r>
      <w:proofErr w:type="spellStart"/>
      <w:r>
        <w:rPr>
          <w:rFonts w:ascii="Arial" w:hAnsi="Arial"/>
          <w:color w:val="010000"/>
          <w:sz w:val="20"/>
        </w:rPr>
        <w:t>Phuoc</w:t>
      </w:r>
      <w:proofErr w:type="spellEnd"/>
      <w:r>
        <w:rPr>
          <w:rFonts w:ascii="Arial" w:hAnsi="Arial"/>
          <w:color w:val="010000"/>
          <w:sz w:val="20"/>
        </w:rPr>
        <w:t xml:space="preserve"> Long A Ward, District 9, Ho Chi Minh city   </w:t>
      </w:r>
    </w:p>
    <w:p w14:paraId="26F68BFB" w14:textId="77777777" w:rsidR="00607E5B" w:rsidRDefault="00925F28" w:rsidP="00963FC0">
      <w:pPr>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 xml:space="preserve">Tel: 37313272       Fax: 08 37313271 - Email: </w:t>
      </w:r>
      <w:hyperlink r:id="rId6">
        <w:proofErr w:type="spellStart"/>
        <w:r>
          <w:rPr>
            <w:rFonts w:ascii="Arial" w:hAnsi="Arial"/>
            <w:color w:val="010000"/>
            <w:sz w:val="20"/>
          </w:rPr>
          <w:t>in</w:t>
        </w:r>
        <w:r>
          <w:rPr>
            <w:rFonts w:ascii="Arial" w:hAnsi="Arial"/>
            <w:color w:val="010000"/>
            <w:sz w:val="20"/>
          </w:rPr>
          <w:t>fo@betongthuduc.com</w:t>
        </w:r>
        <w:proofErr w:type="spellEnd"/>
      </w:hyperlink>
    </w:p>
    <w:p w14:paraId="5B64D5A7" w14:textId="77777777" w:rsidR="00607E5B" w:rsidRDefault="00925F28" w:rsidP="00963FC0">
      <w:pPr>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64,141,000,000</w:t>
      </w:r>
    </w:p>
    <w:p w14:paraId="46654DB8" w14:textId="77777777" w:rsidR="00607E5B" w:rsidRDefault="00925F28" w:rsidP="00963FC0">
      <w:pPr>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BTD</w:t>
      </w:r>
      <w:proofErr w:type="spellEnd"/>
    </w:p>
    <w:p w14:paraId="376374D2" w14:textId="77777777" w:rsidR="00607E5B" w:rsidRDefault="00925F28" w:rsidP="00963FC0">
      <w:pPr>
        <w:numPr>
          <w:ilvl w:val="0"/>
          <w:numId w:val="10"/>
        </w:numPr>
        <w:pBdr>
          <w:top w:val="nil"/>
          <w:left w:val="nil"/>
          <w:bottom w:val="nil"/>
          <w:right w:val="nil"/>
          <w:between w:val="nil"/>
        </w:pBdr>
        <w:tabs>
          <w:tab w:val="left" w:pos="360"/>
          <w:tab w:val="left" w:pos="426"/>
          <w:tab w:val="left" w:pos="1379"/>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7D85621E" w14:textId="77777777" w:rsidR="00607E5B" w:rsidRDefault="00925F28" w:rsidP="00963FC0">
      <w:pPr>
        <w:numPr>
          <w:ilvl w:val="0"/>
          <w:numId w:val="9"/>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the Board of Directors, the Supervisory Board, and the Manager.</w:t>
      </w:r>
    </w:p>
    <w:p w14:paraId="01122432" w14:textId="77777777" w:rsidR="00607E5B" w:rsidRDefault="00925F28" w:rsidP="00963FC0">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3003390E" w14:textId="77777777" w:rsidR="00607E5B" w:rsidRDefault="00925F28" w:rsidP="00963FC0">
      <w:pPr>
        <w:numPr>
          <w:ilvl w:val="0"/>
          <w:numId w:val="1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company has conducted independent audits, and the Supervisory Board has examined the production and business activity status, quarterly and annual financial statements.</w:t>
      </w:r>
    </w:p>
    <w:p w14:paraId="06B08BFB" w14:textId="77777777" w:rsidR="00607E5B" w:rsidRDefault="00925F28" w:rsidP="00963FC0">
      <w:pPr>
        <w:keepNext/>
        <w:numPr>
          <w:ilvl w:val="0"/>
          <w:numId w:val="13"/>
        </w:numPr>
        <w:pBdr>
          <w:top w:val="nil"/>
          <w:left w:val="nil"/>
          <w:bottom w:val="nil"/>
          <w:right w:val="nil"/>
          <w:between w:val="nil"/>
        </w:pBdr>
        <w:tabs>
          <w:tab w:val="left" w:pos="360"/>
          <w:tab w:val="left" w:pos="426"/>
          <w:tab w:val="left" w:pos="509"/>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3DF6DC83"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54"/>
        <w:gridCol w:w="1916"/>
        <w:gridCol w:w="3539"/>
      </w:tblGrid>
      <w:tr w:rsidR="00607E5B" w14:paraId="4813FAD1" w14:textId="77777777">
        <w:tc>
          <w:tcPr>
            <w:tcW w:w="710" w:type="dxa"/>
            <w:shd w:val="clear" w:color="auto" w:fill="auto"/>
            <w:tcMar>
              <w:top w:w="0" w:type="dxa"/>
              <w:bottom w:w="0" w:type="dxa"/>
            </w:tcMar>
            <w:vAlign w:val="center"/>
          </w:tcPr>
          <w:p w14:paraId="427651E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854" w:type="dxa"/>
            <w:shd w:val="clear" w:color="auto" w:fill="auto"/>
            <w:tcMar>
              <w:top w:w="0" w:type="dxa"/>
              <w:bottom w:w="0" w:type="dxa"/>
            </w:tcMar>
            <w:vAlign w:val="center"/>
          </w:tcPr>
          <w:p w14:paraId="50304DC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916" w:type="dxa"/>
            <w:shd w:val="clear" w:color="auto" w:fill="auto"/>
            <w:tcMar>
              <w:top w:w="0" w:type="dxa"/>
              <w:bottom w:w="0" w:type="dxa"/>
            </w:tcMar>
            <w:vAlign w:val="center"/>
          </w:tcPr>
          <w:p w14:paraId="68249CB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539" w:type="dxa"/>
            <w:shd w:val="clear" w:color="auto" w:fill="auto"/>
            <w:tcMar>
              <w:top w:w="0" w:type="dxa"/>
              <w:bottom w:w="0" w:type="dxa"/>
            </w:tcMar>
            <w:vAlign w:val="center"/>
          </w:tcPr>
          <w:p w14:paraId="5F9DE982"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07E5B" w14:paraId="5A010338" w14:textId="77777777">
        <w:tc>
          <w:tcPr>
            <w:tcW w:w="710" w:type="dxa"/>
            <w:shd w:val="clear" w:color="auto" w:fill="auto"/>
            <w:tcMar>
              <w:top w:w="0" w:type="dxa"/>
              <w:bottom w:w="0" w:type="dxa"/>
            </w:tcMar>
            <w:vAlign w:val="center"/>
          </w:tcPr>
          <w:p w14:paraId="4189EE8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854" w:type="dxa"/>
            <w:shd w:val="clear" w:color="auto" w:fill="auto"/>
            <w:tcMar>
              <w:top w:w="0" w:type="dxa"/>
              <w:bottom w:w="0" w:type="dxa"/>
            </w:tcMar>
            <w:vAlign w:val="center"/>
          </w:tcPr>
          <w:p w14:paraId="6391942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293/2023/NQ-</w:t>
            </w:r>
            <w:proofErr w:type="spellStart"/>
            <w:r>
              <w:rPr>
                <w:rFonts w:ascii="Arial" w:hAnsi="Arial"/>
                <w:color w:val="010000"/>
                <w:sz w:val="20"/>
              </w:rPr>
              <w:t>DHDCD</w:t>
            </w:r>
            <w:proofErr w:type="spellEnd"/>
            <w:r>
              <w:rPr>
                <w:rFonts w:ascii="Arial" w:hAnsi="Arial"/>
                <w:color w:val="010000"/>
                <w:sz w:val="20"/>
              </w:rPr>
              <w:t>/</w:t>
            </w:r>
            <w:proofErr w:type="spellStart"/>
            <w:r>
              <w:rPr>
                <w:rFonts w:ascii="Arial" w:hAnsi="Arial"/>
                <w:color w:val="010000"/>
                <w:sz w:val="20"/>
              </w:rPr>
              <w:t>TDC</w:t>
            </w:r>
            <w:proofErr w:type="spellEnd"/>
          </w:p>
        </w:tc>
        <w:tc>
          <w:tcPr>
            <w:tcW w:w="1916" w:type="dxa"/>
            <w:shd w:val="clear" w:color="auto" w:fill="auto"/>
            <w:tcMar>
              <w:top w:w="0" w:type="dxa"/>
              <w:bottom w:w="0" w:type="dxa"/>
            </w:tcMar>
            <w:vAlign w:val="center"/>
          </w:tcPr>
          <w:p w14:paraId="62EC87F5"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16, 2023</w:t>
            </w:r>
          </w:p>
        </w:tc>
        <w:tc>
          <w:tcPr>
            <w:tcW w:w="3539" w:type="dxa"/>
            <w:shd w:val="clear" w:color="auto" w:fill="auto"/>
            <w:tcMar>
              <w:top w:w="0" w:type="dxa"/>
              <w:bottom w:w="0" w:type="dxa"/>
            </w:tcMar>
            <w:vAlign w:val="center"/>
          </w:tcPr>
          <w:p w14:paraId="2728B745" w14:textId="77777777" w:rsidR="00607E5B" w:rsidRDefault="00925F28" w:rsidP="00963FC0">
            <w:pPr>
              <w:numPr>
                <w:ilvl w:val="0"/>
                <w:numId w:val="11"/>
              </w:numPr>
              <w:pBdr>
                <w:top w:val="nil"/>
                <w:left w:val="nil"/>
                <w:bottom w:val="nil"/>
                <w:right w:val="nil"/>
                <w:between w:val="nil"/>
              </w:pBdr>
              <w:tabs>
                <w:tab w:val="left" w:pos="360"/>
                <w:tab w:val="left" w:pos="426"/>
                <w:tab w:val="left" w:pos="453"/>
                <w:tab w:val="left" w:pos="1538"/>
                <w:tab w:val="left" w:pos="2344"/>
                <w:tab w:val="left" w:pos="3165"/>
              </w:tabs>
              <w:spacing w:after="120" w:line="360" w:lineRule="auto"/>
              <w:rPr>
                <w:rFonts w:ascii="Arial" w:eastAsia="Arial" w:hAnsi="Arial" w:cs="Arial"/>
                <w:color w:val="010000"/>
                <w:sz w:val="20"/>
                <w:szCs w:val="20"/>
              </w:rPr>
            </w:pPr>
            <w:r>
              <w:rPr>
                <w:rFonts w:ascii="Arial" w:hAnsi="Arial"/>
                <w:color w:val="010000"/>
                <w:sz w:val="20"/>
              </w:rPr>
              <w:t>Approve the Report on</w:t>
            </w:r>
          </w:p>
          <w:p w14:paraId="600B8FC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gramStart"/>
            <w:r>
              <w:rPr>
                <w:rFonts w:ascii="Arial" w:hAnsi="Arial"/>
                <w:color w:val="010000"/>
                <w:sz w:val="20"/>
              </w:rPr>
              <w:t>the</w:t>
            </w:r>
            <w:proofErr w:type="gramEnd"/>
            <w:r>
              <w:rPr>
                <w:rFonts w:ascii="Arial" w:hAnsi="Arial"/>
                <w:color w:val="010000"/>
                <w:sz w:val="20"/>
              </w:rPr>
              <w:t xml:space="preserve"> results of production and business activities and investments in 2022, the audited financial statements for 2022, and the Report of the Supervisory Board on the company'</w:t>
            </w:r>
            <w:r>
              <w:rPr>
                <w:rFonts w:ascii="Arial" w:hAnsi="Arial"/>
                <w:color w:val="010000"/>
                <w:sz w:val="20"/>
              </w:rPr>
              <w:t>s operational situation.</w:t>
            </w:r>
          </w:p>
          <w:p w14:paraId="3698C574" w14:textId="77777777" w:rsidR="00607E5B" w:rsidRDefault="00925F28" w:rsidP="00963FC0">
            <w:pPr>
              <w:numPr>
                <w:ilvl w:val="0"/>
                <w:numId w:val="11"/>
              </w:numPr>
              <w:pBdr>
                <w:top w:val="nil"/>
                <w:left w:val="nil"/>
                <w:bottom w:val="nil"/>
                <w:right w:val="nil"/>
                <w:between w:val="nil"/>
              </w:pBdr>
              <w:tabs>
                <w:tab w:val="left" w:pos="360"/>
                <w:tab w:val="left" w:pos="426"/>
                <w:tab w:val="left" w:pos="458"/>
              </w:tabs>
              <w:spacing w:after="120" w:line="360" w:lineRule="auto"/>
              <w:rPr>
                <w:rFonts w:ascii="Arial" w:eastAsia="Arial" w:hAnsi="Arial" w:cs="Arial"/>
                <w:color w:val="010000"/>
                <w:sz w:val="20"/>
                <w:szCs w:val="20"/>
              </w:rPr>
            </w:pPr>
            <w:r>
              <w:rPr>
                <w:rFonts w:ascii="Arial" w:hAnsi="Arial"/>
                <w:color w:val="010000"/>
                <w:sz w:val="20"/>
              </w:rPr>
              <w:t xml:space="preserve">Approve the distribution of profits and dividends in </w:t>
            </w:r>
          </w:p>
          <w:p w14:paraId="1DDBB109"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2022</w:t>
            </w:r>
          </w:p>
          <w:p w14:paraId="10235B19" w14:textId="77777777" w:rsidR="00607E5B" w:rsidRDefault="00925F28" w:rsidP="00963FC0">
            <w:pPr>
              <w:numPr>
                <w:ilvl w:val="0"/>
                <w:numId w:val="11"/>
              </w:numPr>
              <w:pBdr>
                <w:top w:val="nil"/>
                <w:left w:val="nil"/>
                <w:bottom w:val="nil"/>
                <w:right w:val="nil"/>
                <w:between w:val="nil"/>
              </w:pBdr>
              <w:tabs>
                <w:tab w:val="left" w:pos="360"/>
                <w:tab w:val="left" w:pos="426"/>
                <w:tab w:val="left" w:pos="458"/>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profit distribution, and </w:t>
            </w:r>
            <w:r>
              <w:rPr>
                <w:rFonts w:ascii="Arial" w:hAnsi="Arial"/>
                <w:color w:val="010000"/>
                <w:sz w:val="20"/>
              </w:rPr>
              <w:lastRenderedPageBreak/>
              <w:t>investment plan for 2023.</w:t>
            </w:r>
          </w:p>
          <w:p w14:paraId="376A83BB" w14:textId="77777777" w:rsidR="00607E5B" w:rsidRDefault="00925F28" w:rsidP="00963FC0">
            <w:pPr>
              <w:numPr>
                <w:ilvl w:val="0"/>
                <w:numId w:val="11"/>
              </w:numPr>
              <w:pBdr>
                <w:top w:val="nil"/>
                <w:left w:val="nil"/>
                <w:bottom w:val="nil"/>
                <w:right w:val="nil"/>
                <w:between w:val="nil"/>
              </w:pBdr>
              <w:tabs>
                <w:tab w:val="left" w:pos="360"/>
                <w:tab w:val="left" w:pos="426"/>
                <w:tab w:val="left" w:pos="458"/>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to audit the Financial Statements</w:t>
            </w:r>
          </w:p>
          <w:p w14:paraId="0C4C78E0"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2023</w:t>
            </w:r>
          </w:p>
          <w:p w14:paraId="6CC5D7FA" w14:textId="77777777" w:rsidR="00607E5B" w:rsidRDefault="00925F28" w:rsidP="00963FC0">
            <w:pPr>
              <w:numPr>
                <w:ilvl w:val="0"/>
                <w:numId w:val="11"/>
              </w:numPr>
              <w:pBdr>
                <w:top w:val="nil"/>
                <w:left w:val="nil"/>
                <w:bottom w:val="nil"/>
                <w:right w:val="nil"/>
                <w:between w:val="nil"/>
              </w:pBdr>
              <w:tabs>
                <w:tab w:val="left" w:pos="360"/>
                <w:tab w:val="left" w:pos="426"/>
                <w:tab w:val="left" w:pos="462"/>
              </w:tabs>
              <w:spacing w:after="120" w:line="360" w:lineRule="auto"/>
              <w:rPr>
                <w:rFonts w:ascii="Arial" w:eastAsia="Arial" w:hAnsi="Arial" w:cs="Arial"/>
                <w:color w:val="010000"/>
                <w:sz w:val="20"/>
                <w:szCs w:val="20"/>
              </w:rPr>
            </w:pPr>
            <w:r>
              <w:rPr>
                <w:rFonts w:ascii="Arial" w:hAnsi="Arial"/>
                <w:color w:val="010000"/>
                <w:sz w:val="20"/>
              </w:rPr>
              <w:t>Approve the remuneration of the Board of Directors and the Supervisory Board for the years 2022 and 2023.</w:t>
            </w:r>
          </w:p>
          <w:p w14:paraId="7CFB9145" w14:textId="77777777" w:rsidR="00607E5B" w:rsidRDefault="00925F28" w:rsidP="00963FC0">
            <w:pPr>
              <w:numPr>
                <w:ilvl w:val="0"/>
                <w:numId w:val="11"/>
              </w:numPr>
              <w:pBdr>
                <w:top w:val="nil"/>
                <w:left w:val="nil"/>
                <w:bottom w:val="nil"/>
                <w:right w:val="nil"/>
                <w:between w:val="nil"/>
              </w:pBdr>
              <w:tabs>
                <w:tab w:val="left" w:pos="360"/>
                <w:tab w:val="left" w:pos="426"/>
                <w:tab w:val="left" w:pos="462"/>
              </w:tabs>
              <w:spacing w:after="120" w:line="360" w:lineRule="auto"/>
              <w:rPr>
                <w:rFonts w:ascii="Arial" w:eastAsia="Arial" w:hAnsi="Arial" w:cs="Arial"/>
                <w:color w:val="010000"/>
                <w:sz w:val="20"/>
                <w:szCs w:val="20"/>
              </w:rPr>
            </w:pPr>
            <w:r>
              <w:rPr>
                <w:rFonts w:ascii="Arial" w:hAnsi="Arial"/>
                <w:color w:val="010000"/>
                <w:sz w:val="20"/>
              </w:rPr>
              <w:t xml:space="preserve">Approve the dismissal results of member of the Board of Directors for the term 2022-2027 for Mr. Ho Dang </w:t>
            </w:r>
            <w:proofErr w:type="spellStart"/>
            <w:r>
              <w:rPr>
                <w:rFonts w:ascii="Arial" w:hAnsi="Arial"/>
                <w:color w:val="010000"/>
                <w:sz w:val="20"/>
              </w:rPr>
              <w:t>Khoa</w:t>
            </w:r>
            <w:proofErr w:type="spellEnd"/>
            <w:r>
              <w:rPr>
                <w:rFonts w:ascii="Arial" w:hAnsi="Arial"/>
                <w:color w:val="010000"/>
                <w:sz w:val="20"/>
              </w:rPr>
              <w:t>.</w:t>
            </w:r>
          </w:p>
        </w:tc>
      </w:tr>
    </w:tbl>
    <w:p w14:paraId="73E55E9F" w14:textId="77777777" w:rsidR="00607E5B" w:rsidRDefault="00925F28" w:rsidP="00963FC0">
      <w:pPr>
        <w:numPr>
          <w:ilvl w:val="0"/>
          <w:numId w:val="1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8"/>
        <w:tblW w:w="9018" w:type="dxa"/>
        <w:tblLayout w:type="fixed"/>
        <w:tblLook w:val="0400" w:firstRow="0" w:lastRow="0" w:firstColumn="0" w:lastColumn="0" w:noHBand="0" w:noVBand="1"/>
      </w:tblPr>
      <w:tblGrid>
        <w:gridCol w:w="671"/>
        <w:gridCol w:w="2640"/>
        <w:gridCol w:w="2854"/>
        <w:gridCol w:w="1643"/>
        <w:gridCol w:w="1210"/>
      </w:tblGrid>
      <w:tr w:rsidR="00607E5B" w14:paraId="0A8143BB" w14:textId="77777777">
        <w:tc>
          <w:tcPr>
            <w:tcW w:w="672" w:type="dxa"/>
            <w:vMerge w:val="restart"/>
            <w:tcBorders>
              <w:top w:val="single" w:sz="4" w:space="0" w:color="000000"/>
              <w:left w:val="single" w:sz="4" w:space="0" w:color="000000"/>
            </w:tcBorders>
            <w:shd w:val="clear" w:color="auto" w:fill="auto"/>
            <w:tcMar>
              <w:top w:w="0" w:type="dxa"/>
              <w:bottom w:w="0" w:type="dxa"/>
            </w:tcMar>
            <w:vAlign w:val="center"/>
          </w:tcPr>
          <w:p w14:paraId="416BED74"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c>
          <w:tcPr>
            <w:tcW w:w="2640" w:type="dxa"/>
            <w:vMerge w:val="restart"/>
            <w:tcBorders>
              <w:top w:val="single" w:sz="4" w:space="0" w:color="000000"/>
              <w:left w:val="single" w:sz="4" w:space="0" w:color="000000"/>
            </w:tcBorders>
            <w:shd w:val="clear" w:color="auto" w:fill="auto"/>
            <w:tcMar>
              <w:top w:w="0" w:type="dxa"/>
              <w:bottom w:w="0" w:type="dxa"/>
            </w:tcMar>
            <w:vAlign w:val="center"/>
          </w:tcPr>
          <w:p w14:paraId="64813FF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854" w:type="dxa"/>
            <w:vMerge w:val="restart"/>
            <w:tcBorders>
              <w:top w:val="single" w:sz="4" w:space="0" w:color="000000"/>
              <w:left w:val="single" w:sz="4" w:space="0" w:color="000000"/>
            </w:tcBorders>
            <w:shd w:val="clear" w:color="auto" w:fill="auto"/>
            <w:tcMar>
              <w:top w:w="0" w:type="dxa"/>
              <w:bottom w:w="0" w:type="dxa"/>
            </w:tcMar>
            <w:vAlign w:val="center"/>
          </w:tcPr>
          <w:p w14:paraId="4D81171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285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5EC38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w:t>
            </w:r>
            <w:r>
              <w:rPr>
                <w:rFonts w:ascii="Arial" w:hAnsi="Arial"/>
                <w:color w:val="010000"/>
                <w:sz w:val="20"/>
              </w:rPr>
              <w:t xml:space="preserve"> Board of Directors</w:t>
            </w:r>
          </w:p>
        </w:tc>
      </w:tr>
      <w:tr w:rsidR="00607E5B" w14:paraId="195B361F" w14:textId="77777777">
        <w:tc>
          <w:tcPr>
            <w:tcW w:w="672" w:type="dxa"/>
            <w:vMerge/>
            <w:tcBorders>
              <w:top w:val="single" w:sz="4" w:space="0" w:color="000000"/>
              <w:left w:val="single" w:sz="4" w:space="0" w:color="000000"/>
            </w:tcBorders>
            <w:shd w:val="clear" w:color="auto" w:fill="auto"/>
            <w:tcMar>
              <w:top w:w="0" w:type="dxa"/>
              <w:bottom w:w="0" w:type="dxa"/>
            </w:tcMar>
            <w:vAlign w:val="center"/>
          </w:tcPr>
          <w:p w14:paraId="1C101D4D"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40" w:type="dxa"/>
            <w:vMerge/>
            <w:tcBorders>
              <w:top w:val="single" w:sz="4" w:space="0" w:color="000000"/>
              <w:left w:val="single" w:sz="4" w:space="0" w:color="000000"/>
            </w:tcBorders>
            <w:shd w:val="clear" w:color="auto" w:fill="auto"/>
            <w:tcMar>
              <w:top w:w="0" w:type="dxa"/>
              <w:bottom w:w="0" w:type="dxa"/>
            </w:tcMar>
            <w:vAlign w:val="center"/>
          </w:tcPr>
          <w:p w14:paraId="3140C793"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54" w:type="dxa"/>
            <w:vMerge/>
            <w:tcBorders>
              <w:top w:val="single" w:sz="4" w:space="0" w:color="000000"/>
              <w:left w:val="single" w:sz="4" w:space="0" w:color="000000"/>
            </w:tcBorders>
            <w:shd w:val="clear" w:color="auto" w:fill="auto"/>
            <w:tcMar>
              <w:top w:w="0" w:type="dxa"/>
              <w:bottom w:w="0" w:type="dxa"/>
            </w:tcMar>
            <w:vAlign w:val="center"/>
          </w:tcPr>
          <w:p w14:paraId="1D351983"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643" w:type="dxa"/>
            <w:tcBorders>
              <w:top w:val="single" w:sz="4" w:space="0" w:color="000000"/>
              <w:left w:val="single" w:sz="4" w:space="0" w:color="000000"/>
            </w:tcBorders>
            <w:shd w:val="clear" w:color="auto" w:fill="auto"/>
            <w:tcMar>
              <w:top w:w="0" w:type="dxa"/>
              <w:bottom w:w="0" w:type="dxa"/>
            </w:tcMar>
            <w:vAlign w:val="center"/>
          </w:tcPr>
          <w:p w14:paraId="19207888"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BCA6E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607E5B" w14:paraId="61E3CFD6" w14:textId="77777777">
        <w:tc>
          <w:tcPr>
            <w:tcW w:w="672" w:type="dxa"/>
            <w:tcBorders>
              <w:top w:val="single" w:sz="4" w:space="0" w:color="000000"/>
              <w:left w:val="single" w:sz="4" w:space="0" w:color="000000"/>
            </w:tcBorders>
            <w:shd w:val="clear" w:color="auto" w:fill="auto"/>
            <w:tcMar>
              <w:top w:w="0" w:type="dxa"/>
              <w:bottom w:w="0" w:type="dxa"/>
            </w:tcMar>
            <w:vAlign w:val="center"/>
          </w:tcPr>
          <w:p w14:paraId="5B380D1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640" w:type="dxa"/>
            <w:tcBorders>
              <w:top w:val="single" w:sz="4" w:space="0" w:color="000000"/>
              <w:left w:val="single" w:sz="4" w:space="0" w:color="000000"/>
            </w:tcBorders>
            <w:shd w:val="clear" w:color="auto" w:fill="auto"/>
            <w:tcMar>
              <w:top w:w="0" w:type="dxa"/>
              <w:bottom w:w="0" w:type="dxa"/>
            </w:tcMar>
            <w:vAlign w:val="center"/>
          </w:tcPr>
          <w:p w14:paraId="105A1BCC"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Do Chi Nguyen</w:t>
            </w:r>
          </w:p>
        </w:tc>
        <w:tc>
          <w:tcPr>
            <w:tcW w:w="2854" w:type="dxa"/>
            <w:tcBorders>
              <w:top w:val="single" w:sz="4" w:space="0" w:color="000000"/>
              <w:left w:val="single" w:sz="4" w:space="0" w:color="000000"/>
            </w:tcBorders>
            <w:shd w:val="clear" w:color="auto" w:fill="auto"/>
            <w:tcMar>
              <w:top w:w="0" w:type="dxa"/>
              <w:bottom w:w="0" w:type="dxa"/>
            </w:tcMar>
            <w:vAlign w:val="center"/>
          </w:tcPr>
          <w:p w14:paraId="6BE913A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 Non-executive member</w:t>
            </w:r>
          </w:p>
        </w:tc>
        <w:tc>
          <w:tcPr>
            <w:tcW w:w="1643" w:type="dxa"/>
            <w:tcBorders>
              <w:top w:val="single" w:sz="4" w:space="0" w:color="000000"/>
              <w:left w:val="single" w:sz="4" w:space="0" w:color="000000"/>
            </w:tcBorders>
            <w:shd w:val="clear" w:color="auto" w:fill="auto"/>
            <w:tcMar>
              <w:top w:w="0" w:type="dxa"/>
              <w:bottom w:w="0" w:type="dxa"/>
            </w:tcMar>
            <w:vAlign w:val="center"/>
          </w:tcPr>
          <w:p w14:paraId="67A511B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A57E1C"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r>
      <w:tr w:rsidR="00607E5B" w14:paraId="63EA3622" w14:textId="77777777">
        <w:tc>
          <w:tcPr>
            <w:tcW w:w="672" w:type="dxa"/>
            <w:tcBorders>
              <w:top w:val="single" w:sz="4" w:space="0" w:color="000000"/>
              <w:left w:val="single" w:sz="4" w:space="0" w:color="000000"/>
            </w:tcBorders>
            <w:shd w:val="clear" w:color="auto" w:fill="auto"/>
            <w:tcMar>
              <w:top w:w="0" w:type="dxa"/>
              <w:bottom w:w="0" w:type="dxa"/>
            </w:tcMar>
            <w:vAlign w:val="center"/>
          </w:tcPr>
          <w:p w14:paraId="7BA93282"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2640" w:type="dxa"/>
            <w:tcBorders>
              <w:top w:val="single" w:sz="4" w:space="0" w:color="000000"/>
              <w:left w:val="single" w:sz="4" w:space="0" w:color="000000"/>
            </w:tcBorders>
            <w:shd w:val="clear" w:color="auto" w:fill="auto"/>
            <w:tcMar>
              <w:top w:w="0" w:type="dxa"/>
              <w:bottom w:w="0" w:type="dxa"/>
            </w:tcMar>
            <w:vAlign w:val="center"/>
          </w:tcPr>
          <w:p w14:paraId="2503A967"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Chu Van Luong</w:t>
            </w:r>
          </w:p>
        </w:tc>
        <w:tc>
          <w:tcPr>
            <w:tcW w:w="2854" w:type="dxa"/>
            <w:tcBorders>
              <w:top w:val="single" w:sz="4" w:space="0" w:color="000000"/>
              <w:left w:val="single" w:sz="4" w:space="0" w:color="000000"/>
            </w:tcBorders>
            <w:shd w:val="clear" w:color="auto" w:fill="auto"/>
            <w:tcMar>
              <w:top w:w="0" w:type="dxa"/>
              <w:bottom w:w="0" w:type="dxa"/>
            </w:tcMar>
            <w:vAlign w:val="center"/>
          </w:tcPr>
          <w:p w14:paraId="188697C8"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Executive member </w:t>
            </w:r>
          </w:p>
        </w:tc>
        <w:tc>
          <w:tcPr>
            <w:tcW w:w="1643" w:type="dxa"/>
            <w:tcBorders>
              <w:top w:val="single" w:sz="4" w:space="0" w:color="000000"/>
              <w:left w:val="single" w:sz="4" w:space="0" w:color="000000"/>
            </w:tcBorders>
            <w:shd w:val="clear" w:color="auto" w:fill="auto"/>
            <w:tcMar>
              <w:top w:w="0" w:type="dxa"/>
              <w:bottom w:w="0" w:type="dxa"/>
            </w:tcMar>
            <w:vAlign w:val="center"/>
          </w:tcPr>
          <w:p w14:paraId="7E79927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F4017F"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r>
      <w:tr w:rsidR="00607E5B" w14:paraId="752FBC6E" w14:textId="77777777">
        <w:tc>
          <w:tcPr>
            <w:tcW w:w="672" w:type="dxa"/>
            <w:tcBorders>
              <w:top w:val="single" w:sz="4" w:space="0" w:color="000000"/>
              <w:left w:val="single" w:sz="4" w:space="0" w:color="000000"/>
            </w:tcBorders>
            <w:shd w:val="clear" w:color="auto" w:fill="auto"/>
            <w:tcMar>
              <w:top w:w="0" w:type="dxa"/>
              <w:bottom w:w="0" w:type="dxa"/>
            </w:tcMar>
            <w:vAlign w:val="center"/>
          </w:tcPr>
          <w:p w14:paraId="2B2B9DC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2640" w:type="dxa"/>
            <w:tcBorders>
              <w:top w:val="single" w:sz="4" w:space="0" w:color="000000"/>
              <w:left w:val="single" w:sz="4" w:space="0" w:color="000000"/>
            </w:tcBorders>
            <w:shd w:val="clear" w:color="auto" w:fill="auto"/>
            <w:tcMar>
              <w:top w:w="0" w:type="dxa"/>
              <w:bottom w:w="0" w:type="dxa"/>
            </w:tcMar>
            <w:vAlign w:val="center"/>
          </w:tcPr>
          <w:p w14:paraId="434FC211"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The Phuong</w:t>
            </w:r>
          </w:p>
        </w:tc>
        <w:tc>
          <w:tcPr>
            <w:tcW w:w="2854" w:type="dxa"/>
            <w:tcBorders>
              <w:top w:val="single" w:sz="4" w:space="0" w:color="000000"/>
              <w:left w:val="single" w:sz="4" w:space="0" w:color="000000"/>
            </w:tcBorders>
            <w:shd w:val="clear" w:color="auto" w:fill="auto"/>
            <w:tcMar>
              <w:top w:w="0" w:type="dxa"/>
              <w:bottom w:w="0" w:type="dxa"/>
            </w:tcMar>
            <w:vAlign w:val="center"/>
          </w:tcPr>
          <w:p w14:paraId="65D4CE8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Executive member </w:t>
            </w:r>
          </w:p>
        </w:tc>
        <w:tc>
          <w:tcPr>
            <w:tcW w:w="1643" w:type="dxa"/>
            <w:tcBorders>
              <w:top w:val="single" w:sz="4" w:space="0" w:color="000000"/>
              <w:left w:val="single" w:sz="4" w:space="0" w:color="000000"/>
            </w:tcBorders>
            <w:shd w:val="clear" w:color="auto" w:fill="auto"/>
            <w:tcMar>
              <w:top w:w="0" w:type="dxa"/>
              <w:bottom w:w="0" w:type="dxa"/>
            </w:tcMar>
            <w:vAlign w:val="center"/>
          </w:tcPr>
          <w:p w14:paraId="30050942"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41037D"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r>
      <w:tr w:rsidR="00607E5B" w14:paraId="3D72AA99" w14:textId="77777777">
        <w:tc>
          <w:tcPr>
            <w:tcW w:w="672" w:type="dxa"/>
            <w:tcBorders>
              <w:top w:val="single" w:sz="4" w:space="0" w:color="000000"/>
              <w:left w:val="single" w:sz="4" w:space="0" w:color="000000"/>
            </w:tcBorders>
            <w:shd w:val="clear" w:color="auto" w:fill="auto"/>
            <w:tcMar>
              <w:top w:w="0" w:type="dxa"/>
              <w:bottom w:w="0" w:type="dxa"/>
            </w:tcMar>
            <w:vAlign w:val="center"/>
          </w:tcPr>
          <w:p w14:paraId="435CC8F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2640" w:type="dxa"/>
            <w:tcBorders>
              <w:top w:val="single" w:sz="4" w:space="0" w:color="000000"/>
              <w:left w:val="single" w:sz="4" w:space="0" w:color="000000"/>
            </w:tcBorders>
            <w:shd w:val="clear" w:color="auto" w:fill="auto"/>
            <w:tcMar>
              <w:top w:w="0" w:type="dxa"/>
              <w:bottom w:w="0" w:type="dxa"/>
            </w:tcMar>
            <w:vAlign w:val="center"/>
          </w:tcPr>
          <w:p w14:paraId="599763A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Ho Dang </w:t>
            </w:r>
            <w:proofErr w:type="spellStart"/>
            <w:r>
              <w:rPr>
                <w:rFonts w:ascii="Arial" w:hAnsi="Arial"/>
                <w:color w:val="010000"/>
                <w:sz w:val="20"/>
              </w:rPr>
              <w:t>Khoa</w:t>
            </w:r>
            <w:proofErr w:type="spellEnd"/>
          </w:p>
        </w:tc>
        <w:tc>
          <w:tcPr>
            <w:tcW w:w="2854" w:type="dxa"/>
            <w:tcBorders>
              <w:top w:val="single" w:sz="4" w:space="0" w:color="000000"/>
              <w:left w:val="single" w:sz="4" w:space="0" w:color="000000"/>
            </w:tcBorders>
            <w:shd w:val="clear" w:color="auto" w:fill="auto"/>
            <w:tcMar>
              <w:top w:w="0" w:type="dxa"/>
              <w:bottom w:w="0" w:type="dxa"/>
            </w:tcMar>
            <w:vAlign w:val="center"/>
          </w:tcPr>
          <w:p w14:paraId="1FD7046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Executive member</w:t>
            </w:r>
          </w:p>
        </w:tc>
        <w:tc>
          <w:tcPr>
            <w:tcW w:w="1643" w:type="dxa"/>
            <w:tcBorders>
              <w:top w:val="single" w:sz="4" w:space="0" w:color="000000"/>
              <w:left w:val="single" w:sz="4" w:space="0" w:color="000000"/>
            </w:tcBorders>
            <w:shd w:val="clear" w:color="auto" w:fill="auto"/>
            <w:tcMar>
              <w:top w:w="0" w:type="dxa"/>
              <w:bottom w:w="0" w:type="dxa"/>
            </w:tcMar>
            <w:vAlign w:val="center"/>
          </w:tcPr>
          <w:p w14:paraId="16D03A6F"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c>
          <w:tcPr>
            <w:tcW w:w="121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5E807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16, 2023</w:t>
            </w:r>
          </w:p>
        </w:tc>
      </w:tr>
      <w:tr w:rsidR="00607E5B" w14:paraId="0C604C58" w14:textId="77777777">
        <w:tc>
          <w:tcPr>
            <w:tcW w:w="6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77BD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26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277D52"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Phan Thi Hong </w:t>
            </w:r>
            <w:proofErr w:type="spellStart"/>
            <w:r>
              <w:rPr>
                <w:rFonts w:ascii="Arial" w:hAnsi="Arial"/>
                <w:color w:val="010000"/>
                <w:sz w:val="20"/>
              </w:rPr>
              <w:t>Phuc</w:t>
            </w:r>
            <w:proofErr w:type="spellEnd"/>
          </w:p>
        </w:tc>
        <w:tc>
          <w:tcPr>
            <w:tcW w:w="28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FF508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Executive member</w:t>
            </w:r>
          </w:p>
        </w:tc>
        <w:tc>
          <w:tcPr>
            <w:tcW w:w="16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C175E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4236F"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r>
    </w:tbl>
    <w:p w14:paraId="655D7879" w14:textId="77777777" w:rsidR="00607E5B" w:rsidRDefault="00925F28" w:rsidP="00963FC0">
      <w:pPr>
        <w:numPr>
          <w:ilvl w:val="0"/>
          <w:numId w:val="14"/>
        </w:numPr>
        <w:pBdr>
          <w:top w:val="nil"/>
          <w:left w:val="nil"/>
          <w:bottom w:val="nil"/>
          <w:right w:val="nil"/>
          <w:between w:val="nil"/>
        </w:pBdr>
        <w:tabs>
          <w:tab w:val="left" w:pos="360"/>
          <w:tab w:val="left" w:pos="426"/>
          <w:tab w:val="left" w:pos="84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(2023):</w:t>
      </w:r>
    </w:p>
    <w:tbl>
      <w:tblPr>
        <w:tblStyle w:val="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2747"/>
        <w:gridCol w:w="1301"/>
        <w:gridCol w:w="4616"/>
      </w:tblGrid>
      <w:tr w:rsidR="00607E5B" w14:paraId="22D85B3F" w14:textId="77777777">
        <w:tc>
          <w:tcPr>
            <w:tcW w:w="355" w:type="dxa"/>
            <w:shd w:val="clear" w:color="auto" w:fill="auto"/>
            <w:tcMar>
              <w:top w:w="0" w:type="dxa"/>
              <w:bottom w:w="0" w:type="dxa"/>
            </w:tcMar>
            <w:vAlign w:val="center"/>
          </w:tcPr>
          <w:p w14:paraId="4DE3B61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47" w:type="dxa"/>
            <w:shd w:val="clear" w:color="auto" w:fill="auto"/>
            <w:tcMar>
              <w:top w:w="0" w:type="dxa"/>
              <w:bottom w:w="0" w:type="dxa"/>
            </w:tcMar>
            <w:vAlign w:val="center"/>
          </w:tcPr>
          <w:p w14:paraId="33CE4F8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1301" w:type="dxa"/>
            <w:shd w:val="clear" w:color="auto" w:fill="auto"/>
            <w:tcMar>
              <w:top w:w="0" w:type="dxa"/>
              <w:bottom w:w="0" w:type="dxa"/>
            </w:tcMar>
            <w:vAlign w:val="center"/>
          </w:tcPr>
          <w:p w14:paraId="0CCEA5F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16" w:type="dxa"/>
            <w:shd w:val="clear" w:color="auto" w:fill="auto"/>
            <w:tcMar>
              <w:top w:w="0" w:type="dxa"/>
              <w:bottom w:w="0" w:type="dxa"/>
            </w:tcMar>
            <w:vAlign w:val="center"/>
          </w:tcPr>
          <w:p w14:paraId="6EC1FB7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607E5B" w14:paraId="229F4865" w14:textId="77777777">
        <w:tc>
          <w:tcPr>
            <w:tcW w:w="355" w:type="dxa"/>
            <w:shd w:val="clear" w:color="auto" w:fill="auto"/>
            <w:tcMar>
              <w:top w:w="0" w:type="dxa"/>
              <w:bottom w:w="0" w:type="dxa"/>
            </w:tcMar>
            <w:vAlign w:val="center"/>
          </w:tcPr>
          <w:p w14:paraId="61314C16"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747" w:type="dxa"/>
            <w:shd w:val="clear" w:color="auto" w:fill="auto"/>
            <w:tcMar>
              <w:top w:w="0" w:type="dxa"/>
              <w:bottom w:w="0" w:type="dxa"/>
            </w:tcMar>
            <w:vAlign w:val="center"/>
          </w:tcPr>
          <w:p w14:paraId="3B40DDC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Minutes</w:t>
            </w:r>
          </w:p>
        </w:tc>
        <w:tc>
          <w:tcPr>
            <w:tcW w:w="1301" w:type="dxa"/>
            <w:shd w:val="clear" w:color="auto" w:fill="auto"/>
            <w:tcMar>
              <w:top w:w="0" w:type="dxa"/>
              <w:bottom w:w="0" w:type="dxa"/>
            </w:tcMar>
            <w:vAlign w:val="center"/>
          </w:tcPr>
          <w:p w14:paraId="428909D0"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4616" w:type="dxa"/>
            <w:shd w:val="clear" w:color="auto" w:fill="auto"/>
            <w:tcMar>
              <w:top w:w="0" w:type="dxa"/>
              <w:bottom w:w="0" w:type="dxa"/>
            </w:tcMar>
            <w:vAlign w:val="center"/>
          </w:tcPr>
          <w:p w14:paraId="1E4A4755"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on appointing Mr. Chu Van Luong - Deputy Manager of the Company to hold the position of Acting Manager of the Company from January 5, 2023.</w:t>
            </w:r>
          </w:p>
        </w:tc>
      </w:tr>
      <w:tr w:rsidR="00607E5B" w14:paraId="02B835FA" w14:textId="77777777">
        <w:tc>
          <w:tcPr>
            <w:tcW w:w="355" w:type="dxa"/>
            <w:shd w:val="clear" w:color="auto" w:fill="auto"/>
            <w:tcMar>
              <w:top w:w="0" w:type="dxa"/>
              <w:bottom w:w="0" w:type="dxa"/>
            </w:tcMar>
            <w:vAlign w:val="center"/>
          </w:tcPr>
          <w:p w14:paraId="53A90D3A"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747" w:type="dxa"/>
            <w:shd w:val="clear" w:color="auto" w:fill="auto"/>
            <w:tcMar>
              <w:top w:w="0" w:type="dxa"/>
              <w:bottom w:w="0" w:type="dxa"/>
            </w:tcMar>
            <w:vAlign w:val="center"/>
          </w:tcPr>
          <w:p w14:paraId="176D4F4D"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007/2023/NQ/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shd w:val="clear" w:color="auto" w:fill="auto"/>
            <w:tcMar>
              <w:top w:w="0" w:type="dxa"/>
              <w:bottom w:w="0" w:type="dxa"/>
            </w:tcMar>
            <w:vAlign w:val="center"/>
          </w:tcPr>
          <w:p w14:paraId="5787FFA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4616" w:type="dxa"/>
            <w:shd w:val="clear" w:color="auto" w:fill="auto"/>
            <w:tcMar>
              <w:top w:w="0" w:type="dxa"/>
              <w:bottom w:w="0" w:type="dxa"/>
            </w:tcMar>
            <w:vAlign w:val="center"/>
          </w:tcPr>
          <w:p w14:paraId="1767C333"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 Mr. Chu Van Luong as Acting Manager of the Company.</w:t>
            </w:r>
          </w:p>
        </w:tc>
      </w:tr>
      <w:tr w:rsidR="00607E5B" w14:paraId="51EFE98E" w14:textId="77777777">
        <w:tc>
          <w:tcPr>
            <w:tcW w:w="355" w:type="dxa"/>
            <w:shd w:val="clear" w:color="auto" w:fill="auto"/>
            <w:tcMar>
              <w:top w:w="0" w:type="dxa"/>
              <w:bottom w:w="0" w:type="dxa"/>
            </w:tcMar>
            <w:vAlign w:val="center"/>
          </w:tcPr>
          <w:p w14:paraId="6FFB5F01"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747" w:type="dxa"/>
            <w:shd w:val="clear" w:color="auto" w:fill="auto"/>
            <w:tcMar>
              <w:top w:w="0" w:type="dxa"/>
              <w:bottom w:w="0" w:type="dxa"/>
            </w:tcMar>
            <w:vAlign w:val="center"/>
          </w:tcPr>
          <w:p w14:paraId="1978A97F"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008/2023/</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shd w:val="clear" w:color="auto" w:fill="auto"/>
            <w:tcMar>
              <w:top w:w="0" w:type="dxa"/>
              <w:bottom w:w="0" w:type="dxa"/>
            </w:tcMar>
            <w:vAlign w:val="center"/>
          </w:tcPr>
          <w:p w14:paraId="450B288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4616" w:type="dxa"/>
            <w:shd w:val="clear" w:color="auto" w:fill="auto"/>
            <w:tcMar>
              <w:top w:w="0" w:type="dxa"/>
              <w:bottom w:w="0" w:type="dxa"/>
            </w:tcMar>
            <w:vAlign w:val="center"/>
          </w:tcPr>
          <w:p w14:paraId="581FAAFF"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 Mr. Chu Van Luong as Acting Manager of the Company.</w:t>
            </w:r>
          </w:p>
        </w:tc>
      </w:tr>
      <w:tr w:rsidR="00607E5B" w14:paraId="692E5106" w14:textId="77777777">
        <w:tc>
          <w:tcPr>
            <w:tcW w:w="355" w:type="dxa"/>
            <w:shd w:val="clear" w:color="auto" w:fill="auto"/>
            <w:tcMar>
              <w:top w:w="0" w:type="dxa"/>
              <w:bottom w:w="0" w:type="dxa"/>
            </w:tcMar>
            <w:vAlign w:val="center"/>
          </w:tcPr>
          <w:p w14:paraId="7BDFBC2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2747" w:type="dxa"/>
            <w:shd w:val="clear" w:color="auto" w:fill="auto"/>
            <w:tcMar>
              <w:top w:w="0" w:type="dxa"/>
              <w:bottom w:w="0" w:type="dxa"/>
            </w:tcMar>
            <w:vAlign w:val="center"/>
          </w:tcPr>
          <w:p w14:paraId="514246FD"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Minutes</w:t>
            </w:r>
          </w:p>
        </w:tc>
        <w:tc>
          <w:tcPr>
            <w:tcW w:w="1301" w:type="dxa"/>
            <w:shd w:val="clear" w:color="auto" w:fill="auto"/>
            <w:tcMar>
              <w:top w:w="0" w:type="dxa"/>
              <w:bottom w:w="0" w:type="dxa"/>
            </w:tcMar>
            <w:vAlign w:val="center"/>
          </w:tcPr>
          <w:p w14:paraId="76AA2682"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03, 2023</w:t>
            </w:r>
          </w:p>
        </w:tc>
        <w:tc>
          <w:tcPr>
            <w:tcW w:w="4616" w:type="dxa"/>
            <w:shd w:val="clear" w:color="auto" w:fill="auto"/>
            <w:tcMar>
              <w:top w:w="0" w:type="dxa"/>
              <w:bottom w:w="0" w:type="dxa"/>
            </w:tcMar>
            <w:vAlign w:val="center"/>
          </w:tcPr>
          <w:p w14:paraId="789437D1"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Agree on appointing Mr. Chu Van Luong as the Manager of the Company, the legal representative of </w:t>
            </w:r>
            <w:proofErr w:type="spellStart"/>
            <w:r>
              <w:rPr>
                <w:rFonts w:ascii="Arial" w:hAnsi="Arial"/>
                <w:color w:val="010000"/>
                <w:sz w:val="20"/>
              </w:rPr>
              <w:t>Thuduc</w:t>
            </w:r>
            <w:proofErr w:type="spellEnd"/>
            <w:r>
              <w:rPr>
                <w:rFonts w:ascii="Arial" w:hAnsi="Arial"/>
                <w:color w:val="010000"/>
                <w:sz w:val="20"/>
              </w:rPr>
              <w:t xml:space="preserve"> Centrifugal Concrete Joint Stock Company. The appointment period is 5 years from the date the appointment decision is signed and announced.</w:t>
            </w:r>
          </w:p>
        </w:tc>
      </w:tr>
      <w:tr w:rsidR="00607E5B" w14:paraId="46B2070F" w14:textId="77777777">
        <w:tc>
          <w:tcPr>
            <w:tcW w:w="355" w:type="dxa"/>
            <w:shd w:val="clear" w:color="auto" w:fill="auto"/>
            <w:tcMar>
              <w:top w:w="0" w:type="dxa"/>
              <w:bottom w:w="0" w:type="dxa"/>
            </w:tcMar>
            <w:vAlign w:val="center"/>
          </w:tcPr>
          <w:p w14:paraId="30E73603"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2747" w:type="dxa"/>
            <w:shd w:val="clear" w:color="auto" w:fill="auto"/>
            <w:tcMar>
              <w:top w:w="0" w:type="dxa"/>
              <w:bottom w:w="0" w:type="dxa"/>
            </w:tcMar>
            <w:vAlign w:val="center"/>
          </w:tcPr>
          <w:p w14:paraId="310FDAF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102/2023/</w:t>
            </w:r>
            <w:r>
              <w:rPr>
                <w:rFonts w:ascii="Arial" w:hAnsi="Arial"/>
                <w:color w:val="010000"/>
                <w:sz w:val="20"/>
              </w:rPr>
              <w:t>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shd w:val="clear" w:color="auto" w:fill="auto"/>
            <w:tcMar>
              <w:top w:w="0" w:type="dxa"/>
              <w:bottom w:w="0" w:type="dxa"/>
            </w:tcMar>
            <w:vAlign w:val="center"/>
          </w:tcPr>
          <w:p w14:paraId="485039A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03, 2023</w:t>
            </w:r>
          </w:p>
        </w:tc>
        <w:tc>
          <w:tcPr>
            <w:tcW w:w="4616" w:type="dxa"/>
            <w:shd w:val="clear" w:color="auto" w:fill="auto"/>
            <w:tcMar>
              <w:top w:w="0" w:type="dxa"/>
              <w:bottom w:w="0" w:type="dxa"/>
            </w:tcMar>
            <w:vAlign w:val="center"/>
          </w:tcPr>
          <w:p w14:paraId="48C19D0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Appointment of Manager of the Company - Mr. Chu Van Luong.</w:t>
            </w:r>
          </w:p>
        </w:tc>
      </w:tr>
      <w:tr w:rsidR="00607E5B" w14:paraId="70B9212A" w14:textId="77777777">
        <w:tc>
          <w:tcPr>
            <w:tcW w:w="355" w:type="dxa"/>
            <w:shd w:val="clear" w:color="auto" w:fill="auto"/>
            <w:tcMar>
              <w:top w:w="0" w:type="dxa"/>
              <w:bottom w:w="0" w:type="dxa"/>
            </w:tcMar>
            <w:vAlign w:val="center"/>
          </w:tcPr>
          <w:p w14:paraId="36C5AB6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2747" w:type="dxa"/>
            <w:shd w:val="clear" w:color="auto" w:fill="auto"/>
            <w:tcMar>
              <w:top w:w="0" w:type="dxa"/>
              <w:bottom w:w="0" w:type="dxa"/>
            </w:tcMar>
            <w:vAlign w:val="center"/>
          </w:tcPr>
          <w:p w14:paraId="584D9044"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103/2023/</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shd w:val="clear" w:color="auto" w:fill="auto"/>
            <w:tcMar>
              <w:top w:w="0" w:type="dxa"/>
              <w:bottom w:w="0" w:type="dxa"/>
            </w:tcMar>
            <w:vAlign w:val="center"/>
          </w:tcPr>
          <w:p w14:paraId="32A47897"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February 03, 2023</w:t>
            </w:r>
          </w:p>
        </w:tc>
        <w:tc>
          <w:tcPr>
            <w:tcW w:w="4616" w:type="dxa"/>
            <w:shd w:val="clear" w:color="auto" w:fill="auto"/>
            <w:tcMar>
              <w:top w:w="0" w:type="dxa"/>
              <w:bottom w:w="0" w:type="dxa"/>
            </w:tcMar>
            <w:vAlign w:val="center"/>
          </w:tcPr>
          <w:p w14:paraId="6AB3044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Appointment of Manager of the Company - Mr. Chu Van Luong.</w:t>
            </w:r>
          </w:p>
        </w:tc>
      </w:tr>
      <w:tr w:rsidR="00607E5B" w14:paraId="58B6AE2D" w14:textId="77777777">
        <w:tc>
          <w:tcPr>
            <w:tcW w:w="355" w:type="dxa"/>
            <w:shd w:val="clear" w:color="auto" w:fill="auto"/>
            <w:tcMar>
              <w:top w:w="0" w:type="dxa"/>
              <w:bottom w:w="0" w:type="dxa"/>
            </w:tcMar>
            <w:vAlign w:val="center"/>
          </w:tcPr>
          <w:p w14:paraId="093A39A1"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2747" w:type="dxa"/>
            <w:shd w:val="clear" w:color="auto" w:fill="auto"/>
            <w:tcMar>
              <w:top w:w="0" w:type="dxa"/>
              <w:bottom w:w="0" w:type="dxa"/>
            </w:tcMar>
            <w:vAlign w:val="center"/>
          </w:tcPr>
          <w:p w14:paraId="19C18239"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209/2023/NQ/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shd w:val="clear" w:color="auto" w:fill="auto"/>
            <w:tcMar>
              <w:top w:w="0" w:type="dxa"/>
              <w:bottom w:w="0" w:type="dxa"/>
            </w:tcMar>
            <w:vAlign w:val="center"/>
          </w:tcPr>
          <w:p w14:paraId="2FAD890B"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4616" w:type="dxa"/>
            <w:shd w:val="clear" w:color="auto" w:fill="auto"/>
            <w:tcMar>
              <w:top w:w="0" w:type="dxa"/>
              <w:bottom w:w="0" w:type="dxa"/>
            </w:tcMar>
            <w:vAlign w:val="center"/>
          </w:tcPr>
          <w:p w14:paraId="2F6F37A6"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Extend the time to organize the General Meeting of Shareholders 2023</w:t>
            </w:r>
          </w:p>
        </w:tc>
      </w:tr>
      <w:tr w:rsidR="00607E5B" w14:paraId="582A308F"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44CA23"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8</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0BA01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098A7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April 17,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11D796" w14:textId="77777777" w:rsidR="00607E5B" w:rsidRDefault="00925F28" w:rsidP="00963FC0">
            <w:pPr>
              <w:numPr>
                <w:ilvl w:val="0"/>
                <w:numId w:val="1"/>
              </w:numPr>
              <w:pBdr>
                <w:top w:val="nil"/>
                <w:left w:val="nil"/>
                <w:bottom w:val="nil"/>
                <w:right w:val="nil"/>
                <w:between w:val="nil"/>
              </w:pBdr>
              <w:tabs>
                <w:tab w:val="left" w:pos="22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Agree on the contents of Report of Manager on: </w:t>
            </w:r>
            <w:r>
              <w:rPr>
                <w:rFonts w:ascii="Arial" w:hAnsi="Arial"/>
                <w:color w:val="010000"/>
                <w:sz w:val="20"/>
              </w:rPr>
              <w:t>Production and business results in 2022; estimated profit distribution and funds for 2022; production and business plan &amp; Investment plan for 2023, remuneration level for the Board of Directors, Supervisory Board in 2023.</w:t>
            </w:r>
          </w:p>
          <w:p w14:paraId="628885F5" w14:textId="77777777" w:rsidR="00607E5B" w:rsidRDefault="00925F28" w:rsidP="00963FC0">
            <w:pPr>
              <w:numPr>
                <w:ilvl w:val="0"/>
                <w:numId w:val="1"/>
              </w:numPr>
              <w:pBdr>
                <w:top w:val="nil"/>
                <w:left w:val="nil"/>
                <w:bottom w:val="nil"/>
                <w:right w:val="nil"/>
                <w:between w:val="nil"/>
              </w:pBdr>
              <w:tabs>
                <w:tab w:val="left" w:pos="225"/>
                <w:tab w:val="left" w:pos="307"/>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on related contents of prepa</w:t>
            </w:r>
            <w:r>
              <w:rPr>
                <w:rFonts w:ascii="Arial" w:hAnsi="Arial"/>
                <w:color w:val="010000"/>
                <w:sz w:val="20"/>
              </w:rPr>
              <w:t>ring the Annual General Meeting and the content of the agenda of General Meeting of Shareholders 2023:</w:t>
            </w:r>
          </w:p>
          <w:p w14:paraId="2A87FA7F" w14:textId="77777777" w:rsidR="00607E5B" w:rsidRDefault="00925F28" w:rsidP="00963FC0">
            <w:pPr>
              <w:numPr>
                <w:ilvl w:val="0"/>
                <w:numId w:val="15"/>
              </w:numPr>
              <w:pBdr>
                <w:top w:val="nil"/>
                <w:left w:val="nil"/>
                <w:bottom w:val="nil"/>
                <w:right w:val="nil"/>
                <w:between w:val="nil"/>
              </w:pBdr>
              <w:tabs>
                <w:tab w:val="left" w:pos="225"/>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Venue for the General Meeting: at the Meeting Room - TAN </w:t>
            </w:r>
            <w:proofErr w:type="spellStart"/>
            <w:r>
              <w:rPr>
                <w:rFonts w:ascii="Arial" w:hAnsi="Arial"/>
                <w:color w:val="010000"/>
                <w:sz w:val="20"/>
              </w:rPr>
              <w:t>CANG</w:t>
            </w:r>
            <w:proofErr w:type="spellEnd"/>
            <w:r>
              <w:rPr>
                <w:rFonts w:ascii="Arial" w:hAnsi="Arial"/>
                <w:color w:val="010000"/>
                <w:sz w:val="20"/>
              </w:rPr>
              <w:t xml:space="preserve"> TOURIST AREA (No. </w:t>
            </w:r>
            <w:proofErr w:type="spellStart"/>
            <w:r>
              <w:rPr>
                <w:rFonts w:ascii="Arial" w:hAnsi="Arial"/>
                <w:color w:val="010000"/>
                <w:sz w:val="20"/>
              </w:rPr>
              <w:t>A100</w:t>
            </w:r>
            <w:proofErr w:type="spellEnd"/>
            <w:r>
              <w:rPr>
                <w:rFonts w:ascii="Arial" w:hAnsi="Arial"/>
                <w:color w:val="010000"/>
                <w:sz w:val="20"/>
              </w:rPr>
              <w:t xml:space="preserve"> Ung Van </w:t>
            </w:r>
            <w:proofErr w:type="spellStart"/>
            <w:r>
              <w:rPr>
                <w:rFonts w:ascii="Arial" w:hAnsi="Arial"/>
                <w:color w:val="010000"/>
                <w:sz w:val="20"/>
              </w:rPr>
              <w:t>Khiem</w:t>
            </w:r>
            <w:proofErr w:type="spellEnd"/>
            <w:r>
              <w:rPr>
                <w:rFonts w:ascii="Arial" w:hAnsi="Arial"/>
                <w:color w:val="010000"/>
                <w:sz w:val="20"/>
              </w:rPr>
              <w:t xml:space="preserve">, Ward 25, </w:t>
            </w:r>
            <w:proofErr w:type="spellStart"/>
            <w:r>
              <w:rPr>
                <w:rFonts w:ascii="Arial" w:hAnsi="Arial"/>
                <w:color w:val="010000"/>
                <w:sz w:val="20"/>
              </w:rPr>
              <w:t>Binh</w:t>
            </w:r>
            <w:proofErr w:type="spellEnd"/>
            <w:r>
              <w:rPr>
                <w:rFonts w:ascii="Arial" w:hAnsi="Arial"/>
                <w:color w:val="010000"/>
                <w:sz w:val="20"/>
              </w:rPr>
              <w:t xml:space="preserve"> Thanh District, Ho Chi Minh City).</w:t>
            </w:r>
          </w:p>
          <w:p w14:paraId="3DA1A298" w14:textId="77777777" w:rsidR="00607E5B" w:rsidRDefault="00925F28" w:rsidP="00963FC0">
            <w:pPr>
              <w:numPr>
                <w:ilvl w:val="0"/>
                <w:numId w:val="15"/>
              </w:numPr>
              <w:pBdr>
                <w:top w:val="nil"/>
                <w:left w:val="nil"/>
                <w:bottom w:val="nil"/>
                <w:right w:val="nil"/>
                <w:between w:val="nil"/>
              </w:pBdr>
              <w:tabs>
                <w:tab w:val="left" w:pos="225"/>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Time of the General Meeting: on May 16, 2023 (Tuesday morning)</w:t>
            </w:r>
          </w:p>
          <w:p w14:paraId="7CE76D7E" w14:textId="77777777" w:rsidR="00607E5B" w:rsidRDefault="00925F28" w:rsidP="00963FC0">
            <w:pPr>
              <w:numPr>
                <w:ilvl w:val="0"/>
                <w:numId w:val="15"/>
              </w:numPr>
              <w:pBdr>
                <w:top w:val="nil"/>
                <w:left w:val="nil"/>
                <w:bottom w:val="nil"/>
                <w:right w:val="nil"/>
                <w:between w:val="nil"/>
              </w:pBdr>
              <w:tabs>
                <w:tab w:val="left" w:pos="225"/>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Approve on documents serving the General Meeting including:</w:t>
            </w:r>
          </w:p>
          <w:p w14:paraId="55607787"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706"/>
              </w:tabs>
              <w:spacing w:after="120" w:line="360" w:lineRule="auto"/>
              <w:rPr>
                <w:rFonts w:ascii="Arial" w:eastAsia="Arial" w:hAnsi="Arial" w:cs="Arial"/>
                <w:color w:val="010000"/>
                <w:sz w:val="20"/>
                <w:szCs w:val="20"/>
              </w:rPr>
            </w:pPr>
            <w:r>
              <w:rPr>
                <w:rFonts w:ascii="Arial" w:hAnsi="Arial"/>
                <w:color w:val="010000"/>
                <w:sz w:val="20"/>
              </w:rPr>
              <w:t>Agenda of the Annual General Meeting of Shareholders in 2023;</w:t>
            </w:r>
          </w:p>
          <w:p w14:paraId="70D66083"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638"/>
              </w:tabs>
              <w:spacing w:after="120" w:line="360" w:lineRule="auto"/>
              <w:rPr>
                <w:rFonts w:ascii="Arial" w:eastAsia="Arial" w:hAnsi="Arial" w:cs="Arial"/>
                <w:color w:val="010000"/>
                <w:sz w:val="20"/>
                <w:szCs w:val="20"/>
              </w:rPr>
            </w:pPr>
            <w:r>
              <w:rPr>
                <w:rFonts w:ascii="Arial" w:hAnsi="Arial"/>
                <w:color w:val="010000"/>
                <w:sz w:val="20"/>
              </w:rPr>
              <w:t>Working regulations at the Annual General Meeting of Shareholders 2023;</w:t>
            </w:r>
          </w:p>
          <w:p w14:paraId="6B418610"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758"/>
              </w:tabs>
              <w:spacing w:after="120" w:line="360" w:lineRule="auto"/>
              <w:rPr>
                <w:rFonts w:ascii="Arial" w:eastAsia="Arial" w:hAnsi="Arial" w:cs="Arial"/>
                <w:color w:val="010000"/>
                <w:sz w:val="20"/>
                <w:szCs w:val="20"/>
              </w:rPr>
            </w:pPr>
            <w:r>
              <w:rPr>
                <w:rFonts w:ascii="Arial" w:hAnsi="Arial"/>
                <w:color w:val="010000"/>
                <w:sz w:val="20"/>
              </w:rPr>
              <w:t xml:space="preserve">Report of the Board of Directors at the Annual </w:t>
            </w:r>
            <w:r>
              <w:rPr>
                <w:rFonts w:ascii="Arial" w:hAnsi="Arial"/>
                <w:color w:val="010000"/>
                <w:sz w:val="20"/>
              </w:rPr>
              <w:lastRenderedPageBreak/>
              <w:t>General Meeting of Shareholders in 2023;</w:t>
            </w:r>
          </w:p>
          <w:p w14:paraId="4BC0F30C"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773"/>
              </w:tabs>
              <w:spacing w:after="120" w:line="360" w:lineRule="auto"/>
              <w:rPr>
                <w:rFonts w:ascii="Arial" w:eastAsia="Arial" w:hAnsi="Arial" w:cs="Arial"/>
                <w:color w:val="010000"/>
                <w:sz w:val="20"/>
                <w:szCs w:val="20"/>
              </w:rPr>
            </w:pPr>
            <w:r>
              <w:rPr>
                <w:rFonts w:ascii="Arial" w:hAnsi="Arial"/>
                <w:color w:val="010000"/>
                <w:sz w:val="20"/>
              </w:rPr>
              <w:t>Report of the Supervisory Board at the Annual General Meeting of Shareholders in 2023;</w:t>
            </w:r>
          </w:p>
          <w:p w14:paraId="4438E81A"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744"/>
              </w:tabs>
              <w:spacing w:after="120" w:line="360" w:lineRule="auto"/>
              <w:rPr>
                <w:rFonts w:ascii="Arial" w:eastAsia="Arial" w:hAnsi="Arial" w:cs="Arial"/>
                <w:color w:val="010000"/>
                <w:sz w:val="20"/>
                <w:szCs w:val="20"/>
              </w:rPr>
            </w:pPr>
            <w:r>
              <w:rPr>
                <w:rFonts w:ascii="Arial" w:hAnsi="Arial"/>
                <w:color w:val="010000"/>
                <w:sz w:val="20"/>
              </w:rPr>
              <w:t>The Audited Financial Statements 2022 of the Holding Company and subsidiaries;</w:t>
            </w:r>
          </w:p>
          <w:p w14:paraId="562D17FE" w14:textId="77777777" w:rsidR="00607E5B" w:rsidRDefault="00925F28" w:rsidP="00963FC0">
            <w:pPr>
              <w:numPr>
                <w:ilvl w:val="0"/>
                <w:numId w:val="2"/>
              </w:numPr>
              <w:pBdr>
                <w:top w:val="nil"/>
                <w:left w:val="nil"/>
                <w:bottom w:val="nil"/>
                <w:right w:val="nil"/>
                <w:between w:val="nil"/>
              </w:pBdr>
              <w:tabs>
                <w:tab w:val="left" w:pos="225"/>
                <w:tab w:val="left" w:pos="360"/>
                <w:tab w:val="left" w:pos="426"/>
                <w:tab w:val="left" w:pos="653"/>
              </w:tabs>
              <w:spacing w:after="120" w:line="360" w:lineRule="auto"/>
              <w:rPr>
                <w:rFonts w:ascii="Arial" w:eastAsia="Arial" w:hAnsi="Arial" w:cs="Arial"/>
                <w:color w:val="010000"/>
                <w:sz w:val="20"/>
                <w:szCs w:val="20"/>
              </w:rPr>
            </w:pPr>
            <w:r>
              <w:rPr>
                <w:rFonts w:ascii="Arial" w:hAnsi="Arial"/>
                <w:color w:val="010000"/>
                <w:sz w:val="20"/>
              </w:rPr>
              <w:t>Draft Annual General Mandate 2023.</w:t>
            </w:r>
          </w:p>
          <w:p w14:paraId="1AFE505B" w14:textId="77777777" w:rsidR="00607E5B" w:rsidRDefault="00925F28" w:rsidP="00963FC0">
            <w:pPr>
              <w:numPr>
                <w:ilvl w:val="0"/>
                <w:numId w:val="16"/>
              </w:numPr>
              <w:pBdr>
                <w:top w:val="nil"/>
                <w:left w:val="nil"/>
                <w:bottom w:val="nil"/>
                <w:right w:val="nil"/>
                <w:between w:val="nil"/>
              </w:pBdr>
              <w:tabs>
                <w:tab w:val="left" w:pos="225"/>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Approve on voting content in the Proposal of the Annual General Meeting of Shareholders in 2023.</w:t>
            </w:r>
          </w:p>
          <w:p w14:paraId="295D67CF" w14:textId="77777777" w:rsidR="00607E5B" w:rsidRDefault="00925F28" w:rsidP="00963FC0">
            <w:pPr>
              <w:numPr>
                <w:ilvl w:val="0"/>
                <w:numId w:val="1"/>
              </w:numPr>
              <w:pBdr>
                <w:top w:val="nil"/>
                <w:left w:val="nil"/>
                <w:bottom w:val="nil"/>
                <w:right w:val="nil"/>
                <w:between w:val="nil"/>
              </w:pBdr>
              <w:tabs>
                <w:tab w:val="left" w:pos="110"/>
                <w:tab w:val="left" w:pos="22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at the Annual General Meeting of Shareholders in 2023;</w:t>
            </w:r>
          </w:p>
          <w:p w14:paraId="7F64453D" w14:textId="77777777" w:rsidR="00607E5B" w:rsidRDefault="00925F28" w:rsidP="00963FC0">
            <w:pPr>
              <w:numPr>
                <w:ilvl w:val="0"/>
                <w:numId w:val="1"/>
              </w:numPr>
              <w:pBdr>
                <w:top w:val="nil"/>
                <w:left w:val="nil"/>
                <w:bottom w:val="nil"/>
                <w:right w:val="nil"/>
                <w:between w:val="nil"/>
              </w:pBdr>
              <w:tabs>
                <w:tab w:val="left" w:pos="134"/>
                <w:tab w:val="left" w:pos="22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at the Annual General Meeting of Shareholders 2023.</w:t>
            </w:r>
          </w:p>
          <w:p w14:paraId="44C13B95" w14:textId="77777777" w:rsidR="00607E5B" w:rsidRDefault="00925F28" w:rsidP="00963FC0">
            <w:pPr>
              <w:numPr>
                <w:ilvl w:val="0"/>
                <w:numId w:val="1"/>
              </w:numPr>
              <w:pBdr>
                <w:top w:val="nil"/>
                <w:left w:val="nil"/>
                <w:bottom w:val="nil"/>
                <w:right w:val="nil"/>
                <w:between w:val="nil"/>
              </w:pBdr>
              <w:tabs>
                <w:tab w:val="left" w:pos="130"/>
                <w:tab w:val="left" w:pos="22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Agree on authorizing the General Meeting to delegate to the Board of Directors the selection of an audit company to audit the Financial Statements 2023.</w:t>
            </w:r>
          </w:p>
          <w:p w14:paraId="441797DF" w14:textId="77777777" w:rsidR="00607E5B" w:rsidRDefault="00925F28" w:rsidP="00963FC0">
            <w:pPr>
              <w:numPr>
                <w:ilvl w:val="0"/>
                <w:numId w:val="1"/>
              </w:numPr>
              <w:pBdr>
                <w:top w:val="nil"/>
                <w:left w:val="nil"/>
                <w:bottom w:val="nil"/>
                <w:right w:val="nil"/>
                <w:between w:val="nil"/>
              </w:pBdr>
              <w:tabs>
                <w:tab w:val="left" w:pos="130"/>
                <w:tab w:val="left" w:pos="22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w:t>
            </w:r>
            <w:r>
              <w:rPr>
                <w:rFonts w:ascii="Arial" w:hAnsi="Arial"/>
                <w:color w:val="010000"/>
                <w:sz w:val="20"/>
              </w:rPr>
              <w:t xml:space="preserve"> the resignation letter of Mr. Ho Dang </w:t>
            </w:r>
            <w:proofErr w:type="spellStart"/>
            <w:r>
              <w:rPr>
                <w:rFonts w:ascii="Arial" w:hAnsi="Arial"/>
                <w:color w:val="010000"/>
                <w:sz w:val="20"/>
              </w:rPr>
              <w:t>Khoa</w:t>
            </w:r>
            <w:proofErr w:type="spellEnd"/>
            <w:r>
              <w:rPr>
                <w:rFonts w:ascii="Arial" w:hAnsi="Arial"/>
                <w:color w:val="010000"/>
                <w:sz w:val="20"/>
              </w:rPr>
              <w:t xml:space="preserve"> - Member of the Board of Directors- Deputy Manager of the Company from June 1, 2023.</w:t>
            </w:r>
          </w:p>
        </w:tc>
      </w:tr>
      <w:tr w:rsidR="00607E5B" w14:paraId="7CFFD1F5"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95C307"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lastRenderedPageBreak/>
              <w:t>9</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67BEA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224/2023/NQ/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0A0813"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April 18,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4A0F6"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resignation letter of the Company's Deputy Manager for Mr. Ho Dang </w:t>
            </w:r>
            <w:proofErr w:type="spellStart"/>
            <w:r>
              <w:rPr>
                <w:rFonts w:ascii="Arial" w:hAnsi="Arial"/>
                <w:color w:val="010000"/>
                <w:sz w:val="20"/>
              </w:rPr>
              <w:t>Khoa</w:t>
            </w:r>
            <w:proofErr w:type="spellEnd"/>
            <w:r>
              <w:rPr>
                <w:rFonts w:ascii="Arial" w:hAnsi="Arial"/>
                <w:color w:val="010000"/>
                <w:sz w:val="20"/>
              </w:rPr>
              <w:t>.</w:t>
            </w:r>
          </w:p>
        </w:tc>
      </w:tr>
      <w:tr w:rsidR="00607E5B" w14:paraId="55973B83"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26A6FA"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10</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E0B224"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1EE985"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May 16,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F15002"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Minutes of the Annual General Meeting of Shareholders </w:t>
            </w:r>
            <w:proofErr w:type="gramStart"/>
            <w:r>
              <w:rPr>
                <w:rFonts w:ascii="Arial" w:hAnsi="Arial"/>
                <w:color w:val="010000"/>
                <w:sz w:val="20"/>
              </w:rPr>
              <w:t>2023 .</w:t>
            </w:r>
            <w:proofErr w:type="gramEnd"/>
          </w:p>
        </w:tc>
      </w:tr>
      <w:tr w:rsidR="00607E5B" w14:paraId="38573512"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D2E1D0"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11</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2DBE82"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293/2023/NQ/</w:t>
            </w:r>
            <w:proofErr w:type="spellStart"/>
            <w:r>
              <w:rPr>
                <w:rFonts w:ascii="Arial" w:hAnsi="Arial"/>
                <w:color w:val="010000"/>
                <w:sz w:val="20"/>
              </w:rPr>
              <w:t>DHCD</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F241D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May 16,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D3B86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General Mandate 2023</w:t>
            </w:r>
          </w:p>
        </w:tc>
      </w:tr>
      <w:tr w:rsidR="00607E5B" w14:paraId="28C941B7"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9BB69B"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8FB39"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8AAC46"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May 24,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FFC8DB"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proposal to sign a contract between </w:t>
            </w:r>
            <w:proofErr w:type="spellStart"/>
            <w:r>
              <w:rPr>
                <w:rFonts w:ascii="Arial" w:hAnsi="Arial"/>
                <w:color w:val="010000"/>
                <w:sz w:val="20"/>
              </w:rPr>
              <w:t>Thuduc</w:t>
            </w:r>
            <w:proofErr w:type="spellEnd"/>
            <w:r>
              <w:rPr>
                <w:rFonts w:ascii="Arial" w:hAnsi="Arial"/>
                <w:color w:val="010000"/>
                <w:sz w:val="20"/>
              </w:rPr>
              <w:t xml:space="preserve"> Centrifugal Concrete Joint Stock Company and related parties - </w:t>
            </w:r>
            <w:proofErr w:type="spellStart"/>
            <w:r>
              <w:rPr>
                <w:rFonts w:ascii="Arial" w:hAnsi="Arial"/>
                <w:color w:val="010000"/>
                <w:sz w:val="20"/>
              </w:rPr>
              <w:t>Viteccons</w:t>
            </w:r>
            <w:proofErr w:type="spellEnd"/>
            <w:r>
              <w:rPr>
                <w:rFonts w:ascii="Arial" w:hAnsi="Arial"/>
                <w:color w:val="010000"/>
                <w:sz w:val="20"/>
              </w:rPr>
              <w:t xml:space="preserve"> Construction Investment Joint Stock Company.</w:t>
            </w:r>
          </w:p>
        </w:tc>
      </w:tr>
      <w:tr w:rsidR="00607E5B" w14:paraId="500B6483"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EAE03F"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13</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9B7C4"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306 /2023/NQ/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FB9CBD"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May 24,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8E3E4"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proposal to sign contracts, transactions with related parties - </w:t>
            </w:r>
            <w:proofErr w:type="spellStart"/>
            <w:r>
              <w:rPr>
                <w:rFonts w:ascii="Arial" w:hAnsi="Arial"/>
                <w:color w:val="010000"/>
                <w:sz w:val="20"/>
              </w:rPr>
              <w:t>Viteccons</w:t>
            </w:r>
            <w:proofErr w:type="spellEnd"/>
            <w:r>
              <w:rPr>
                <w:rFonts w:ascii="Arial" w:hAnsi="Arial"/>
                <w:color w:val="010000"/>
                <w:sz w:val="20"/>
              </w:rPr>
              <w:t xml:space="preserve"> Construction Investment Joint Stock Company.</w:t>
            </w:r>
          </w:p>
        </w:tc>
      </w:tr>
      <w:tr w:rsidR="00607E5B" w14:paraId="7536333E"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BE8C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BD2063"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903B7F"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July 31,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47668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selection of the audit company for the Financial Statements 2023.</w:t>
            </w:r>
          </w:p>
        </w:tc>
      </w:tr>
      <w:tr w:rsidR="00607E5B" w14:paraId="300A5923"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58D3AD"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lastRenderedPageBreak/>
              <w:t>15</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72AF1" w14:textId="4E59FAA4"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427/2023/</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173365"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04,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B8D5A"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Decision on the selection of the audit company for the Financial Statements 2023.</w:t>
            </w:r>
          </w:p>
        </w:tc>
      </w:tr>
      <w:tr w:rsidR="00607E5B" w14:paraId="1EA7B4C3"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0A6A56"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16</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9E17D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049E1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16,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30D6A7"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Approve the proposal to sign contracts, transactions with related parties - </w:t>
            </w:r>
            <w:proofErr w:type="spellStart"/>
            <w:r>
              <w:rPr>
                <w:rFonts w:ascii="Arial" w:hAnsi="Arial"/>
                <w:color w:val="010000"/>
                <w:sz w:val="20"/>
              </w:rPr>
              <w:t>Viteccons</w:t>
            </w:r>
            <w:proofErr w:type="spellEnd"/>
            <w:r>
              <w:rPr>
                <w:rFonts w:ascii="Arial" w:hAnsi="Arial"/>
                <w:color w:val="010000"/>
                <w:sz w:val="20"/>
              </w:rPr>
              <w:t xml:space="preserve"> Construction Investment Joint Stock Company.</w:t>
            </w:r>
          </w:p>
        </w:tc>
      </w:tr>
      <w:tr w:rsidR="00607E5B" w14:paraId="13F0CA92"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CE6C7E"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17</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24D47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482/2023/</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7F05C"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17,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CCE16D"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proposal to sign contracts, transactions with related parties - </w:t>
            </w:r>
            <w:proofErr w:type="spellStart"/>
            <w:r>
              <w:rPr>
                <w:rFonts w:ascii="Arial" w:hAnsi="Arial"/>
                <w:color w:val="010000"/>
                <w:sz w:val="20"/>
              </w:rPr>
              <w:t>Viteccons</w:t>
            </w:r>
            <w:proofErr w:type="spellEnd"/>
            <w:r>
              <w:rPr>
                <w:rFonts w:ascii="Arial" w:hAnsi="Arial"/>
                <w:color w:val="010000"/>
                <w:sz w:val="20"/>
              </w:rPr>
              <w:t xml:space="preserve"> Construction Investment Joint Stock Company.</w:t>
            </w:r>
          </w:p>
        </w:tc>
      </w:tr>
      <w:tr w:rsidR="00607E5B" w14:paraId="13DF408E"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810D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18</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C9EA3B"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2BBE23"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22,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2A2359" w14:textId="77777777" w:rsidR="00607E5B" w:rsidRDefault="00925F28" w:rsidP="00963FC0">
            <w:pPr>
              <w:numPr>
                <w:ilvl w:val="0"/>
                <w:numId w:val="4"/>
              </w:numPr>
              <w:pBdr>
                <w:top w:val="nil"/>
                <w:left w:val="nil"/>
                <w:bottom w:val="nil"/>
                <w:right w:val="nil"/>
                <w:between w:val="nil"/>
              </w:pBdr>
              <w:tabs>
                <w:tab w:val="left" w:pos="11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Report on the production and business results of the first 8 months of 2023</w:t>
            </w:r>
          </w:p>
          <w:p w14:paraId="109AF6FC" w14:textId="77777777" w:rsidR="00607E5B" w:rsidRDefault="00925F28" w:rsidP="00963FC0">
            <w:pPr>
              <w:numPr>
                <w:ilvl w:val="0"/>
                <w:numId w:val="4"/>
              </w:numPr>
              <w:pBdr>
                <w:top w:val="nil"/>
                <w:left w:val="nil"/>
                <w:bottom w:val="nil"/>
                <w:right w:val="nil"/>
                <w:between w:val="nil"/>
              </w:pBdr>
              <w:tabs>
                <w:tab w:val="left" w:pos="115"/>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Report on the Sheet Pile Investment Project</w:t>
            </w:r>
          </w:p>
          <w:p w14:paraId="2401D95F" w14:textId="7C856FC6" w:rsidR="00607E5B" w:rsidRPr="00963FC0" w:rsidRDefault="00925F28" w:rsidP="00963FC0">
            <w:pPr>
              <w:pStyle w:val="ListParagraph"/>
              <w:numPr>
                <w:ilvl w:val="0"/>
                <w:numId w:val="4"/>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financial management regulations 2023, Sales regulations 2023</w:t>
            </w:r>
          </w:p>
          <w:p w14:paraId="75FCD159" w14:textId="77777777" w:rsidR="00607E5B" w:rsidRDefault="00925F28" w:rsidP="00963FC0">
            <w:pPr>
              <w:numPr>
                <w:ilvl w:val="0"/>
                <w:numId w:val="4"/>
              </w:numPr>
              <w:pBdr>
                <w:top w:val="nil"/>
                <w:left w:val="nil"/>
                <w:bottom w:val="nil"/>
                <w:right w:val="nil"/>
                <w:between w:val="nil"/>
              </w:pBdr>
              <w:tabs>
                <w:tab w:val="left" w:pos="110"/>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establishment of the Construction &amp; Development Investment Department; Quality Management &amp; Safety Department</w:t>
            </w:r>
          </w:p>
          <w:p w14:paraId="7EF83A3D" w14:textId="77777777" w:rsidR="00607E5B" w:rsidRDefault="00925F28" w:rsidP="00963FC0">
            <w:pPr>
              <w:numPr>
                <w:ilvl w:val="0"/>
                <w:numId w:val="4"/>
              </w:numPr>
              <w:pBdr>
                <w:top w:val="nil"/>
                <w:left w:val="nil"/>
                <w:bottom w:val="nil"/>
                <w:right w:val="nil"/>
                <w:between w:val="nil"/>
              </w:pBdr>
              <w:tabs>
                <w:tab w:val="left" w:pos="15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Approve the organizational chart, structure adjustment of the Company.</w:t>
            </w:r>
          </w:p>
        </w:tc>
      </w:tr>
      <w:tr w:rsidR="00607E5B" w14:paraId="18A4CBAE"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BC4DF1"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19</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0705E5"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512/</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79F90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30,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5395C0"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the Construction &amp; Development Investment Department.</w:t>
            </w:r>
          </w:p>
        </w:tc>
      </w:tr>
      <w:tr w:rsidR="00607E5B" w14:paraId="4411D2F3"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269F64"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20</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BD7640"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513/</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6E548F"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August 30,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AECD96"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the Quality Management &amp; Safety Department</w:t>
            </w:r>
          </w:p>
        </w:tc>
      </w:tr>
      <w:tr w:rsidR="00607E5B" w14:paraId="3D85F6D6"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D69DD9"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21</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728B6A"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Minutes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5B2578"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December 26,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B93CC5" w14:textId="77777777" w:rsidR="00607E5B" w:rsidRDefault="00925F28" w:rsidP="00963FC0">
            <w:pPr>
              <w:numPr>
                <w:ilvl w:val="0"/>
                <w:numId w:val="6"/>
              </w:numPr>
              <w:pBdr>
                <w:top w:val="nil"/>
                <w:left w:val="nil"/>
                <w:bottom w:val="nil"/>
                <w:right w:val="nil"/>
                <w:between w:val="nil"/>
              </w:pBdr>
              <w:tabs>
                <w:tab w:val="left" w:pos="1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Report on the Production and Business Activities 2023.</w:t>
            </w:r>
          </w:p>
          <w:p w14:paraId="4F5D12AE" w14:textId="77777777" w:rsidR="00607E5B" w:rsidRDefault="00925F28" w:rsidP="00963FC0">
            <w:pPr>
              <w:numPr>
                <w:ilvl w:val="0"/>
                <w:numId w:val="6"/>
              </w:numPr>
              <w:pBdr>
                <w:top w:val="nil"/>
                <w:left w:val="nil"/>
                <w:bottom w:val="nil"/>
                <w:right w:val="nil"/>
                <w:between w:val="nil"/>
              </w:pBdr>
              <w:tabs>
                <w:tab w:val="left" w:pos="178"/>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Production, business and investment plan in 2024</w:t>
            </w:r>
          </w:p>
          <w:p w14:paraId="40A27122" w14:textId="77777777" w:rsidR="00607E5B" w:rsidRDefault="00925F28" w:rsidP="00963FC0">
            <w:pPr>
              <w:numPr>
                <w:ilvl w:val="0"/>
                <w:numId w:val="6"/>
              </w:numPr>
              <w:pBdr>
                <w:top w:val="nil"/>
                <w:left w:val="nil"/>
                <w:bottom w:val="nil"/>
                <w:right w:val="nil"/>
                <w:between w:val="nil"/>
              </w:pBdr>
              <w:tabs>
                <w:tab w:val="left" w:pos="206"/>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Solution for implementing production, business, and investment plans in 2024</w:t>
            </w:r>
          </w:p>
          <w:p w14:paraId="32DAE99D" w14:textId="77777777" w:rsidR="00607E5B" w:rsidRDefault="00925F28" w:rsidP="00963FC0">
            <w:pPr>
              <w:numPr>
                <w:ilvl w:val="0"/>
                <w:numId w:val="6"/>
              </w:numPr>
              <w:pBdr>
                <w:top w:val="nil"/>
                <w:left w:val="nil"/>
                <w:bottom w:val="nil"/>
                <w:right w:val="nil"/>
                <w:between w:val="nil"/>
              </w:pBdr>
              <w:tabs>
                <w:tab w:val="left" w:pos="134"/>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Proposals, recommendations of the Manager of the Company</w:t>
            </w:r>
          </w:p>
          <w:p w14:paraId="1340F1B9" w14:textId="77777777" w:rsidR="00607E5B" w:rsidRDefault="00925F28" w:rsidP="00963FC0">
            <w:pPr>
              <w:numPr>
                <w:ilvl w:val="0"/>
                <w:numId w:val="6"/>
              </w:numPr>
              <w:pBdr>
                <w:top w:val="nil"/>
                <w:left w:val="nil"/>
                <w:bottom w:val="nil"/>
                <w:right w:val="nil"/>
                <w:between w:val="nil"/>
              </w:pBdr>
              <w:tabs>
                <w:tab w:val="left" w:pos="187"/>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Some other significant contents:</w:t>
            </w:r>
          </w:p>
        </w:tc>
      </w:tr>
      <w:tr w:rsidR="00607E5B" w14:paraId="6F9D1477"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5B4529"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C4EC50" w14:textId="58C96048"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738/2023/NQ/</w:t>
            </w:r>
            <w:proofErr w:type="spellStart"/>
            <w:r>
              <w:rPr>
                <w:rFonts w:ascii="Arial" w:hAnsi="Arial"/>
                <w:color w:val="010000"/>
                <w:sz w:val="20"/>
              </w:rPr>
              <w:t>HDQT-TDC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AA978C"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December 26,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84B193"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adjusting the depreciation period of fixed assets, namely architectural structures, after the </w:t>
            </w:r>
            <w:proofErr w:type="spellStart"/>
            <w:r>
              <w:rPr>
                <w:rFonts w:ascii="Arial" w:hAnsi="Arial"/>
                <w:color w:val="010000"/>
                <w:sz w:val="20"/>
              </w:rPr>
              <w:t>equitization</w:t>
            </w:r>
            <w:proofErr w:type="spellEnd"/>
            <w:r>
              <w:rPr>
                <w:rFonts w:ascii="Arial" w:hAnsi="Arial"/>
                <w:color w:val="010000"/>
                <w:sz w:val="20"/>
              </w:rPr>
              <w:t xml:space="preserve"> of </w:t>
            </w:r>
            <w:proofErr w:type="spellStart"/>
            <w:r>
              <w:rPr>
                <w:rFonts w:ascii="Arial" w:hAnsi="Arial"/>
                <w:color w:val="010000"/>
                <w:sz w:val="20"/>
              </w:rPr>
              <w:t>Thuduc</w:t>
            </w:r>
            <w:proofErr w:type="spellEnd"/>
            <w:r>
              <w:rPr>
                <w:rFonts w:ascii="Arial" w:hAnsi="Arial"/>
                <w:color w:val="010000"/>
                <w:sz w:val="20"/>
              </w:rPr>
              <w:t xml:space="preserve"> Centrifugal Concrete </w:t>
            </w:r>
            <w:r>
              <w:rPr>
                <w:rFonts w:ascii="Arial" w:hAnsi="Arial"/>
                <w:color w:val="010000"/>
                <w:sz w:val="20"/>
              </w:rPr>
              <w:lastRenderedPageBreak/>
              <w:t>Joint Stock Company</w:t>
            </w:r>
          </w:p>
        </w:tc>
      </w:tr>
      <w:tr w:rsidR="00607E5B" w14:paraId="62A0B61B"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6FEAE"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lastRenderedPageBreak/>
              <w:t>23</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F38CE0" w14:textId="407FA1F8"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739/2023/</w:t>
            </w:r>
            <w:proofErr w:type="spellStart"/>
            <w:r>
              <w:rPr>
                <w:rFonts w:ascii="Arial" w:hAnsi="Arial"/>
                <w:color w:val="010000"/>
                <w:sz w:val="20"/>
              </w:rPr>
              <w:t>QD</w:t>
            </w:r>
            <w:proofErr w:type="spellEnd"/>
            <w:r>
              <w:rPr>
                <w:rFonts w:ascii="Arial" w:hAnsi="Arial"/>
                <w:color w:val="010000"/>
                <w:sz w:val="20"/>
              </w:rPr>
              <w:t>/</w:t>
            </w:r>
            <w:proofErr w:type="spellStart"/>
            <w:r>
              <w:rPr>
                <w:rFonts w:ascii="Arial" w:hAnsi="Arial"/>
                <w:color w:val="010000"/>
                <w:sz w:val="20"/>
              </w:rPr>
              <w:t>HDQT-TDC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704E09"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December 26,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6E6EE1"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adjusting the depreciation period of fixed assets of </w:t>
            </w:r>
            <w:proofErr w:type="spellStart"/>
            <w:r>
              <w:rPr>
                <w:rFonts w:ascii="Arial" w:hAnsi="Arial"/>
                <w:color w:val="010000"/>
                <w:sz w:val="20"/>
              </w:rPr>
              <w:t>Thuduc</w:t>
            </w:r>
            <w:proofErr w:type="spellEnd"/>
            <w:r>
              <w:rPr>
                <w:rFonts w:ascii="Arial" w:hAnsi="Arial"/>
                <w:color w:val="010000"/>
                <w:sz w:val="20"/>
              </w:rPr>
              <w:t xml:space="preserve"> Centrifugal Concrete Joint Stock Company</w:t>
            </w:r>
          </w:p>
        </w:tc>
      </w:tr>
      <w:tr w:rsidR="00607E5B" w14:paraId="2CE2A5B1"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71A20"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24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560F68" w14:textId="7B756B93"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742/2023/NQ/</w:t>
            </w:r>
            <w:proofErr w:type="spellStart"/>
            <w:r>
              <w:rPr>
                <w:rFonts w:ascii="Arial" w:hAnsi="Arial"/>
                <w:color w:val="010000"/>
                <w:sz w:val="20"/>
              </w:rPr>
              <w:t>HDQT-TDC</w:t>
            </w:r>
            <w:proofErr w:type="spellEnd"/>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99FAAB" w14:textId="77777777" w:rsidR="00607E5B" w:rsidRDefault="00925F28" w:rsidP="00963FC0">
            <w:pPr>
              <w:tabs>
                <w:tab w:val="left" w:pos="360"/>
                <w:tab w:val="left" w:pos="426"/>
              </w:tabs>
              <w:rPr>
                <w:rFonts w:ascii="Arial" w:eastAsia="Arial" w:hAnsi="Arial" w:cs="Arial"/>
                <w:color w:val="010000"/>
                <w:sz w:val="20"/>
                <w:szCs w:val="20"/>
              </w:rPr>
            </w:pPr>
            <w:r>
              <w:rPr>
                <w:rFonts w:ascii="Arial" w:hAnsi="Arial"/>
                <w:color w:val="010000"/>
                <w:sz w:val="20"/>
              </w:rPr>
              <w:t>December 26, 2023</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3275EB"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business performance results for </w:t>
            </w:r>
            <w:proofErr w:type="spellStart"/>
            <w:r>
              <w:rPr>
                <w:rFonts w:ascii="Arial" w:hAnsi="Arial"/>
                <w:color w:val="010000"/>
                <w:sz w:val="20"/>
              </w:rPr>
              <w:t>Q4</w:t>
            </w:r>
            <w:proofErr w:type="spellEnd"/>
            <w:r>
              <w:rPr>
                <w:rFonts w:ascii="Arial" w:hAnsi="Arial"/>
                <w:color w:val="010000"/>
                <w:sz w:val="20"/>
              </w:rPr>
              <w:t>, the whole year 2023, and the implementation plan for 2024.</w:t>
            </w:r>
          </w:p>
        </w:tc>
      </w:tr>
    </w:tbl>
    <w:p w14:paraId="0DFB51AB" w14:textId="77777777" w:rsidR="00607E5B" w:rsidRDefault="00925F28" w:rsidP="00963FC0">
      <w:pPr>
        <w:numPr>
          <w:ilvl w:val="0"/>
          <w:numId w:val="1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w:t>
      </w:r>
    </w:p>
    <w:p w14:paraId="7D78C2D7" w14:textId="77777777" w:rsidR="00607E5B" w:rsidRDefault="00925F28" w:rsidP="00963FC0">
      <w:pPr>
        <w:numPr>
          <w:ilvl w:val="0"/>
          <w:numId w:val="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Supervisory Board/the Audit Committee</w:t>
      </w:r>
    </w:p>
    <w:tbl>
      <w:tblPr>
        <w:tblStyle w:val="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576"/>
        <w:gridCol w:w="1091"/>
        <w:gridCol w:w="2459"/>
        <w:gridCol w:w="2190"/>
      </w:tblGrid>
      <w:tr w:rsidR="00607E5B" w14:paraId="71088BB0" w14:textId="77777777">
        <w:tc>
          <w:tcPr>
            <w:tcW w:w="703" w:type="dxa"/>
            <w:shd w:val="clear" w:color="auto" w:fill="auto"/>
            <w:tcMar>
              <w:top w:w="0" w:type="dxa"/>
              <w:bottom w:w="0" w:type="dxa"/>
            </w:tcMar>
            <w:vAlign w:val="center"/>
          </w:tcPr>
          <w:p w14:paraId="1CD7BB6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76" w:type="dxa"/>
            <w:shd w:val="clear" w:color="auto" w:fill="auto"/>
            <w:tcMar>
              <w:top w:w="0" w:type="dxa"/>
              <w:bottom w:w="0" w:type="dxa"/>
            </w:tcMar>
            <w:vAlign w:val="center"/>
          </w:tcPr>
          <w:p w14:paraId="1B3C22BA"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091" w:type="dxa"/>
            <w:shd w:val="clear" w:color="auto" w:fill="auto"/>
            <w:tcMar>
              <w:top w:w="0" w:type="dxa"/>
              <w:bottom w:w="0" w:type="dxa"/>
            </w:tcMar>
            <w:vAlign w:val="center"/>
          </w:tcPr>
          <w:p w14:paraId="6D0CECA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459" w:type="dxa"/>
            <w:shd w:val="clear" w:color="auto" w:fill="auto"/>
            <w:tcMar>
              <w:top w:w="0" w:type="dxa"/>
              <w:bottom w:w="0" w:type="dxa"/>
            </w:tcMar>
            <w:vAlign w:val="center"/>
          </w:tcPr>
          <w:p w14:paraId="23E057A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Board/the Audit Committee</w:t>
            </w:r>
          </w:p>
        </w:tc>
        <w:tc>
          <w:tcPr>
            <w:tcW w:w="2190" w:type="dxa"/>
            <w:shd w:val="clear" w:color="auto" w:fill="auto"/>
            <w:tcMar>
              <w:top w:w="0" w:type="dxa"/>
              <w:bottom w:w="0" w:type="dxa"/>
            </w:tcMar>
            <w:vAlign w:val="center"/>
          </w:tcPr>
          <w:p w14:paraId="709075EA"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607E5B" w14:paraId="606309BA" w14:textId="77777777">
        <w:tc>
          <w:tcPr>
            <w:tcW w:w="703" w:type="dxa"/>
            <w:shd w:val="clear" w:color="auto" w:fill="auto"/>
            <w:tcMar>
              <w:top w:w="0" w:type="dxa"/>
              <w:bottom w:w="0" w:type="dxa"/>
            </w:tcMar>
            <w:vAlign w:val="center"/>
          </w:tcPr>
          <w:p w14:paraId="6FE3DE8A"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576" w:type="dxa"/>
            <w:shd w:val="clear" w:color="auto" w:fill="auto"/>
            <w:tcMar>
              <w:top w:w="0" w:type="dxa"/>
              <w:bottom w:w="0" w:type="dxa"/>
            </w:tcMar>
            <w:vAlign w:val="center"/>
          </w:tcPr>
          <w:p w14:paraId="13DD3ADD"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Dang </w:t>
            </w:r>
            <w:proofErr w:type="spellStart"/>
            <w:r>
              <w:rPr>
                <w:rFonts w:ascii="Arial" w:hAnsi="Arial"/>
                <w:color w:val="010000"/>
                <w:sz w:val="20"/>
              </w:rPr>
              <w:t>Quang</w:t>
            </w:r>
            <w:proofErr w:type="spellEnd"/>
            <w:r>
              <w:rPr>
                <w:rFonts w:ascii="Arial" w:hAnsi="Arial"/>
                <w:color w:val="010000"/>
                <w:sz w:val="20"/>
              </w:rPr>
              <w:t xml:space="preserve"> Cuong</w:t>
            </w:r>
          </w:p>
        </w:tc>
        <w:tc>
          <w:tcPr>
            <w:tcW w:w="1091" w:type="dxa"/>
            <w:shd w:val="clear" w:color="auto" w:fill="auto"/>
            <w:tcMar>
              <w:top w:w="0" w:type="dxa"/>
              <w:bottom w:w="0" w:type="dxa"/>
            </w:tcMar>
            <w:vAlign w:val="center"/>
          </w:tcPr>
          <w:p w14:paraId="2927E4F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2459" w:type="dxa"/>
            <w:shd w:val="clear" w:color="auto" w:fill="auto"/>
            <w:tcMar>
              <w:top w:w="0" w:type="dxa"/>
              <w:bottom w:w="0" w:type="dxa"/>
            </w:tcMar>
            <w:vAlign w:val="center"/>
          </w:tcPr>
          <w:p w14:paraId="7A877F7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2190" w:type="dxa"/>
            <w:shd w:val="clear" w:color="auto" w:fill="auto"/>
            <w:tcMar>
              <w:top w:w="0" w:type="dxa"/>
              <w:bottom w:w="0" w:type="dxa"/>
            </w:tcMar>
            <w:vAlign w:val="center"/>
          </w:tcPr>
          <w:p w14:paraId="3B30F63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607E5B" w14:paraId="3546DAA7" w14:textId="77777777">
        <w:tc>
          <w:tcPr>
            <w:tcW w:w="703" w:type="dxa"/>
            <w:shd w:val="clear" w:color="auto" w:fill="auto"/>
            <w:tcMar>
              <w:top w:w="0" w:type="dxa"/>
              <w:bottom w:w="0" w:type="dxa"/>
            </w:tcMar>
            <w:vAlign w:val="center"/>
          </w:tcPr>
          <w:p w14:paraId="52790BAC"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2576" w:type="dxa"/>
            <w:shd w:val="clear" w:color="auto" w:fill="auto"/>
            <w:tcMar>
              <w:top w:w="0" w:type="dxa"/>
              <w:bottom w:w="0" w:type="dxa"/>
            </w:tcMar>
            <w:vAlign w:val="center"/>
          </w:tcPr>
          <w:p w14:paraId="08C19CE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Do Van Hung</w:t>
            </w:r>
          </w:p>
        </w:tc>
        <w:tc>
          <w:tcPr>
            <w:tcW w:w="1091" w:type="dxa"/>
            <w:shd w:val="clear" w:color="auto" w:fill="auto"/>
            <w:tcMar>
              <w:top w:w="0" w:type="dxa"/>
              <w:bottom w:w="0" w:type="dxa"/>
            </w:tcMar>
            <w:vAlign w:val="center"/>
          </w:tcPr>
          <w:p w14:paraId="06AE08F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459" w:type="dxa"/>
            <w:shd w:val="clear" w:color="auto" w:fill="auto"/>
            <w:tcMar>
              <w:top w:w="0" w:type="dxa"/>
              <w:bottom w:w="0" w:type="dxa"/>
            </w:tcMar>
            <w:vAlign w:val="center"/>
          </w:tcPr>
          <w:p w14:paraId="5D9AAF8A"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2190" w:type="dxa"/>
            <w:shd w:val="clear" w:color="auto" w:fill="auto"/>
            <w:tcMar>
              <w:top w:w="0" w:type="dxa"/>
              <w:bottom w:w="0" w:type="dxa"/>
            </w:tcMar>
            <w:vAlign w:val="center"/>
          </w:tcPr>
          <w:p w14:paraId="124D29BC"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607E5B" w14:paraId="49729CE3" w14:textId="77777777">
        <w:tc>
          <w:tcPr>
            <w:tcW w:w="703" w:type="dxa"/>
            <w:shd w:val="clear" w:color="auto" w:fill="auto"/>
            <w:tcMar>
              <w:top w:w="0" w:type="dxa"/>
              <w:bottom w:w="0" w:type="dxa"/>
            </w:tcMar>
            <w:vAlign w:val="center"/>
          </w:tcPr>
          <w:p w14:paraId="7A3F0BD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2576" w:type="dxa"/>
            <w:shd w:val="clear" w:color="auto" w:fill="auto"/>
            <w:tcMar>
              <w:top w:w="0" w:type="dxa"/>
              <w:bottom w:w="0" w:type="dxa"/>
            </w:tcMar>
            <w:vAlign w:val="center"/>
          </w:tcPr>
          <w:p w14:paraId="5FB6026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Nguyen Viet </w:t>
            </w:r>
            <w:proofErr w:type="spellStart"/>
            <w:r>
              <w:rPr>
                <w:rFonts w:ascii="Arial" w:hAnsi="Arial"/>
                <w:color w:val="010000"/>
                <w:sz w:val="20"/>
              </w:rPr>
              <w:t>Hoa</w:t>
            </w:r>
            <w:proofErr w:type="spellEnd"/>
          </w:p>
        </w:tc>
        <w:tc>
          <w:tcPr>
            <w:tcW w:w="1091" w:type="dxa"/>
            <w:shd w:val="clear" w:color="auto" w:fill="auto"/>
            <w:tcMar>
              <w:top w:w="0" w:type="dxa"/>
              <w:bottom w:w="0" w:type="dxa"/>
            </w:tcMar>
            <w:vAlign w:val="center"/>
          </w:tcPr>
          <w:p w14:paraId="64873EC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459" w:type="dxa"/>
            <w:shd w:val="clear" w:color="auto" w:fill="auto"/>
            <w:tcMar>
              <w:top w:w="0" w:type="dxa"/>
              <w:bottom w:w="0" w:type="dxa"/>
            </w:tcMar>
            <w:vAlign w:val="center"/>
          </w:tcPr>
          <w:p w14:paraId="337F25F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24, 2022</w:t>
            </w:r>
          </w:p>
        </w:tc>
        <w:tc>
          <w:tcPr>
            <w:tcW w:w="2190" w:type="dxa"/>
            <w:shd w:val="clear" w:color="auto" w:fill="auto"/>
            <w:tcMar>
              <w:top w:w="0" w:type="dxa"/>
              <w:bottom w:w="0" w:type="dxa"/>
            </w:tcMar>
            <w:vAlign w:val="center"/>
          </w:tcPr>
          <w:p w14:paraId="2FE042E2"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Laws</w:t>
            </w:r>
          </w:p>
        </w:tc>
      </w:tr>
    </w:tbl>
    <w:p w14:paraId="4CF98090" w14:textId="77777777" w:rsidR="00607E5B" w:rsidRDefault="00925F28" w:rsidP="00963FC0">
      <w:pPr>
        <w:numPr>
          <w:ilvl w:val="0"/>
          <w:numId w:val="1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464"/>
        <w:gridCol w:w="1632"/>
        <w:gridCol w:w="2136"/>
        <w:gridCol w:w="1982"/>
      </w:tblGrid>
      <w:tr w:rsidR="00607E5B" w14:paraId="728D55C8" w14:textId="77777777">
        <w:tc>
          <w:tcPr>
            <w:tcW w:w="805" w:type="dxa"/>
            <w:shd w:val="clear" w:color="auto" w:fill="auto"/>
            <w:tcMar>
              <w:top w:w="0" w:type="dxa"/>
              <w:bottom w:w="0" w:type="dxa"/>
            </w:tcMar>
            <w:vAlign w:val="center"/>
          </w:tcPr>
          <w:p w14:paraId="1AC5F4D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64" w:type="dxa"/>
            <w:shd w:val="clear" w:color="auto" w:fill="auto"/>
            <w:tcMar>
              <w:top w:w="0" w:type="dxa"/>
              <w:bottom w:w="0" w:type="dxa"/>
            </w:tcMar>
            <w:vAlign w:val="center"/>
          </w:tcPr>
          <w:p w14:paraId="374DF455"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32" w:type="dxa"/>
            <w:shd w:val="clear" w:color="auto" w:fill="auto"/>
            <w:tcMar>
              <w:top w:w="0" w:type="dxa"/>
              <w:bottom w:w="0" w:type="dxa"/>
            </w:tcMar>
            <w:vAlign w:val="center"/>
          </w:tcPr>
          <w:p w14:paraId="44A324C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36" w:type="dxa"/>
            <w:shd w:val="clear" w:color="auto" w:fill="auto"/>
            <w:tcMar>
              <w:top w:w="0" w:type="dxa"/>
              <w:bottom w:w="0" w:type="dxa"/>
            </w:tcMar>
            <w:vAlign w:val="center"/>
          </w:tcPr>
          <w:p w14:paraId="41C63C6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82" w:type="dxa"/>
            <w:shd w:val="clear" w:color="auto" w:fill="auto"/>
            <w:tcMar>
              <w:top w:w="0" w:type="dxa"/>
              <w:bottom w:w="0" w:type="dxa"/>
            </w:tcMar>
            <w:vAlign w:val="center"/>
          </w:tcPr>
          <w:p w14:paraId="6D084D6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the member of the Executive Board</w:t>
            </w:r>
          </w:p>
        </w:tc>
      </w:tr>
      <w:tr w:rsidR="00607E5B" w14:paraId="690D537F" w14:textId="77777777">
        <w:tc>
          <w:tcPr>
            <w:tcW w:w="805" w:type="dxa"/>
            <w:shd w:val="clear" w:color="auto" w:fill="auto"/>
            <w:tcMar>
              <w:top w:w="0" w:type="dxa"/>
              <w:bottom w:w="0" w:type="dxa"/>
            </w:tcMar>
            <w:vAlign w:val="center"/>
          </w:tcPr>
          <w:p w14:paraId="3320C7E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2464" w:type="dxa"/>
            <w:shd w:val="clear" w:color="auto" w:fill="auto"/>
            <w:tcMar>
              <w:top w:w="0" w:type="dxa"/>
              <w:bottom w:w="0" w:type="dxa"/>
            </w:tcMar>
            <w:vAlign w:val="center"/>
          </w:tcPr>
          <w:p w14:paraId="0BA0BDB6"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Chu Van Luong</w:t>
            </w:r>
          </w:p>
        </w:tc>
        <w:tc>
          <w:tcPr>
            <w:tcW w:w="1632" w:type="dxa"/>
            <w:shd w:val="clear" w:color="auto" w:fill="auto"/>
            <w:tcMar>
              <w:top w:w="0" w:type="dxa"/>
              <w:bottom w:w="0" w:type="dxa"/>
            </w:tcMar>
            <w:vAlign w:val="center"/>
          </w:tcPr>
          <w:p w14:paraId="309AA0B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26, 1978</w:t>
            </w:r>
          </w:p>
        </w:tc>
        <w:tc>
          <w:tcPr>
            <w:tcW w:w="2136" w:type="dxa"/>
            <w:shd w:val="clear" w:color="auto" w:fill="auto"/>
            <w:tcMar>
              <w:top w:w="0" w:type="dxa"/>
              <w:bottom w:w="0" w:type="dxa"/>
            </w:tcMar>
            <w:vAlign w:val="center"/>
          </w:tcPr>
          <w:p w14:paraId="3714962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Construction Engineer</w:t>
            </w:r>
          </w:p>
        </w:tc>
        <w:tc>
          <w:tcPr>
            <w:tcW w:w="1982" w:type="dxa"/>
            <w:shd w:val="clear" w:color="auto" w:fill="auto"/>
            <w:tcMar>
              <w:top w:w="0" w:type="dxa"/>
              <w:bottom w:w="0" w:type="dxa"/>
            </w:tcMar>
            <w:vAlign w:val="center"/>
          </w:tcPr>
          <w:p w14:paraId="2BD016F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as Manager of the Company from February 3, 2023</w:t>
            </w:r>
          </w:p>
        </w:tc>
      </w:tr>
      <w:tr w:rsidR="00607E5B" w14:paraId="003B0103" w14:textId="77777777">
        <w:tc>
          <w:tcPr>
            <w:tcW w:w="805" w:type="dxa"/>
            <w:shd w:val="clear" w:color="auto" w:fill="auto"/>
            <w:tcMar>
              <w:top w:w="0" w:type="dxa"/>
              <w:bottom w:w="0" w:type="dxa"/>
            </w:tcMar>
            <w:vAlign w:val="center"/>
          </w:tcPr>
          <w:p w14:paraId="3F492C9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2464" w:type="dxa"/>
            <w:shd w:val="clear" w:color="auto" w:fill="auto"/>
            <w:tcMar>
              <w:top w:w="0" w:type="dxa"/>
              <w:bottom w:w="0" w:type="dxa"/>
            </w:tcMar>
            <w:vAlign w:val="center"/>
          </w:tcPr>
          <w:p w14:paraId="753F930F"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Ho Dang </w:t>
            </w:r>
            <w:proofErr w:type="spellStart"/>
            <w:r>
              <w:rPr>
                <w:rFonts w:ascii="Arial" w:hAnsi="Arial"/>
                <w:color w:val="010000"/>
                <w:sz w:val="20"/>
              </w:rPr>
              <w:t>Khoa</w:t>
            </w:r>
            <w:proofErr w:type="spellEnd"/>
          </w:p>
        </w:tc>
        <w:tc>
          <w:tcPr>
            <w:tcW w:w="1632" w:type="dxa"/>
            <w:shd w:val="clear" w:color="auto" w:fill="auto"/>
            <w:tcMar>
              <w:top w:w="0" w:type="dxa"/>
              <w:bottom w:w="0" w:type="dxa"/>
            </w:tcMar>
            <w:vAlign w:val="center"/>
          </w:tcPr>
          <w:p w14:paraId="22F9A53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17, 1982</w:t>
            </w:r>
          </w:p>
        </w:tc>
        <w:tc>
          <w:tcPr>
            <w:tcW w:w="2136" w:type="dxa"/>
            <w:shd w:val="clear" w:color="auto" w:fill="auto"/>
            <w:tcMar>
              <w:top w:w="0" w:type="dxa"/>
              <w:bottom w:w="0" w:type="dxa"/>
            </w:tcMar>
            <w:vAlign w:val="center"/>
          </w:tcPr>
          <w:p w14:paraId="5E4488CC"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MSc of Construction</w:t>
            </w:r>
          </w:p>
        </w:tc>
        <w:tc>
          <w:tcPr>
            <w:tcW w:w="1982" w:type="dxa"/>
            <w:shd w:val="clear" w:color="auto" w:fill="auto"/>
            <w:tcMar>
              <w:top w:w="0" w:type="dxa"/>
              <w:bottom w:w="0" w:type="dxa"/>
            </w:tcMar>
            <w:vAlign w:val="center"/>
          </w:tcPr>
          <w:p w14:paraId="0640D51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Dismissed from position of the Deputy Manager from June 01, 2023</w:t>
            </w:r>
          </w:p>
        </w:tc>
      </w:tr>
      <w:tr w:rsidR="00607E5B" w14:paraId="25A2E610" w14:textId="77777777">
        <w:tc>
          <w:tcPr>
            <w:tcW w:w="805" w:type="dxa"/>
            <w:shd w:val="clear" w:color="auto" w:fill="auto"/>
            <w:tcMar>
              <w:top w:w="0" w:type="dxa"/>
              <w:bottom w:w="0" w:type="dxa"/>
            </w:tcMar>
            <w:vAlign w:val="center"/>
          </w:tcPr>
          <w:p w14:paraId="72A2920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2464" w:type="dxa"/>
            <w:shd w:val="clear" w:color="auto" w:fill="auto"/>
            <w:tcMar>
              <w:top w:w="0" w:type="dxa"/>
              <w:bottom w:w="0" w:type="dxa"/>
            </w:tcMar>
            <w:vAlign w:val="center"/>
          </w:tcPr>
          <w:p w14:paraId="61C8EA63"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Phan Thi Hong </w:t>
            </w:r>
            <w:proofErr w:type="spellStart"/>
            <w:r>
              <w:rPr>
                <w:rFonts w:ascii="Arial" w:hAnsi="Arial"/>
                <w:color w:val="010000"/>
                <w:sz w:val="20"/>
              </w:rPr>
              <w:t>Phuc</w:t>
            </w:r>
            <w:proofErr w:type="spellEnd"/>
          </w:p>
        </w:tc>
        <w:tc>
          <w:tcPr>
            <w:tcW w:w="1632" w:type="dxa"/>
            <w:shd w:val="clear" w:color="auto" w:fill="auto"/>
            <w:tcMar>
              <w:top w:w="0" w:type="dxa"/>
              <w:bottom w:w="0" w:type="dxa"/>
            </w:tcMar>
            <w:vAlign w:val="center"/>
          </w:tcPr>
          <w:p w14:paraId="73D4CA1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08, 1975</w:t>
            </w:r>
          </w:p>
        </w:tc>
        <w:tc>
          <w:tcPr>
            <w:tcW w:w="2136" w:type="dxa"/>
            <w:shd w:val="clear" w:color="auto" w:fill="auto"/>
            <w:tcMar>
              <w:top w:w="0" w:type="dxa"/>
              <w:bottom w:w="0" w:type="dxa"/>
            </w:tcMar>
            <w:vAlign w:val="center"/>
          </w:tcPr>
          <w:p w14:paraId="4559539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1982" w:type="dxa"/>
            <w:shd w:val="clear" w:color="auto" w:fill="auto"/>
            <w:tcMar>
              <w:top w:w="0" w:type="dxa"/>
              <w:bottom w:w="0" w:type="dxa"/>
            </w:tcMar>
            <w:vAlign w:val="center"/>
          </w:tcPr>
          <w:p w14:paraId="0EE94258" w14:textId="77777777" w:rsidR="00607E5B" w:rsidRDefault="00607E5B" w:rsidP="00963FC0">
            <w:pPr>
              <w:tabs>
                <w:tab w:val="left" w:pos="360"/>
                <w:tab w:val="left" w:pos="426"/>
              </w:tabs>
              <w:spacing w:after="120" w:line="360" w:lineRule="auto"/>
              <w:jc w:val="center"/>
              <w:rPr>
                <w:rFonts w:ascii="Arial" w:eastAsia="Arial" w:hAnsi="Arial" w:cs="Arial"/>
                <w:color w:val="010000"/>
                <w:sz w:val="20"/>
                <w:szCs w:val="20"/>
              </w:rPr>
            </w:pPr>
          </w:p>
        </w:tc>
      </w:tr>
    </w:tbl>
    <w:p w14:paraId="7560C136" w14:textId="77777777" w:rsidR="00607E5B" w:rsidRDefault="00925F28" w:rsidP="00963FC0">
      <w:pPr>
        <w:numPr>
          <w:ilvl w:val="0"/>
          <w:numId w:val="13"/>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1952"/>
        <w:gridCol w:w="2450"/>
        <w:gridCol w:w="2754"/>
      </w:tblGrid>
      <w:tr w:rsidR="00607E5B" w14:paraId="5B339A37" w14:textId="77777777">
        <w:tc>
          <w:tcPr>
            <w:tcW w:w="1863" w:type="dxa"/>
            <w:shd w:val="clear" w:color="auto" w:fill="auto"/>
            <w:tcMar>
              <w:top w:w="0" w:type="dxa"/>
              <w:bottom w:w="0" w:type="dxa"/>
            </w:tcMar>
            <w:vAlign w:val="center"/>
          </w:tcPr>
          <w:p w14:paraId="1BE126C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952" w:type="dxa"/>
            <w:shd w:val="clear" w:color="auto" w:fill="auto"/>
            <w:tcMar>
              <w:top w:w="0" w:type="dxa"/>
              <w:bottom w:w="0" w:type="dxa"/>
            </w:tcMar>
            <w:vAlign w:val="center"/>
          </w:tcPr>
          <w:p w14:paraId="279AA62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450" w:type="dxa"/>
            <w:shd w:val="clear" w:color="auto" w:fill="auto"/>
            <w:tcMar>
              <w:top w:w="0" w:type="dxa"/>
              <w:bottom w:w="0" w:type="dxa"/>
            </w:tcMar>
            <w:vAlign w:val="center"/>
          </w:tcPr>
          <w:p w14:paraId="72E4B63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754" w:type="dxa"/>
            <w:shd w:val="clear" w:color="auto" w:fill="auto"/>
            <w:tcMar>
              <w:top w:w="0" w:type="dxa"/>
              <w:bottom w:w="0" w:type="dxa"/>
            </w:tcMar>
            <w:vAlign w:val="center"/>
          </w:tcPr>
          <w:p w14:paraId="4B2EBDC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607E5B" w14:paraId="3DCFB538" w14:textId="77777777">
        <w:tc>
          <w:tcPr>
            <w:tcW w:w="1863" w:type="dxa"/>
            <w:shd w:val="clear" w:color="auto" w:fill="auto"/>
            <w:tcMar>
              <w:top w:w="0" w:type="dxa"/>
              <w:bottom w:w="0" w:type="dxa"/>
            </w:tcMar>
            <w:vAlign w:val="center"/>
          </w:tcPr>
          <w:p w14:paraId="65B013C8"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Pham Anh Linh</w:t>
            </w:r>
          </w:p>
        </w:tc>
        <w:tc>
          <w:tcPr>
            <w:tcW w:w="1952" w:type="dxa"/>
            <w:shd w:val="clear" w:color="auto" w:fill="auto"/>
            <w:tcMar>
              <w:top w:w="0" w:type="dxa"/>
              <w:bottom w:w="0" w:type="dxa"/>
            </w:tcMar>
            <w:vAlign w:val="center"/>
          </w:tcPr>
          <w:p w14:paraId="2EF3DDC3"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11, 1983</w:t>
            </w:r>
          </w:p>
        </w:tc>
        <w:tc>
          <w:tcPr>
            <w:tcW w:w="2450" w:type="dxa"/>
            <w:shd w:val="clear" w:color="auto" w:fill="auto"/>
            <w:tcMar>
              <w:top w:w="0" w:type="dxa"/>
              <w:bottom w:w="0" w:type="dxa"/>
            </w:tcMar>
            <w:vAlign w:val="center"/>
          </w:tcPr>
          <w:p w14:paraId="5C8F503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754" w:type="dxa"/>
            <w:shd w:val="clear" w:color="auto" w:fill="auto"/>
            <w:tcMar>
              <w:top w:w="0" w:type="dxa"/>
              <w:bottom w:w="0" w:type="dxa"/>
            </w:tcMar>
            <w:vAlign w:val="center"/>
          </w:tcPr>
          <w:p w14:paraId="010527AC"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05, 2022</w:t>
            </w:r>
          </w:p>
        </w:tc>
      </w:tr>
    </w:tbl>
    <w:p w14:paraId="646806F9" w14:textId="77777777" w:rsidR="00607E5B" w:rsidRDefault="00925F28" w:rsidP="00963FC0">
      <w:pPr>
        <w:keepNext/>
        <w:numPr>
          <w:ilvl w:val="0"/>
          <w:numId w:val="13"/>
        </w:numPr>
        <w:pBdr>
          <w:top w:val="nil"/>
          <w:left w:val="nil"/>
          <w:bottom w:val="nil"/>
          <w:right w:val="nil"/>
          <w:between w:val="nil"/>
        </w:pBdr>
        <w:tabs>
          <w:tab w:val="left" w:pos="360"/>
          <w:tab w:val="left" w:pos="426"/>
          <w:tab w:val="left" w:pos="60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Training on corporate governance</w:t>
      </w:r>
    </w:p>
    <w:p w14:paraId="05E07DC4" w14:textId="77777777" w:rsidR="00607E5B" w:rsidRDefault="00925F28" w:rsidP="00963FC0">
      <w:pPr>
        <w:keepNext/>
        <w:numPr>
          <w:ilvl w:val="0"/>
          <w:numId w:val="13"/>
        </w:numPr>
        <w:pBdr>
          <w:top w:val="nil"/>
          <w:left w:val="nil"/>
          <w:bottom w:val="nil"/>
          <w:right w:val="nil"/>
          <w:between w:val="nil"/>
        </w:pBdr>
        <w:tabs>
          <w:tab w:val="left" w:pos="360"/>
          <w:tab w:val="left" w:pos="426"/>
          <w:tab w:val="left" w:pos="60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10456C9F" w14:textId="77777777" w:rsidR="00607E5B" w:rsidRDefault="00925F28" w:rsidP="00963FC0">
      <w:pPr>
        <w:numPr>
          <w:ilvl w:val="0"/>
          <w:numId w:val="5"/>
        </w:numPr>
        <w:pBdr>
          <w:top w:val="nil"/>
          <w:left w:val="nil"/>
          <w:bottom w:val="nil"/>
          <w:right w:val="nil"/>
          <w:between w:val="nil"/>
        </w:pBdr>
        <w:tabs>
          <w:tab w:val="left" w:pos="360"/>
          <w:tab w:val="left" w:pos="426"/>
          <w:tab w:val="left" w:pos="72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related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related persons of </w:t>
      </w:r>
      <w:proofErr w:type="spellStart"/>
      <w:r>
        <w:rPr>
          <w:rFonts w:ascii="Arial" w:hAnsi="Arial"/>
          <w:color w:val="010000"/>
          <w:sz w:val="20"/>
        </w:rPr>
        <w:t>PDMR</w:t>
      </w:r>
      <w:proofErr w:type="spellEnd"/>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888"/>
        <w:gridCol w:w="699"/>
        <w:gridCol w:w="1164"/>
        <w:gridCol w:w="731"/>
        <w:gridCol w:w="743"/>
        <w:gridCol w:w="2300"/>
        <w:gridCol w:w="1485"/>
        <w:gridCol w:w="590"/>
      </w:tblGrid>
      <w:tr w:rsidR="00607E5B" w14:paraId="4280E4E6" w14:textId="77777777">
        <w:tc>
          <w:tcPr>
            <w:tcW w:w="419" w:type="dxa"/>
            <w:shd w:val="clear" w:color="auto" w:fill="auto"/>
            <w:tcMar>
              <w:top w:w="0" w:type="dxa"/>
              <w:bottom w:w="0" w:type="dxa"/>
            </w:tcMar>
            <w:vAlign w:val="center"/>
          </w:tcPr>
          <w:p w14:paraId="5264CDE0"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88" w:type="dxa"/>
            <w:shd w:val="clear" w:color="auto" w:fill="auto"/>
            <w:tcMar>
              <w:top w:w="0" w:type="dxa"/>
              <w:bottom w:w="0" w:type="dxa"/>
            </w:tcMar>
            <w:vAlign w:val="center"/>
          </w:tcPr>
          <w:p w14:paraId="003AFA7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699" w:type="dxa"/>
            <w:shd w:val="clear" w:color="auto" w:fill="auto"/>
            <w:tcMar>
              <w:top w:w="0" w:type="dxa"/>
              <w:bottom w:w="0" w:type="dxa"/>
            </w:tcMar>
            <w:vAlign w:val="center"/>
          </w:tcPr>
          <w:p w14:paraId="71A79D3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1164" w:type="dxa"/>
            <w:shd w:val="clear" w:color="auto" w:fill="auto"/>
            <w:tcMar>
              <w:top w:w="0" w:type="dxa"/>
              <w:bottom w:w="0" w:type="dxa"/>
            </w:tcMar>
            <w:vAlign w:val="center"/>
          </w:tcPr>
          <w:p w14:paraId="4648309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731" w:type="dxa"/>
            <w:shd w:val="clear" w:color="auto" w:fill="auto"/>
            <w:tcMar>
              <w:top w:w="0" w:type="dxa"/>
              <w:bottom w:w="0" w:type="dxa"/>
            </w:tcMar>
            <w:vAlign w:val="center"/>
          </w:tcPr>
          <w:p w14:paraId="5A7CC348"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Head</w:t>
            </w:r>
            <w:r>
              <w:rPr>
                <w:rFonts w:ascii="Arial" w:hAnsi="Arial"/>
                <w:color w:val="010000"/>
                <w:sz w:val="20"/>
              </w:rPr>
              <w:t xml:space="preserve"> office address/Contact address</w:t>
            </w:r>
          </w:p>
        </w:tc>
        <w:tc>
          <w:tcPr>
            <w:tcW w:w="743" w:type="dxa"/>
            <w:shd w:val="clear" w:color="auto" w:fill="auto"/>
            <w:tcMar>
              <w:top w:w="0" w:type="dxa"/>
              <w:bottom w:w="0" w:type="dxa"/>
            </w:tcMar>
            <w:vAlign w:val="center"/>
          </w:tcPr>
          <w:p w14:paraId="7F5C845C"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2300" w:type="dxa"/>
            <w:shd w:val="clear" w:color="auto" w:fill="auto"/>
            <w:tcMar>
              <w:top w:w="0" w:type="dxa"/>
              <w:bottom w:w="0" w:type="dxa"/>
            </w:tcMar>
            <w:vAlign w:val="center"/>
          </w:tcPr>
          <w:p w14:paraId="1B4EAA25"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Approved General Mandate/Decision No. of the General Meeting of Shareholders and Board Resolutions/Decisions (including promulgation date if any)</w:t>
            </w:r>
          </w:p>
        </w:tc>
        <w:tc>
          <w:tcPr>
            <w:tcW w:w="1485" w:type="dxa"/>
            <w:shd w:val="clear" w:color="auto" w:fill="auto"/>
            <w:tcMar>
              <w:top w:w="0" w:type="dxa"/>
              <w:bottom w:w="0" w:type="dxa"/>
            </w:tcMar>
            <w:vAlign w:val="center"/>
          </w:tcPr>
          <w:p w14:paraId="33E2167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w:t>
            </w:r>
            <w:r>
              <w:rPr>
                <w:rFonts w:ascii="Arial" w:hAnsi="Arial"/>
                <w:color w:val="010000"/>
                <w:sz w:val="20"/>
              </w:rPr>
              <w:t>tion</w:t>
            </w:r>
          </w:p>
        </w:tc>
        <w:tc>
          <w:tcPr>
            <w:tcW w:w="590" w:type="dxa"/>
            <w:shd w:val="clear" w:color="auto" w:fill="auto"/>
            <w:tcMar>
              <w:top w:w="0" w:type="dxa"/>
              <w:bottom w:w="0" w:type="dxa"/>
            </w:tcMar>
            <w:vAlign w:val="center"/>
          </w:tcPr>
          <w:p w14:paraId="0385E3CD"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607E5B" w14:paraId="619593F9" w14:textId="77777777">
        <w:tc>
          <w:tcPr>
            <w:tcW w:w="419" w:type="dxa"/>
            <w:shd w:val="clear" w:color="auto" w:fill="auto"/>
            <w:tcMar>
              <w:top w:w="0" w:type="dxa"/>
              <w:bottom w:w="0" w:type="dxa"/>
            </w:tcMar>
            <w:vAlign w:val="center"/>
          </w:tcPr>
          <w:p w14:paraId="65DA1296" w14:textId="77777777" w:rsidR="00607E5B" w:rsidRDefault="00607E5B" w:rsidP="00963FC0">
            <w:pPr>
              <w:tabs>
                <w:tab w:val="left" w:pos="360"/>
                <w:tab w:val="left" w:pos="426"/>
              </w:tabs>
              <w:spacing w:after="120" w:line="360" w:lineRule="auto"/>
              <w:rPr>
                <w:rFonts w:ascii="Arial" w:eastAsia="Arial" w:hAnsi="Arial" w:cs="Arial"/>
                <w:color w:val="010000"/>
                <w:sz w:val="20"/>
                <w:szCs w:val="20"/>
              </w:rPr>
            </w:pPr>
          </w:p>
        </w:tc>
        <w:tc>
          <w:tcPr>
            <w:tcW w:w="888" w:type="dxa"/>
            <w:shd w:val="clear" w:color="auto" w:fill="auto"/>
            <w:tcMar>
              <w:top w:w="0" w:type="dxa"/>
              <w:bottom w:w="0" w:type="dxa"/>
            </w:tcMar>
            <w:vAlign w:val="center"/>
          </w:tcPr>
          <w:p w14:paraId="7A07E5D2"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proofErr w:type="spellStart"/>
            <w:r>
              <w:rPr>
                <w:rFonts w:ascii="Arial" w:hAnsi="Arial"/>
                <w:color w:val="010000"/>
                <w:sz w:val="20"/>
              </w:rPr>
              <w:t>Viteccons</w:t>
            </w:r>
            <w:proofErr w:type="spellEnd"/>
            <w:r>
              <w:rPr>
                <w:rFonts w:ascii="Arial" w:hAnsi="Arial"/>
                <w:color w:val="010000"/>
                <w:sz w:val="20"/>
              </w:rPr>
              <w:t xml:space="preserve"> Construction Investment Joint Stock Company</w:t>
            </w:r>
          </w:p>
        </w:tc>
        <w:tc>
          <w:tcPr>
            <w:tcW w:w="699" w:type="dxa"/>
            <w:shd w:val="clear" w:color="auto" w:fill="auto"/>
            <w:tcMar>
              <w:top w:w="0" w:type="dxa"/>
              <w:bottom w:w="0" w:type="dxa"/>
            </w:tcMar>
            <w:vAlign w:val="center"/>
          </w:tcPr>
          <w:p w14:paraId="1C08A79F" w14:textId="77777777" w:rsidR="00607E5B" w:rsidRDefault="00607E5B" w:rsidP="00963FC0">
            <w:pPr>
              <w:tabs>
                <w:tab w:val="left" w:pos="360"/>
                <w:tab w:val="left" w:pos="426"/>
              </w:tabs>
              <w:spacing w:after="120" w:line="360" w:lineRule="auto"/>
              <w:rPr>
                <w:rFonts w:ascii="Arial" w:eastAsia="Arial" w:hAnsi="Arial" w:cs="Arial"/>
                <w:color w:val="010000"/>
                <w:sz w:val="20"/>
                <w:szCs w:val="20"/>
              </w:rPr>
            </w:pPr>
          </w:p>
        </w:tc>
        <w:tc>
          <w:tcPr>
            <w:tcW w:w="1164" w:type="dxa"/>
            <w:shd w:val="clear" w:color="auto" w:fill="auto"/>
            <w:tcMar>
              <w:top w:w="0" w:type="dxa"/>
              <w:bottom w:w="0" w:type="dxa"/>
            </w:tcMar>
            <w:vAlign w:val="center"/>
          </w:tcPr>
          <w:p w14:paraId="13133BD5"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Business Registration Certificate No. 0309553779 issued by Ho Chi Minh City Department of Planning and Investment on July 27, 2022 (15th amendment) </w:t>
            </w:r>
          </w:p>
        </w:tc>
        <w:tc>
          <w:tcPr>
            <w:tcW w:w="731" w:type="dxa"/>
            <w:shd w:val="clear" w:color="auto" w:fill="auto"/>
            <w:tcMar>
              <w:top w:w="0" w:type="dxa"/>
              <w:bottom w:w="0" w:type="dxa"/>
            </w:tcMar>
            <w:vAlign w:val="center"/>
          </w:tcPr>
          <w:p w14:paraId="63EB0F47"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109 Hoang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Tham</w:t>
            </w:r>
            <w:proofErr w:type="spellEnd"/>
            <w:r>
              <w:rPr>
                <w:rFonts w:ascii="Arial" w:hAnsi="Arial"/>
                <w:color w:val="010000"/>
                <w:sz w:val="20"/>
              </w:rPr>
              <w:t xml:space="preserve"> Street, Ward 6, </w:t>
            </w:r>
            <w:proofErr w:type="spellStart"/>
            <w:r>
              <w:rPr>
                <w:rFonts w:ascii="Arial" w:hAnsi="Arial"/>
                <w:color w:val="010000"/>
                <w:sz w:val="20"/>
              </w:rPr>
              <w:t>Binh</w:t>
            </w:r>
            <w:proofErr w:type="spellEnd"/>
            <w:r>
              <w:rPr>
                <w:rFonts w:ascii="Arial" w:hAnsi="Arial"/>
                <w:color w:val="010000"/>
                <w:sz w:val="20"/>
              </w:rPr>
              <w:t xml:space="preserve"> Thanh District, Ho Chi Minh City </w:t>
            </w:r>
          </w:p>
        </w:tc>
        <w:tc>
          <w:tcPr>
            <w:tcW w:w="743" w:type="dxa"/>
            <w:shd w:val="clear" w:color="auto" w:fill="auto"/>
            <w:tcMar>
              <w:top w:w="0" w:type="dxa"/>
              <w:bottom w:w="0" w:type="dxa"/>
            </w:tcMar>
            <w:vAlign w:val="center"/>
          </w:tcPr>
          <w:p w14:paraId="4BB5F9C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2023</w:t>
            </w:r>
          </w:p>
        </w:tc>
        <w:tc>
          <w:tcPr>
            <w:tcW w:w="2300" w:type="dxa"/>
            <w:shd w:val="clear" w:color="auto" w:fill="auto"/>
            <w:tcMar>
              <w:top w:w="0" w:type="dxa"/>
              <w:bottom w:w="0" w:type="dxa"/>
            </w:tcMar>
            <w:vAlign w:val="center"/>
          </w:tcPr>
          <w:p w14:paraId="1F3BF8B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Resolution No. 306/2023/NQ/</w:t>
            </w:r>
            <w:proofErr w:type="spellStart"/>
            <w:r>
              <w:rPr>
                <w:rFonts w:ascii="Arial" w:hAnsi="Arial"/>
                <w:color w:val="010000"/>
                <w:sz w:val="20"/>
              </w:rPr>
              <w:t>HDQT</w:t>
            </w:r>
            <w:proofErr w:type="spellEnd"/>
            <w:r>
              <w:rPr>
                <w:rFonts w:ascii="Arial" w:hAnsi="Arial"/>
                <w:color w:val="010000"/>
                <w:sz w:val="20"/>
              </w:rPr>
              <w:t>/</w:t>
            </w:r>
            <w:proofErr w:type="spellStart"/>
            <w:r>
              <w:rPr>
                <w:rFonts w:ascii="Arial" w:hAnsi="Arial"/>
                <w:color w:val="010000"/>
                <w:sz w:val="20"/>
              </w:rPr>
              <w:t>TDC</w:t>
            </w:r>
            <w:proofErr w:type="spellEnd"/>
            <w:r>
              <w:rPr>
                <w:rFonts w:ascii="Arial" w:hAnsi="Arial"/>
                <w:color w:val="010000"/>
                <w:sz w:val="20"/>
              </w:rPr>
              <w:t xml:space="preserve"> dated May 25, 2023</w:t>
            </w:r>
          </w:p>
        </w:tc>
        <w:tc>
          <w:tcPr>
            <w:tcW w:w="1485" w:type="dxa"/>
            <w:shd w:val="clear" w:color="auto" w:fill="auto"/>
            <w:tcMar>
              <w:top w:w="0" w:type="dxa"/>
              <w:bottom w:w="0" w:type="dxa"/>
            </w:tcMar>
            <w:vAlign w:val="center"/>
          </w:tcPr>
          <w:p w14:paraId="5AC28CB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Amount: </w:t>
            </w:r>
            <w:proofErr w:type="spellStart"/>
            <w:r>
              <w:rPr>
                <w:rFonts w:ascii="Arial" w:hAnsi="Arial"/>
                <w:color w:val="010000"/>
                <w:sz w:val="20"/>
              </w:rPr>
              <w:t>VND</w:t>
            </w:r>
            <w:proofErr w:type="spellEnd"/>
            <w:r>
              <w:rPr>
                <w:rFonts w:ascii="Arial" w:hAnsi="Arial"/>
                <w:color w:val="010000"/>
                <w:sz w:val="20"/>
              </w:rPr>
              <w:t xml:space="preserve"> 7,814,974,000 (before VAT)</w:t>
            </w:r>
          </w:p>
        </w:tc>
        <w:tc>
          <w:tcPr>
            <w:tcW w:w="590" w:type="dxa"/>
            <w:shd w:val="clear" w:color="auto" w:fill="auto"/>
            <w:tcMar>
              <w:top w:w="0" w:type="dxa"/>
              <w:bottom w:w="0" w:type="dxa"/>
            </w:tcMar>
            <w:vAlign w:val="center"/>
          </w:tcPr>
          <w:p w14:paraId="749DB780" w14:textId="77777777" w:rsidR="00607E5B" w:rsidRDefault="00607E5B" w:rsidP="00963FC0">
            <w:pPr>
              <w:tabs>
                <w:tab w:val="left" w:pos="360"/>
                <w:tab w:val="left" w:pos="426"/>
              </w:tabs>
              <w:spacing w:after="120" w:line="360" w:lineRule="auto"/>
              <w:rPr>
                <w:rFonts w:ascii="Arial" w:eastAsia="Arial" w:hAnsi="Arial" w:cs="Arial"/>
                <w:color w:val="010000"/>
                <w:sz w:val="20"/>
                <w:szCs w:val="20"/>
              </w:rPr>
            </w:pPr>
          </w:p>
        </w:tc>
      </w:tr>
    </w:tbl>
    <w:p w14:paraId="425A95A4"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Notes: </w:t>
      </w:r>
      <w:proofErr w:type="spellStart"/>
      <w:r>
        <w:rPr>
          <w:rFonts w:ascii="Arial" w:hAnsi="Arial"/>
          <w:color w:val="010000"/>
          <w:sz w:val="20"/>
        </w:rPr>
        <w:t>NSH</w:t>
      </w:r>
      <w:proofErr w:type="spellEnd"/>
      <w:r>
        <w:rPr>
          <w:rFonts w:ascii="Arial" w:hAnsi="Arial"/>
          <w:color w:val="010000"/>
          <w:sz w:val="20"/>
        </w:rPr>
        <w:t xml:space="preserve"> Number*: </w:t>
      </w:r>
      <w:r>
        <w:rPr>
          <w:rFonts w:ascii="Arial" w:hAnsi="Arial"/>
          <w:color w:val="010000"/>
          <w:sz w:val="20"/>
        </w:rPr>
        <w:t>No. of ID Card/Passport (for individuals) or the Business Registration Certificate, License on Operation or equivalent legal documents (for organizations).</w:t>
      </w:r>
    </w:p>
    <w:p w14:paraId="282B9AC8" w14:textId="77777777" w:rsidR="00607E5B" w:rsidRDefault="00925F28" w:rsidP="00963FC0">
      <w:pPr>
        <w:numPr>
          <w:ilvl w:val="0"/>
          <w:numId w:val="5"/>
        </w:numPr>
        <w:pBdr>
          <w:top w:val="nil"/>
          <w:left w:val="nil"/>
          <w:bottom w:val="nil"/>
          <w:right w:val="nil"/>
          <w:between w:val="nil"/>
        </w:pBdr>
        <w:tabs>
          <w:tab w:val="left" w:pos="360"/>
          <w:tab w:val="left" w:pos="426"/>
          <w:tab w:val="left" w:pos="72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or companies controlled by the Company</w:t>
      </w:r>
    </w:p>
    <w:p w14:paraId="0539BF02" w14:textId="77777777" w:rsidR="00607E5B" w:rsidRDefault="00925F28" w:rsidP="00963FC0">
      <w:pPr>
        <w:numPr>
          <w:ilvl w:val="0"/>
          <w:numId w:val="5"/>
        </w:numPr>
        <w:pBdr>
          <w:top w:val="nil"/>
          <w:left w:val="nil"/>
          <w:bottom w:val="nil"/>
          <w:right w:val="nil"/>
          <w:between w:val="nil"/>
        </w:pBdr>
        <w:tabs>
          <w:tab w:val="left" w:pos="360"/>
          <w:tab w:val="left" w:pos="426"/>
          <w:tab w:val="left" w:pos="722"/>
        </w:tabs>
        <w:spacing w:after="120" w:line="360" w:lineRule="auto"/>
        <w:ind w:left="0" w:firstLine="0"/>
        <w:rPr>
          <w:rFonts w:ascii="Arial" w:eastAsia="Arial" w:hAnsi="Arial" w:cs="Arial"/>
          <w:color w:val="010000"/>
          <w:sz w:val="20"/>
          <w:szCs w:val="20"/>
        </w:rPr>
      </w:pPr>
      <w:bookmarkStart w:id="1" w:name="_GoBack"/>
      <w:bookmarkEnd w:id="1"/>
      <w:r>
        <w:rPr>
          <w:rFonts w:ascii="Arial" w:hAnsi="Arial"/>
          <w:color w:val="010000"/>
          <w:sz w:val="20"/>
        </w:rPr>
        <w:t>Transactions between the Company and other entities:</w:t>
      </w:r>
    </w:p>
    <w:p w14:paraId="1361563E" w14:textId="77777777" w:rsidR="00607E5B" w:rsidRDefault="00925F28" w:rsidP="00963FC0">
      <w:pPr>
        <w:numPr>
          <w:ilvl w:val="1"/>
          <w:numId w:val="7"/>
        </w:numPr>
        <w:pBdr>
          <w:top w:val="nil"/>
          <w:left w:val="nil"/>
          <w:bottom w:val="nil"/>
          <w:right w:val="nil"/>
          <w:between w:val="nil"/>
        </w:pBdr>
        <w:tabs>
          <w:tab w:val="left" w:pos="360"/>
          <w:tab w:val="left" w:pos="426"/>
          <w:tab w:val="left" w:pos="801"/>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w:t>
      </w:r>
      <w:r>
        <w:rPr>
          <w:rFonts w:ascii="Arial" w:hAnsi="Arial"/>
          <w:color w:val="010000"/>
          <w:sz w:val="20"/>
        </w:rPr>
        <w:t>ve Manager (the General Manager) for the past three (03) years (calculated at the time of reporting). None</w:t>
      </w:r>
    </w:p>
    <w:p w14:paraId="183649F0" w14:textId="77777777" w:rsidR="00607E5B" w:rsidRDefault="00925F28" w:rsidP="00963FC0">
      <w:pPr>
        <w:numPr>
          <w:ilvl w:val="1"/>
          <w:numId w:val="7"/>
        </w:numPr>
        <w:pBdr>
          <w:top w:val="nil"/>
          <w:left w:val="nil"/>
          <w:bottom w:val="nil"/>
          <w:right w:val="nil"/>
          <w:between w:val="nil"/>
        </w:pBdr>
        <w:tabs>
          <w:tab w:val="left" w:pos="360"/>
          <w:tab w:val="left" w:pos="426"/>
          <w:tab w:val="left" w:pos="82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where affiliated persons of members of the Board of Directors, members of the Supervisory Board and th</w:t>
      </w:r>
      <w:r>
        <w:rPr>
          <w:rFonts w:ascii="Arial" w:hAnsi="Arial"/>
          <w:color w:val="010000"/>
          <w:sz w:val="20"/>
        </w:rPr>
        <w:t>e Manager (General Manager) and other managers are members of the Board of Directors, the Executive Manager (General Manager): None</w:t>
      </w:r>
    </w:p>
    <w:p w14:paraId="75BF459D" w14:textId="77777777" w:rsidR="00607E5B" w:rsidRDefault="00925F28" w:rsidP="00963FC0">
      <w:pPr>
        <w:keepNext/>
        <w:numPr>
          <w:ilvl w:val="1"/>
          <w:numId w:val="7"/>
        </w:numPr>
        <w:pBdr>
          <w:top w:val="nil"/>
          <w:left w:val="nil"/>
          <w:bottom w:val="nil"/>
          <w:right w:val="nil"/>
          <w:between w:val="nil"/>
        </w:pBdr>
        <w:tabs>
          <w:tab w:val="left" w:pos="360"/>
          <w:tab w:val="left" w:pos="426"/>
          <w:tab w:val="left" w:pos="820"/>
          <w:tab w:val="left" w:pos="195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45DE988A" w14:textId="77777777" w:rsidR="00607E5B" w:rsidRDefault="00925F28" w:rsidP="00963FC0">
      <w:pPr>
        <w:keepNext/>
        <w:numPr>
          <w:ilvl w:val="0"/>
          <w:numId w:val="13"/>
        </w:numPr>
        <w:pBdr>
          <w:top w:val="nil"/>
          <w:left w:val="nil"/>
          <w:bottom w:val="nil"/>
          <w:right w:val="nil"/>
          <w:between w:val="nil"/>
        </w:pBdr>
        <w:tabs>
          <w:tab w:val="left" w:pos="360"/>
          <w:tab w:val="left" w:pos="426"/>
          <w:tab w:val="left" w:pos="820"/>
          <w:tab w:val="left" w:pos="19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w:t>
      </w:r>
      <w:r>
        <w:rPr>
          <w:rFonts w:ascii="Arial" w:hAnsi="Arial"/>
          <w:color w:val="010000"/>
          <w:sz w:val="20"/>
        </w:rPr>
        <w:t xml:space="preserve">iated persons of </w:t>
      </w:r>
      <w:proofErr w:type="spellStart"/>
      <w:r>
        <w:rPr>
          <w:rFonts w:ascii="Arial" w:hAnsi="Arial"/>
          <w:color w:val="010000"/>
          <w:sz w:val="20"/>
        </w:rPr>
        <w:t>PDMR</w:t>
      </w:r>
      <w:proofErr w:type="spellEnd"/>
      <w:r>
        <w:rPr>
          <w:rFonts w:ascii="Arial" w:hAnsi="Arial"/>
          <w:color w:val="010000"/>
          <w:sz w:val="20"/>
        </w:rPr>
        <w:t xml:space="preserve"> (Report of 2023)</w:t>
      </w:r>
    </w:p>
    <w:p w14:paraId="078EAD65" w14:textId="77777777" w:rsidR="00607E5B" w:rsidRDefault="00925F28" w:rsidP="00963FC0">
      <w:pPr>
        <w:numPr>
          <w:ilvl w:val="0"/>
          <w:numId w:val="8"/>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w:t>
      </w:r>
    </w:p>
    <w:tbl>
      <w:tblPr>
        <w:tblStyle w:val="1"/>
        <w:tblW w:w="9019" w:type="dxa"/>
        <w:tblLayout w:type="fixed"/>
        <w:tblLook w:val="0400" w:firstRow="0" w:lastRow="0" w:firstColumn="0" w:lastColumn="0" w:noHBand="0" w:noVBand="1"/>
      </w:tblPr>
      <w:tblGrid>
        <w:gridCol w:w="545"/>
        <w:gridCol w:w="1113"/>
        <w:gridCol w:w="1335"/>
        <w:gridCol w:w="1376"/>
        <w:gridCol w:w="826"/>
        <w:gridCol w:w="965"/>
        <w:gridCol w:w="1210"/>
        <w:gridCol w:w="1649"/>
      </w:tblGrid>
      <w:tr w:rsidR="00607E5B" w14:paraId="2C343EE7" w14:textId="77777777">
        <w:tc>
          <w:tcPr>
            <w:tcW w:w="545" w:type="dxa"/>
            <w:vMerge w:val="restart"/>
            <w:tcBorders>
              <w:top w:val="single" w:sz="4" w:space="0" w:color="000000"/>
              <w:left w:val="single" w:sz="4" w:space="0" w:color="000000"/>
            </w:tcBorders>
            <w:shd w:val="clear" w:color="auto" w:fill="auto"/>
            <w:tcMar>
              <w:top w:w="0" w:type="dxa"/>
              <w:bottom w:w="0" w:type="dxa"/>
            </w:tcMar>
            <w:vAlign w:val="center"/>
          </w:tcPr>
          <w:p w14:paraId="079EA535"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13" w:type="dxa"/>
            <w:vMerge w:val="restart"/>
            <w:tcBorders>
              <w:top w:val="single" w:sz="4" w:space="0" w:color="000000"/>
              <w:left w:val="single" w:sz="4" w:space="0" w:color="000000"/>
            </w:tcBorders>
            <w:shd w:val="clear" w:color="auto" w:fill="auto"/>
            <w:tcMar>
              <w:top w:w="0" w:type="dxa"/>
              <w:bottom w:w="0" w:type="dxa"/>
            </w:tcMar>
            <w:vAlign w:val="center"/>
          </w:tcPr>
          <w:p w14:paraId="6C34877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335" w:type="dxa"/>
            <w:vMerge w:val="restart"/>
            <w:tcBorders>
              <w:top w:val="single" w:sz="4" w:space="0" w:color="000000"/>
              <w:left w:val="single" w:sz="4" w:space="0" w:color="000000"/>
            </w:tcBorders>
            <w:shd w:val="clear" w:color="auto" w:fill="auto"/>
            <w:tcMar>
              <w:top w:w="0" w:type="dxa"/>
              <w:bottom w:w="0" w:type="dxa"/>
            </w:tcMar>
            <w:vAlign w:val="center"/>
          </w:tcPr>
          <w:p w14:paraId="363ED12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Relations with </w:t>
            </w:r>
            <w:proofErr w:type="spellStart"/>
            <w:r>
              <w:rPr>
                <w:rFonts w:ascii="Arial" w:hAnsi="Arial"/>
                <w:color w:val="010000"/>
                <w:sz w:val="20"/>
              </w:rPr>
              <w:t>PMDR</w:t>
            </w:r>
            <w:proofErr w:type="spellEnd"/>
          </w:p>
        </w:tc>
        <w:tc>
          <w:tcPr>
            <w:tcW w:w="2202" w:type="dxa"/>
            <w:gridSpan w:val="2"/>
            <w:tcBorders>
              <w:top w:val="single" w:sz="4" w:space="0" w:color="000000"/>
              <w:left w:val="single" w:sz="4" w:space="0" w:color="000000"/>
            </w:tcBorders>
            <w:shd w:val="clear" w:color="auto" w:fill="auto"/>
            <w:tcMar>
              <w:top w:w="0" w:type="dxa"/>
              <w:bottom w:w="0" w:type="dxa"/>
            </w:tcMar>
            <w:vAlign w:val="center"/>
          </w:tcPr>
          <w:p w14:paraId="22EB947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175" w:type="dxa"/>
            <w:gridSpan w:val="2"/>
            <w:tcBorders>
              <w:top w:val="single" w:sz="4" w:space="0" w:color="000000"/>
              <w:left w:val="single" w:sz="4" w:space="0" w:color="000000"/>
            </w:tcBorders>
            <w:shd w:val="clear" w:color="auto" w:fill="auto"/>
            <w:tcMar>
              <w:top w:w="0" w:type="dxa"/>
              <w:bottom w:w="0" w:type="dxa"/>
            </w:tcMar>
            <w:vAlign w:val="center"/>
          </w:tcPr>
          <w:p w14:paraId="42ABB9BA"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64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00F142"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607E5B" w14:paraId="6FBC2078" w14:textId="77777777">
        <w:tc>
          <w:tcPr>
            <w:tcW w:w="545" w:type="dxa"/>
            <w:vMerge/>
            <w:tcBorders>
              <w:top w:val="single" w:sz="4" w:space="0" w:color="000000"/>
              <w:left w:val="single" w:sz="4" w:space="0" w:color="000000"/>
            </w:tcBorders>
            <w:shd w:val="clear" w:color="auto" w:fill="auto"/>
            <w:tcMar>
              <w:top w:w="0" w:type="dxa"/>
              <w:bottom w:w="0" w:type="dxa"/>
            </w:tcMar>
            <w:vAlign w:val="center"/>
          </w:tcPr>
          <w:p w14:paraId="6B5DFA28"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113" w:type="dxa"/>
            <w:vMerge/>
            <w:tcBorders>
              <w:top w:val="single" w:sz="4" w:space="0" w:color="000000"/>
              <w:left w:val="single" w:sz="4" w:space="0" w:color="000000"/>
            </w:tcBorders>
            <w:shd w:val="clear" w:color="auto" w:fill="auto"/>
            <w:tcMar>
              <w:top w:w="0" w:type="dxa"/>
              <w:bottom w:w="0" w:type="dxa"/>
            </w:tcMar>
            <w:vAlign w:val="center"/>
          </w:tcPr>
          <w:p w14:paraId="0F52D35C"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35" w:type="dxa"/>
            <w:vMerge/>
            <w:tcBorders>
              <w:top w:val="single" w:sz="4" w:space="0" w:color="000000"/>
              <w:left w:val="single" w:sz="4" w:space="0" w:color="000000"/>
            </w:tcBorders>
            <w:shd w:val="clear" w:color="auto" w:fill="auto"/>
            <w:tcMar>
              <w:top w:w="0" w:type="dxa"/>
              <w:bottom w:w="0" w:type="dxa"/>
            </w:tcMar>
            <w:vAlign w:val="center"/>
          </w:tcPr>
          <w:p w14:paraId="77832997"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376" w:type="dxa"/>
            <w:tcBorders>
              <w:top w:val="single" w:sz="4" w:space="0" w:color="000000"/>
              <w:left w:val="single" w:sz="4" w:space="0" w:color="000000"/>
            </w:tcBorders>
            <w:shd w:val="clear" w:color="auto" w:fill="auto"/>
            <w:tcMar>
              <w:top w:w="0" w:type="dxa"/>
              <w:bottom w:w="0" w:type="dxa"/>
            </w:tcMar>
            <w:vAlign w:val="center"/>
          </w:tcPr>
          <w:p w14:paraId="7DDF7665"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826" w:type="dxa"/>
            <w:tcBorders>
              <w:top w:val="single" w:sz="4" w:space="0" w:color="000000"/>
              <w:left w:val="single" w:sz="4" w:space="0" w:color="000000"/>
            </w:tcBorders>
            <w:shd w:val="clear" w:color="auto" w:fill="auto"/>
            <w:tcMar>
              <w:top w:w="0" w:type="dxa"/>
              <w:bottom w:w="0" w:type="dxa"/>
            </w:tcMar>
            <w:vAlign w:val="center"/>
          </w:tcPr>
          <w:p w14:paraId="00CDFA4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965" w:type="dxa"/>
            <w:tcBorders>
              <w:top w:val="single" w:sz="4" w:space="0" w:color="000000"/>
              <w:left w:val="single" w:sz="4" w:space="0" w:color="000000"/>
            </w:tcBorders>
            <w:shd w:val="clear" w:color="auto" w:fill="auto"/>
            <w:tcMar>
              <w:top w:w="0" w:type="dxa"/>
              <w:bottom w:w="0" w:type="dxa"/>
            </w:tcMar>
            <w:vAlign w:val="center"/>
          </w:tcPr>
          <w:p w14:paraId="79082E5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1210" w:type="dxa"/>
            <w:tcBorders>
              <w:top w:val="single" w:sz="4" w:space="0" w:color="000000"/>
              <w:left w:val="single" w:sz="4" w:space="0" w:color="000000"/>
            </w:tcBorders>
            <w:shd w:val="clear" w:color="auto" w:fill="auto"/>
            <w:tcMar>
              <w:top w:w="0" w:type="dxa"/>
              <w:bottom w:w="0" w:type="dxa"/>
            </w:tcMar>
            <w:vAlign w:val="center"/>
          </w:tcPr>
          <w:p w14:paraId="49E5CB2B"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64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B00BAA" w14:textId="77777777" w:rsidR="00607E5B" w:rsidRDefault="00607E5B" w:rsidP="00963FC0">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607E5B" w14:paraId="341AD442" w14:textId="77777777">
        <w:tc>
          <w:tcPr>
            <w:tcW w:w="545" w:type="dxa"/>
            <w:tcBorders>
              <w:top w:val="single" w:sz="4" w:space="0" w:color="000000"/>
              <w:left w:val="single" w:sz="4" w:space="0" w:color="000000"/>
            </w:tcBorders>
            <w:shd w:val="clear" w:color="auto" w:fill="auto"/>
            <w:tcMar>
              <w:top w:w="0" w:type="dxa"/>
              <w:bottom w:w="0" w:type="dxa"/>
            </w:tcMar>
            <w:vAlign w:val="center"/>
          </w:tcPr>
          <w:p w14:paraId="1F367FC6"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113" w:type="dxa"/>
            <w:tcBorders>
              <w:top w:val="single" w:sz="4" w:space="0" w:color="000000"/>
              <w:left w:val="single" w:sz="4" w:space="0" w:color="000000"/>
            </w:tcBorders>
            <w:shd w:val="clear" w:color="auto" w:fill="auto"/>
            <w:tcMar>
              <w:top w:w="0" w:type="dxa"/>
              <w:bottom w:w="0" w:type="dxa"/>
            </w:tcMar>
            <w:vAlign w:val="center"/>
          </w:tcPr>
          <w:p w14:paraId="08D0A33A"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Ms. Phan Thi Hong </w:t>
            </w:r>
            <w:proofErr w:type="spellStart"/>
            <w:r>
              <w:rPr>
                <w:rFonts w:ascii="Arial" w:hAnsi="Arial"/>
                <w:color w:val="010000"/>
                <w:sz w:val="20"/>
              </w:rPr>
              <w:t>Phuc</w:t>
            </w:r>
            <w:proofErr w:type="spellEnd"/>
          </w:p>
        </w:tc>
        <w:tc>
          <w:tcPr>
            <w:tcW w:w="1335" w:type="dxa"/>
            <w:tcBorders>
              <w:top w:val="single" w:sz="4" w:space="0" w:color="000000"/>
              <w:left w:val="single" w:sz="4" w:space="0" w:color="000000"/>
            </w:tcBorders>
            <w:shd w:val="clear" w:color="auto" w:fill="auto"/>
            <w:tcMar>
              <w:top w:w="0" w:type="dxa"/>
              <w:bottom w:w="0" w:type="dxa"/>
            </w:tcMar>
            <w:vAlign w:val="center"/>
          </w:tcPr>
          <w:p w14:paraId="4712A8C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376" w:type="dxa"/>
            <w:tcBorders>
              <w:top w:val="single" w:sz="4" w:space="0" w:color="000000"/>
              <w:left w:val="single" w:sz="4" w:space="0" w:color="000000"/>
            </w:tcBorders>
            <w:shd w:val="clear" w:color="auto" w:fill="auto"/>
            <w:tcMar>
              <w:top w:w="0" w:type="dxa"/>
              <w:bottom w:w="0" w:type="dxa"/>
            </w:tcMar>
            <w:vAlign w:val="center"/>
          </w:tcPr>
          <w:p w14:paraId="31E2E4A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98,013</w:t>
            </w:r>
          </w:p>
        </w:tc>
        <w:tc>
          <w:tcPr>
            <w:tcW w:w="826" w:type="dxa"/>
            <w:tcBorders>
              <w:top w:val="single" w:sz="4" w:space="0" w:color="000000"/>
              <w:left w:val="single" w:sz="4" w:space="0" w:color="000000"/>
            </w:tcBorders>
            <w:shd w:val="clear" w:color="auto" w:fill="auto"/>
            <w:tcMar>
              <w:top w:w="0" w:type="dxa"/>
              <w:bottom w:w="0" w:type="dxa"/>
            </w:tcMar>
            <w:vAlign w:val="center"/>
          </w:tcPr>
          <w:p w14:paraId="686A407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1.52%</w:t>
            </w:r>
          </w:p>
        </w:tc>
        <w:tc>
          <w:tcPr>
            <w:tcW w:w="965" w:type="dxa"/>
            <w:tcBorders>
              <w:top w:val="single" w:sz="4" w:space="0" w:color="000000"/>
              <w:left w:val="single" w:sz="4" w:space="0" w:color="000000"/>
            </w:tcBorders>
            <w:shd w:val="clear" w:color="auto" w:fill="auto"/>
            <w:tcMar>
              <w:top w:w="0" w:type="dxa"/>
              <w:bottom w:w="0" w:type="dxa"/>
            </w:tcMar>
            <w:vAlign w:val="center"/>
          </w:tcPr>
          <w:p w14:paraId="4F37193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94,013</w:t>
            </w:r>
          </w:p>
        </w:tc>
        <w:tc>
          <w:tcPr>
            <w:tcW w:w="1210" w:type="dxa"/>
            <w:tcBorders>
              <w:top w:val="single" w:sz="4" w:space="0" w:color="000000"/>
              <w:left w:val="single" w:sz="4" w:space="0" w:color="000000"/>
            </w:tcBorders>
            <w:shd w:val="clear" w:color="auto" w:fill="auto"/>
            <w:tcMar>
              <w:top w:w="0" w:type="dxa"/>
              <w:bottom w:w="0" w:type="dxa"/>
            </w:tcMar>
            <w:vAlign w:val="center"/>
          </w:tcPr>
          <w:p w14:paraId="0FCF884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1.46%</w:t>
            </w:r>
          </w:p>
        </w:tc>
        <w:tc>
          <w:tcPr>
            <w:tcW w:w="164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AD080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607E5B" w14:paraId="78BCDC15" w14:textId="77777777">
        <w:tc>
          <w:tcPr>
            <w:tcW w:w="5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DB34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1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E399B0"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Do Van Hung</w:t>
            </w:r>
          </w:p>
        </w:tc>
        <w:tc>
          <w:tcPr>
            <w:tcW w:w="1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8BC82F"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8B8559"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700</w:t>
            </w:r>
          </w:p>
        </w:tc>
        <w:tc>
          <w:tcPr>
            <w:tcW w:w="8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76BBE"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0.01%</w:t>
            </w:r>
          </w:p>
        </w:tc>
        <w:tc>
          <w:tcPr>
            <w:tcW w:w="9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3D2BA4"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21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C027B1"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BF8778" w14:textId="77777777" w:rsidR="00607E5B" w:rsidRDefault="00925F28" w:rsidP="00963FC0">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Sell</w:t>
            </w:r>
          </w:p>
        </w:tc>
      </w:tr>
    </w:tbl>
    <w:p w14:paraId="00541B80" w14:textId="77777777" w:rsidR="00607E5B" w:rsidRDefault="00925F28" w:rsidP="00963FC0">
      <w:pPr>
        <w:keepNext/>
        <w:numPr>
          <w:ilvl w:val="0"/>
          <w:numId w:val="13"/>
        </w:numPr>
        <w:pBdr>
          <w:top w:val="nil"/>
          <w:left w:val="nil"/>
          <w:bottom w:val="nil"/>
          <w:right w:val="nil"/>
          <w:between w:val="nil"/>
        </w:pBdr>
        <w:tabs>
          <w:tab w:val="left" w:pos="360"/>
          <w:tab w:val="left" w:pos="426"/>
          <w:tab w:val="left" w:pos="80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p w14:paraId="35AFB95E" w14:textId="77777777" w:rsidR="00607E5B" w:rsidRDefault="00925F28" w:rsidP="00963FC0">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None</w:t>
      </w:r>
    </w:p>
    <w:sectPr w:rsidR="00607E5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4D8C"/>
    <w:multiLevelType w:val="multilevel"/>
    <w:tmpl w:val="70362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5A25B4"/>
    <w:multiLevelType w:val="multilevel"/>
    <w:tmpl w:val="4E9872E0"/>
    <w:lvl w:ilvl="0">
      <w:start w:val="1"/>
      <w:numFmt w:val="bullet"/>
      <w:lvlText w:val="■"/>
      <w:lvlJc w:val="left"/>
      <w:pPr>
        <w:ind w:left="0" w:firstLine="0"/>
      </w:pPr>
      <w:rPr>
        <w:rFonts w:ascii="Arial" w:eastAsia="Arial" w:hAnsi="Arial" w:cs="Arial"/>
        <w:b w:val="0"/>
        <w:i w:val="0"/>
        <w:smallCaps w:val="0"/>
        <w:strike w:val="0"/>
        <w:color w:val="000000"/>
        <w:sz w:val="14"/>
        <w:szCs w:val="1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479D1"/>
    <w:multiLevelType w:val="multilevel"/>
    <w:tmpl w:val="530EB9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500904"/>
    <w:multiLevelType w:val="multilevel"/>
    <w:tmpl w:val="2D0C7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9D59FB"/>
    <w:multiLevelType w:val="multilevel"/>
    <w:tmpl w:val="86E2F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665C5B"/>
    <w:multiLevelType w:val="multilevel"/>
    <w:tmpl w:val="BBFC57C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115478"/>
    <w:multiLevelType w:val="multilevel"/>
    <w:tmpl w:val="B3983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E9256F"/>
    <w:multiLevelType w:val="multilevel"/>
    <w:tmpl w:val="AAD8A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96C29"/>
    <w:multiLevelType w:val="multilevel"/>
    <w:tmpl w:val="75D04D7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5954CA7"/>
    <w:multiLevelType w:val="multilevel"/>
    <w:tmpl w:val="E1168F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DB17B9"/>
    <w:multiLevelType w:val="multilevel"/>
    <w:tmpl w:val="A84609F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C338E"/>
    <w:multiLevelType w:val="multilevel"/>
    <w:tmpl w:val="FB3E2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AB09EC"/>
    <w:multiLevelType w:val="multilevel"/>
    <w:tmpl w:val="A62A0A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B77AB5"/>
    <w:multiLevelType w:val="multilevel"/>
    <w:tmpl w:val="70A852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4F607B"/>
    <w:multiLevelType w:val="multilevel"/>
    <w:tmpl w:val="57B4F3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712DCA"/>
    <w:multiLevelType w:val="multilevel"/>
    <w:tmpl w:val="B2E8FF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11"/>
  </w:num>
  <w:num w:numId="4">
    <w:abstractNumId w:val="5"/>
  </w:num>
  <w:num w:numId="5">
    <w:abstractNumId w:val="4"/>
  </w:num>
  <w:num w:numId="6">
    <w:abstractNumId w:val="12"/>
  </w:num>
  <w:num w:numId="7">
    <w:abstractNumId w:val="8"/>
  </w:num>
  <w:num w:numId="8">
    <w:abstractNumId w:val="0"/>
  </w:num>
  <w:num w:numId="9">
    <w:abstractNumId w:val="6"/>
  </w:num>
  <w:num w:numId="10">
    <w:abstractNumId w:val="10"/>
  </w:num>
  <w:num w:numId="11">
    <w:abstractNumId w:val="13"/>
  </w:num>
  <w:num w:numId="12">
    <w:abstractNumId w:val="2"/>
  </w:num>
  <w:num w:numId="13">
    <w:abstractNumId w:val="14"/>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5B"/>
    <w:rsid w:val="00607E5B"/>
    <w:rsid w:val="00925F28"/>
    <w:rsid w:val="00963FC0"/>
    <w:rsid w:val="009B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FE5D"/>
  <w15:docId w15:val="{D4C11B8D-0E11-4394-B120-5D14149F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B373C"/>
      <w:sz w:val="44"/>
      <w:szCs w:val="4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i/>
      <w:iCs/>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28"/>
      <w:szCs w:val="28"/>
    </w:rPr>
  </w:style>
  <w:style w:type="paragraph" w:customStyle="1" w:styleId="Heading21">
    <w:name w:val="Heading #2"/>
    <w:basedOn w:val="Normal"/>
    <w:link w:val="Heading20"/>
    <w:pPr>
      <w:ind w:left="640" w:hanging="320"/>
      <w:outlineLvl w:val="1"/>
    </w:pPr>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ind w:left="1700"/>
      <w:outlineLvl w:val="0"/>
    </w:pPr>
    <w:rPr>
      <w:rFonts w:ascii="Arial" w:eastAsia="Arial" w:hAnsi="Arial" w:cs="Arial"/>
      <w:color w:val="3B373C"/>
      <w:sz w:val="44"/>
      <w:szCs w:val="44"/>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Ind w:w="0" w:type="dxa"/>
      <w:tblCellMar>
        <w:top w:w="0" w:type="dxa"/>
        <w:bottom w:w="0" w:type="dxa"/>
      </w:tblCellMar>
    </w:tblPr>
  </w:style>
  <w:style w:type="table" w:customStyle="1" w:styleId="8">
    <w:name w:val="8"/>
    <w:basedOn w:val="TableNormal"/>
    <w:tblPr>
      <w:tblStyleRowBandSize w:val="1"/>
      <w:tblStyleColBandSize w:val="1"/>
      <w:tblInd w:w="0" w:type="dxa"/>
      <w:tblCellMar>
        <w:top w:w="0" w:type="dxa"/>
        <w:bottom w:w="0" w:type="dxa"/>
      </w:tblCellMar>
    </w:tblPr>
  </w:style>
  <w:style w:type="table" w:customStyle="1" w:styleId="7">
    <w:name w:val="7"/>
    <w:basedOn w:val="TableNormal"/>
    <w:tblPr>
      <w:tblStyleRowBandSize w:val="1"/>
      <w:tblStyleColBandSize w:val="1"/>
      <w:tblInd w:w="0" w:type="dxa"/>
      <w:tblCellMar>
        <w:top w:w="0" w:type="dxa"/>
        <w:bottom w:w="0" w:type="dxa"/>
      </w:tblCellMar>
    </w:tbl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963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etongthudu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lJzFz2xWis42ftxbmzyWnEK6XA==">CgMxLjAyCGguZ2pkZ3hzOAByITFZdEh1YnpOc2J6WXc1aUxkR0djMkN4YjdwckNsZDRISg==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2024-02-21T01:30:00Z</dcterms:created>
  <dcterms:modified xsi:type="dcterms:W3CDTF">2024-02-21T01:30:00Z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e33eea434a39f727ed882e18b85b3159785ef8e8ccde6eb3b2146d7b0ca8f797</vt:lpwstr>
  </property>
</Properties>
</file>