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8E0F5"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b/>
          <w:color w:val="010000"/>
          <w:sz w:val="20"/>
          <w:szCs w:val="20"/>
        </w:rPr>
      </w:pPr>
      <w:r>
        <w:rPr>
          <w:rFonts w:ascii="Arial" w:hAnsi="Arial"/>
          <w:b/>
          <w:bCs/>
          <w:color w:val="010000"/>
          <w:sz w:val="20"/>
        </w:rPr>
        <w:t>C12:</w:t>
      </w:r>
      <w:r>
        <w:rPr>
          <w:rFonts w:ascii="Arial" w:hAnsi="Arial"/>
          <w:b/>
          <w:color w:val="010000"/>
          <w:sz w:val="20"/>
        </w:rPr>
        <w:t xml:space="preserve"> Annual Corporate Governance Report 2023</w:t>
      </w:r>
    </w:p>
    <w:p w14:paraId="08FAF7E4"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On January 30, 2024, Bridge Joint Stock Company No.12 announced Report No. 01/2024/BCQT-HDQT on corporate governance 2023 of the Company as follows:</w:t>
      </w:r>
    </w:p>
    <w:p w14:paraId="1F0493FC" w14:textId="77777777" w:rsidR="00E665CD" w:rsidRDefault="009B5CE7" w:rsidP="005E74CE">
      <w:pPr>
        <w:numPr>
          <w:ilvl w:val="0"/>
          <w:numId w:val="7"/>
        </w:numPr>
        <w:pBdr>
          <w:top w:val="nil"/>
          <w:left w:val="nil"/>
          <w:bottom w:val="nil"/>
          <w:right w:val="nil"/>
          <w:between w:val="nil"/>
        </w:pBdr>
        <w:tabs>
          <w:tab w:val="left" w:pos="360"/>
          <w:tab w:val="left" w:pos="426"/>
          <w:tab w:val="left" w:pos="1208"/>
        </w:tabs>
        <w:spacing w:after="120" w:line="360" w:lineRule="auto"/>
        <w:rPr>
          <w:rFonts w:ascii="Arial" w:eastAsia="Arial" w:hAnsi="Arial" w:cs="Arial"/>
          <w:color w:val="010000"/>
          <w:sz w:val="20"/>
          <w:szCs w:val="20"/>
        </w:rPr>
      </w:pPr>
      <w:r>
        <w:rPr>
          <w:rFonts w:ascii="Arial" w:hAnsi="Arial"/>
          <w:color w:val="010000"/>
          <w:sz w:val="20"/>
        </w:rPr>
        <w:t>Name of company: Bridge Joint Stock Company No.12</w:t>
      </w:r>
    </w:p>
    <w:p w14:paraId="0DAE0031" w14:textId="77777777" w:rsidR="00E665CD" w:rsidRDefault="009B5CE7" w:rsidP="005E74CE">
      <w:pPr>
        <w:numPr>
          <w:ilvl w:val="0"/>
          <w:numId w:val="7"/>
        </w:numPr>
        <w:pBdr>
          <w:top w:val="nil"/>
          <w:left w:val="nil"/>
          <w:bottom w:val="nil"/>
          <w:right w:val="nil"/>
          <w:between w:val="nil"/>
        </w:pBdr>
        <w:tabs>
          <w:tab w:val="left" w:pos="360"/>
          <w:tab w:val="left" w:pos="426"/>
          <w:tab w:val="left" w:pos="1208"/>
        </w:tabs>
        <w:spacing w:after="120" w:line="360" w:lineRule="auto"/>
        <w:rPr>
          <w:rFonts w:ascii="Arial" w:eastAsia="Arial" w:hAnsi="Arial" w:cs="Arial"/>
          <w:color w:val="010000"/>
          <w:sz w:val="20"/>
          <w:szCs w:val="20"/>
        </w:rPr>
      </w:pPr>
      <w:r>
        <w:rPr>
          <w:rFonts w:ascii="Arial" w:hAnsi="Arial"/>
          <w:color w:val="010000"/>
          <w:sz w:val="20"/>
        </w:rPr>
        <w:t xml:space="preserve">Head office address: No. 463, Nguyen Van Linh Street, </w:t>
      </w:r>
      <w:proofErr w:type="spellStart"/>
      <w:r>
        <w:rPr>
          <w:rFonts w:ascii="Arial" w:hAnsi="Arial"/>
          <w:color w:val="010000"/>
          <w:sz w:val="20"/>
        </w:rPr>
        <w:t>Phuc</w:t>
      </w:r>
      <w:proofErr w:type="spellEnd"/>
      <w:r>
        <w:rPr>
          <w:rFonts w:ascii="Arial" w:hAnsi="Arial"/>
          <w:color w:val="010000"/>
          <w:sz w:val="20"/>
        </w:rPr>
        <w:t xml:space="preserve"> Dong ward, Long Bien District, Ha </w:t>
      </w:r>
      <w:proofErr w:type="spellStart"/>
      <w:r>
        <w:rPr>
          <w:rFonts w:ascii="Arial" w:hAnsi="Arial"/>
          <w:color w:val="010000"/>
          <w:sz w:val="20"/>
        </w:rPr>
        <w:t>Noi</w:t>
      </w:r>
      <w:proofErr w:type="spellEnd"/>
    </w:p>
    <w:p w14:paraId="674A22E0" w14:textId="77777777" w:rsidR="00E665CD" w:rsidRDefault="009B5CE7" w:rsidP="005E74CE">
      <w:pPr>
        <w:numPr>
          <w:ilvl w:val="0"/>
          <w:numId w:val="7"/>
        </w:numPr>
        <w:pBdr>
          <w:top w:val="nil"/>
          <w:left w:val="nil"/>
          <w:bottom w:val="nil"/>
          <w:right w:val="nil"/>
          <w:between w:val="nil"/>
        </w:pBdr>
        <w:tabs>
          <w:tab w:val="left" w:pos="360"/>
          <w:tab w:val="left" w:pos="426"/>
          <w:tab w:val="left" w:pos="1208"/>
          <w:tab w:val="left" w:pos="5050"/>
        </w:tabs>
        <w:spacing w:after="120" w:line="360" w:lineRule="auto"/>
        <w:rPr>
          <w:rFonts w:ascii="Arial" w:eastAsia="Arial" w:hAnsi="Arial" w:cs="Arial"/>
          <w:color w:val="010000"/>
          <w:sz w:val="20"/>
          <w:szCs w:val="20"/>
        </w:rPr>
      </w:pPr>
      <w:r>
        <w:rPr>
          <w:rFonts w:ascii="Arial" w:hAnsi="Arial"/>
          <w:color w:val="010000"/>
          <w:sz w:val="20"/>
        </w:rPr>
        <w:t>Tel: 0243.8759.413 Email:</w:t>
      </w:r>
      <w:hyperlink r:id="rId6">
        <w:r>
          <w:rPr>
            <w:rFonts w:ascii="Arial" w:hAnsi="Arial"/>
            <w:color w:val="010000"/>
            <w:sz w:val="20"/>
          </w:rPr>
          <w:t>thuky.congtycpcau12@gmail.com</w:t>
        </w:r>
      </w:hyperlink>
    </w:p>
    <w:p w14:paraId="2228EBBB" w14:textId="77777777" w:rsidR="00E665CD" w:rsidRDefault="009B5CE7" w:rsidP="005E74CE">
      <w:pPr>
        <w:numPr>
          <w:ilvl w:val="0"/>
          <w:numId w:val="7"/>
        </w:numPr>
        <w:pBdr>
          <w:top w:val="nil"/>
          <w:left w:val="nil"/>
          <w:bottom w:val="nil"/>
          <w:right w:val="nil"/>
          <w:between w:val="nil"/>
        </w:pBdr>
        <w:tabs>
          <w:tab w:val="left" w:pos="360"/>
          <w:tab w:val="left" w:pos="426"/>
          <w:tab w:val="left" w:pos="1208"/>
        </w:tabs>
        <w:spacing w:after="120" w:line="360" w:lineRule="auto"/>
        <w:rPr>
          <w:rFonts w:ascii="Arial" w:eastAsia="Arial" w:hAnsi="Arial" w:cs="Arial"/>
          <w:color w:val="010000"/>
          <w:sz w:val="20"/>
          <w:szCs w:val="20"/>
        </w:rPr>
      </w:pPr>
      <w:r>
        <w:rPr>
          <w:rFonts w:ascii="Arial" w:hAnsi="Arial"/>
          <w:color w:val="010000"/>
          <w:sz w:val="20"/>
        </w:rPr>
        <w:t>Charter capital: VND 48,500,000,000</w:t>
      </w:r>
    </w:p>
    <w:p w14:paraId="16E81E2F" w14:textId="77777777" w:rsidR="00E665CD" w:rsidRDefault="009B5CE7" w:rsidP="005E74CE">
      <w:pPr>
        <w:numPr>
          <w:ilvl w:val="0"/>
          <w:numId w:val="7"/>
        </w:numPr>
        <w:pBdr>
          <w:top w:val="nil"/>
          <w:left w:val="nil"/>
          <w:bottom w:val="nil"/>
          <w:right w:val="nil"/>
          <w:between w:val="nil"/>
        </w:pBdr>
        <w:tabs>
          <w:tab w:val="left" w:pos="360"/>
          <w:tab w:val="left" w:pos="426"/>
          <w:tab w:val="left" w:pos="1208"/>
        </w:tabs>
        <w:spacing w:after="120" w:line="360" w:lineRule="auto"/>
        <w:rPr>
          <w:rFonts w:ascii="Arial" w:eastAsia="Arial" w:hAnsi="Arial" w:cs="Arial"/>
          <w:color w:val="010000"/>
          <w:sz w:val="20"/>
          <w:szCs w:val="20"/>
        </w:rPr>
      </w:pPr>
      <w:r>
        <w:rPr>
          <w:rFonts w:ascii="Arial" w:hAnsi="Arial"/>
          <w:color w:val="010000"/>
          <w:sz w:val="20"/>
        </w:rPr>
        <w:t>Securities code: C12</w:t>
      </w:r>
    </w:p>
    <w:p w14:paraId="61DA9BDB" w14:textId="77777777" w:rsidR="00E665CD" w:rsidRDefault="009B5CE7" w:rsidP="005E74CE">
      <w:pPr>
        <w:numPr>
          <w:ilvl w:val="0"/>
          <w:numId w:val="7"/>
        </w:numPr>
        <w:pBdr>
          <w:top w:val="nil"/>
          <w:left w:val="nil"/>
          <w:bottom w:val="nil"/>
          <w:right w:val="nil"/>
          <w:between w:val="nil"/>
        </w:pBdr>
        <w:tabs>
          <w:tab w:val="left" w:pos="360"/>
          <w:tab w:val="left" w:pos="426"/>
          <w:tab w:val="left" w:pos="1208"/>
        </w:tabs>
        <w:spacing w:after="120" w:line="360" w:lineRule="auto"/>
        <w:rPr>
          <w:rFonts w:ascii="Arial" w:eastAsia="Arial" w:hAnsi="Arial" w:cs="Arial"/>
          <w:color w:val="010000"/>
          <w:sz w:val="20"/>
          <w:szCs w:val="20"/>
        </w:rPr>
      </w:pPr>
      <w:r>
        <w:rPr>
          <w:rFonts w:ascii="Arial" w:hAnsi="Arial"/>
          <w:color w:val="010000"/>
          <w:sz w:val="20"/>
        </w:rPr>
        <w:t>Corporate governance model:</w:t>
      </w:r>
    </w:p>
    <w:p w14:paraId="1A9A15E6" w14:textId="77777777" w:rsidR="00E665CD" w:rsidRDefault="009B5CE7" w:rsidP="005E74CE">
      <w:pPr>
        <w:numPr>
          <w:ilvl w:val="0"/>
          <w:numId w:val="1"/>
        </w:num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The General Meeting of Shareholders, the Board of Directors, the Supervisory Board and the Manager</w:t>
      </w:r>
    </w:p>
    <w:p w14:paraId="2446DD44" w14:textId="77777777" w:rsidR="00E665CD" w:rsidRDefault="009B5CE7" w:rsidP="005E74CE">
      <w:pPr>
        <w:numPr>
          <w:ilvl w:val="0"/>
          <w:numId w:val="7"/>
        </w:numPr>
        <w:pBdr>
          <w:top w:val="nil"/>
          <w:left w:val="nil"/>
          <w:bottom w:val="nil"/>
          <w:right w:val="nil"/>
          <w:between w:val="nil"/>
        </w:pBdr>
        <w:tabs>
          <w:tab w:val="left" w:pos="360"/>
          <w:tab w:val="left" w:pos="426"/>
          <w:tab w:val="left" w:pos="1208"/>
        </w:tabs>
        <w:spacing w:after="120" w:line="360" w:lineRule="auto"/>
        <w:rPr>
          <w:rFonts w:ascii="Arial" w:eastAsia="Arial" w:hAnsi="Arial" w:cs="Arial"/>
          <w:color w:val="010000"/>
          <w:sz w:val="20"/>
          <w:szCs w:val="20"/>
        </w:rPr>
      </w:pPr>
      <w:r>
        <w:rPr>
          <w:rFonts w:ascii="Arial" w:hAnsi="Arial"/>
          <w:color w:val="010000"/>
          <w:sz w:val="20"/>
        </w:rPr>
        <w:t>Internal audit execution: Not executed.</w:t>
      </w:r>
    </w:p>
    <w:p w14:paraId="4DA342D5" w14:textId="77777777" w:rsidR="00E665CD" w:rsidRDefault="009B5CE7" w:rsidP="005E74CE">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Activities of the General Meeting of Shareholders</w:t>
      </w:r>
    </w:p>
    <w:p w14:paraId="0B47CA03" w14:textId="77777777" w:rsidR="00E665CD" w:rsidRDefault="009B5CE7" w:rsidP="005E74CE">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Board of Directors (annual report):</w:t>
      </w:r>
    </w:p>
    <w:p w14:paraId="5C1D8664" w14:textId="77777777" w:rsidR="00E665CD" w:rsidRDefault="009B5CE7" w:rsidP="005E74CE">
      <w:pPr>
        <w:numPr>
          <w:ilvl w:val="0"/>
          <w:numId w:val="4"/>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members of the Board of Directors</w:t>
      </w:r>
    </w:p>
    <w:tbl>
      <w:tblPr>
        <w:tblStyle w:val="6"/>
        <w:tblW w:w="9019" w:type="dxa"/>
        <w:tblLayout w:type="fixed"/>
        <w:tblLook w:val="0400" w:firstRow="0" w:lastRow="0" w:firstColumn="0" w:lastColumn="0" w:noHBand="0" w:noVBand="1"/>
      </w:tblPr>
      <w:tblGrid>
        <w:gridCol w:w="705"/>
        <w:gridCol w:w="1885"/>
        <w:gridCol w:w="1988"/>
        <w:gridCol w:w="2257"/>
        <w:gridCol w:w="2184"/>
      </w:tblGrid>
      <w:tr w:rsidR="00E665CD" w14:paraId="44F64AF5" w14:textId="77777777">
        <w:tc>
          <w:tcPr>
            <w:tcW w:w="705" w:type="dxa"/>
            <w:vMerge w:val="restart"/>
            <w:tcBorders>
              <w:top w:val="single" w:sz="4" w:space="0" w:color="000000"/>
              <w:left w:val="single" w:sz="4" w:space="0" w:color="000000"/>
            </w:tcBorders>
            <w:shd w:val="clear" w:color="auto" w:fill="auto"/>
            <w:tcMar>
              <w:top w:w="0" w:type="dxa"/>
              <w:bottom w:w="0" w:type="dxa"/>
            </w:tcMar>
            <w:vAlign w:val="center"/>
          </w:tcPr>
          <w:p w14:paraId="73B99818"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bookmarkStart w:id="0" w:name="_heading=h.gjdgxs"/>
            <w:bookmarkEnd w:id="0"/>
            <w:r>
              <w:rPr>
                <w:rFonts w:ascii="Arial" w:hAnsi="Arial"/>
                <w:color w:val="010000"/>
                <w:sz w:val="20"/>
              </w:rPr>
              <w:t>No.</w:t>
            </w:r>
          </w:p>
        </w:tc>
        <w:tc>
          <w:tcPr>
            <w:tcW w:w="1885" w:type="dxa"/>
            <w:vMerge w:val="restart"/>
            <w:tcBorders>
              <w:top w:val="single" w:sz="4" w:space="0" w:color="000000"/>
              <w:left w:val="single" w:sz="4" w:space="0" w:color="000000"/>
            </w:tcBorders>
            <w:shd w:val="clear" w:color="auto" w:fill="auto"/>
            <w:tcMar>
              <w:top w:w="0" w:type="dxa"/>
              <w:bottom w:w="0" w:type="dxa"/>
            </w:tcMar>
            <w:vAlign w:val="center"/>
          </w:tcPr>
          <w:p w14:paraId="320CD4E5"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1988" w:type="dxa"/>
            <w:vMerge w:val="restart"/>
            <w:tcBorders>
              <w:top w:val="single" w:sz="4" w:space="0" w:color="000000"/>
              <w:left w:val="single" w:sz="4" w:space="0" w:color="000000"/>
            </w:tcBorders>
            <w:shd w:val="clear" w:color="auto" w:fill="auto"/>
            <w:tcMar>
              <w:top w:w="0" w:type="dxa"/>
              <w:bottom w:w="0" w:type="dxa"/>
            </w:tcMar>
            <w:vAlign w:val="center"/>
          </w:tcPr>
          <w:p w14:paraId="3150188E"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Position (independent member of the Board of Directors, non-executive member of the Board of Directors)</w:t>
            </w:r>
          </w:p>
        </w:tc>
        <w:tc>
          <w:tcPr>
            <w:tcW w:w="4441" w:type="dxa"/>
            <w:gridSpan w:val="2"/>
            <w:tcBorders>
              <w:top w:val="single" w:sz="4" w:space="0" w:color="000000"/>
              <w:left w:val="single" w:sz="4" w:space="0" w:color="000000"/>
              <w:right w:val="single" w:sz="4" w:space="0" w:color="000000"/>
            </w:tcBorders>
            <w:shd w:val="clear" w:color="auto" w:fill="auto"/>
            <w:tcMar>
              <w:top w:w="0" w:type="dxa"/>
              <w:bottom w:w="0" w:type="dxa"/>
            </w:tcMar>
            <w:vAlign w:val="center"/>
          </w:tcPr>
          <w:p w14:paraId="68CABE6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members/independent members of the Board of Directors</w:t>
            </w:r>
          </w:p>
        </w:tc>
      </w:tr>
      <w:tr w:rsidR="00E665CD" w14:paraId="5E11CD1B" w14:textId="77777777">
        <w:tc>
          <w:tcPr>
            <w:tcW w:w="705" w:type="dxa"/>
            <w:vMerge/>
            <w:tcBorders>
              <w:top w:val="single" w:sz="4" w:space="0" w:color="000000"/>
              <w:left w:val="single" w:sz="4" w:space="0" w:color="000000"/>
            </w:tcBorders>
            <w:shd w:val="clear" w:color="auto" w:fill="auto"/>
            <w:tcMar>
              <w:top w:w="0" w:type="dxa"/>
              <w:bottom w:w="0" w:type="dxa"/>
            </w:tcMar>
            <w:vAlign w:val="center"/>
          </w:tcPr>
          <w:p w14:paraId="37A669ED" w14:textId="77777777" w:rsidR="00E665CD" w:rsidRDefault="00E665CD" w:rsidP="005E74C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885" w:type="dxa"/>
            <w:vMerge/>
            <w:tcBorders>
              <w:top w:val="single" w:sz="4" w:space="0" w:color="000000"/>
              <w:left w:val="single" w:sz="4" w:space="0" w:color="000000"/>
            </w:tcBorders>
            <w:shd w:val="clear" w:color="auto" w:fill="auto"/>
            <w:tcMar>
              <w:top w:w="0" w:type="dxa"/>
              <w:bottom w:w="0" w:type="dxa"/>
            </w:tcMar>
            <w:vAlign w:val="center"/>
          </w:tcPr>
          <w:p w14:paraId="063A8989" w14:textId="77777777" w:rsidR="00E665CD" w:rsidRDefault="00E665CD" w:rsidP="005E74C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1988" w:type="dxa"/>
            <w:vMerge/>
            <w:tcBorders>
              <w:top w:val="single" w:sz="4" w:space="0" w:color="000000"/>
              <w:left w:val="single" w:sz="4" w:space="0" w:color="000000"/>
            </w:tcBorders>
            <w:shd w:val="clear" w:color="auto" w:fill="auto"/>
            <w:tcMar>
              <w:top w:w="0" w:type="dxa"/>
              <w:bottom w:w="0" w:type="dxa"/>
            </w:tcMar>
            <w:vAlign w:val="center"/>
          </w:tcPr>
          <w:p w14:paraId="0EBAF77B" w14:textId="77777777" w:rsidR="00E665CD" w:rsidRDefault="00E665CD" w:rsidP="005E74CE">
            <w:pPr>
              <w:pBdr>
                <w:top w:val="nil"/>
                <w:left w:val="nil"/>
                <w:bottom w:val="nil"/>
                <w:right w:val="nil"/>
                <w:between w:val="nil"/>
              </w:pBdr>
              <w:tabs>
                <w:tab w:val="left" w:pos="360"/>
              </w:tabs>
              <w:spacing w:line="276" w:lineRule="auto"/>
              <w:rPr>
                <w:rFonts w:ascii="Arial" w:eastAsia="Arial" w:hAnsi="Arial" w:cs="Arial"/>
                <w:color w:val="010000"/>
                <w:sz w:val="20"/>
                <w:szCs w:val="20"/>
              </w:rPr>
            </w:pPr>
          </w:p>
        </w:tc>
        <w:tc>
          <w:tcPr>
            <w:tcW w:w="2257" w:type="dxa"/>
            <w:tcBorders>
              <w:top w:val="single" w:sz="4" w:space="0" w:color="000000"/>
              <w:left w:val="single" w:sz="4" w:space="0" w:color="000000"/>
            </w:tcBorders>
            <w:shd w:val="clear" w:color="auto" w:fill="auto"/>
            <w:tcMar>
              <w:top w:w="0" w:type="dxa"/>
              <w:bottom w:w="0" w:type="dxa"/>
            </w:tcMar>
            <w:vAlign w:val="center"/>
          </w:tcPr>
          <w:p w14:paraId="35B4F1B1"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w:t>
            </w:r>
          </w:p>
        </w:tc>
        <w:tc>
          <w:tcPr>
            <w:tcW w:w="218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9A8DC21"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Dismissal date</w:t>
            </w:r>
          </w:p>
        </w:tc>
      </w:tr>
      <w:tr w:rsidR="00E665CD" w14:paraId="0C124B21" w14:textId="77777777">
        <w:tc>
          <w:tcPr>
            <w:tcW w:w="705" w:type="dxa"/>
            <w:tcBorders>
              <w:top w:val="single" w:sz="4" w:space="0" w:color="000000"/>
              <w:left w:val="single" w:sz="4" w:space="0" w:color="000000"/>
            </w:tcBorders>
            <w:shd w:val="clear" w:color="auto" w:fill="auto"/>
            <w:tcMar>
              <w:top w:w="0" w:type="dxa"/>
              <w:bottom w:w="0" w:type="dxa"/>
            </w:tcMar>
            <w:vAlign w:val="center"/>
          </w:tcPr>
          <w:p w14:paraId="6BF66D08"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885" w:type="dxa"/>
            <w:tcBorders>
              <w:top w:val="single" w:sz="4" w:space="0" w:color="000000"/>
              <w:left w:val="single" w:sz="4" w:space="0" w:color="000000"/>
            </w:tcBorders>
            <w:shd w:val="clear" w:color="auto" w:fill="auto"/>
            <w:tcMar>
              <w:top w:w="0" w:type="dxa"/>
              <w:bottom w:w="0" w:type="dxa"/>
            </w:tcMar>
            <w:vAlign w:val="center"/>
          </w:tcPr>
          <w:p w14:paraId="67C1BF25"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Le Xuan Loc</w:t>
            </w:r>
          </w:p>
        </w:tc>
        <w:tc>
          <w:tcPr>
            <w:tcW w:w="1988" w:type="dxa"/>
            <w:tcBorders>
              <w:top w:val="single" w:sz="4" w:space="0" w:color="000000"/>
              <w:left w:val="single" w:sz="4" w:space="0" w:color="000000"/>
            </w:tcBorders>
            <w:shd w:val="clear" w:color="auto" w:fill="auto"/>
            <w:tcMar>
              <w:top w:w="0" w:type="dxa"/>
              <w:bottom w:w="0" w:type="dxa"/>
            </w:tcMar>
            <w:vAlign w:val="center"/>
          </w:tcPr>
          <w:p w14:paraId="0ECED65F"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Chair of the Board of Directors</w:t>
            </w:r>
          </w:p>
        </w:tc>
        <w:tc>
          <w:tcPr>
            <w:tcW w:w="2257" w:type="dxa"/>
            <w:tcBorders>
              <w:top w:val="single" w:sz="4" w:space="0" w:color="000000"/>
              <w:left w:val="single" w:sz="4" w:space="0" w:color="000000"/>
            </w:tcBorders>
            <w:shd w:val="clear" w:color="auto" w:fill="auto"/>
            <w:tcMar>
              <w:top w:w="0" w:type="dxa"/>
              <w:bottom w:w="0" w:type="dxa"/>
            </w:tcMar>
            <w:vAlign w:val="center"/>
          </w:tcPr>
          <w:p w14:paraId="3002AB84"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Re-elected as Member of the Board of Directors on June 4, 2019, Elected as Chair of the Board on June 13, 2019</w:t>
            </w:r>
          </w:p>
        </w:tc>
        <w:tc>
          <w:tcPr>
            <w:tcW w:w="218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17AB8D9" w14:textId="77777777" w:rsidR="00E665CD" w:rsidRDefault="00E665CD" w:rsidP="005E74CE">
            <w:pPr>
              <w:tabs>
                <w:tab w:val="left" w:pos="360"/>
                <w:tab w:val="left" w:pos="426"/>
              </w:tabs>
              <w:spacing w:after="120" w:line="360" w:lineRule="auto"/>
              <w:jc w:val="center"/>
              <w:rPr>
                <w:rFonts w:ascii="Arial" w:eastAsia="Arial" w:hAnsi="Arial" w:cs="Arial"/>
                <w:color w:val="010000"/>
                <w:sz w:val="20"/>
                <w:szCs w:val="20"/>
              </w:rPr>
            </w:pPr>
          </w:p>
        </w:tc>
      </w:tr>
      <w:tr w:rsidR="00E665CD" w14:paraId="61F86160" w14:textId="77777777">
        <w:tc>
          <w:tcPr>
            <w:tcW w:w="705" w:type="dxa"/>
            <w:tcBorders>
              <w:top w:val="single" w:sz="4" w:space="0" w:color="000000"/>
              <w:left w:val="single" w:sz="4" w:space="0" w:color="000000"/>
            </w:tcBorders>
            <w:shd w:val="clear" w:color="auto" w:fill="auto"/>
            <w:tcMar>
              <w:top w:w="0" w:type="dxa"/>
              <w:bottom w:w="0" w:type="dxa"/>
            </w:tcMar>
            <w:vAlign w:val="center"/>
          </w:tcPr>
          <w:p w14:paraId="34D8F2DA"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885" w:type="dxa"/>
            <w:tcBorders>
              <w:top w:val="single" w:sz="4" w:space="0" w:color="000000"/>
              <w:left w:val="single" w:sz="4" w:space="0" w:color="000000"/>
            </w:tcBorders>
            <w:shd w:val="clear" w:color="auto" w:fill="auto"/>
            <w:tcMar>
              <w:top w:w="0" w:type="dxa"/>
              <w:bottom w:w="0" w:type="dxa"/>
            </w:tcMar>
            <w:vAlign w:val="center"/>
          </w:tcPr>
          <w:p w14:paraId="01E96213"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Cao Van Manh</w:t>
            </w:r>
          </w:p>
        </w:tc>
        <w:tc>
          <w:tcPr>
            <w:tcW w:w="1988" w:type="dxa"/>
            <w:tcBorders>
              <w:top w:val="single" w:sz="4" w:space="0" w:color="000000"/>
              <w:left w:val="single" w:sz="4" w:space="0" w:color="000000"/>
            </w:tcBorders>
            <w:shd w:val="clear" w:color="auto" w:fill="auto"/>
            <w:tcMar>
              <w:top w:w="0" w:type="dxa"/>
              <w:bottom w:w="0" w:type="dxa"/>
            </w:tcMar>
            <w:vAlign w:val="center"/>
          </w:tcPr>
          <w:p w14:paraId="7164345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257" w:type="dxa"/>
            <w:tcBorders>
              <w:top w:val="single" w:sz="4" w:space="0" w:color="000000"/>
              <w:left w:val="single" w:sz="4" w:space="0" w:color="000000"/>
            </w:tcBorders>
            <w:shd w:val="clear" w:color="auto" w:fill="auto"/>
            <w:tcMar>
              <w:top w:w="0" w:type="dxa"/>
              <w:bottom w:w="0" w:type="dxa"/>
            </w:tcMar>
            <w:vAlign w:val="center"/>
          </w:tcPr>
          <w:p w14:paraId="2C37D0DC"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04, 2019</w:t>
            </w:r>
          </w:p>
        </w:tc>
        <w:tc>
          <w:tcPr>
            <w:tcW w:w="2184" w:type="dxa"/>
            <w:tcBorders>
              <w:top w:val="single" w:sz="4" w:space="0" w:color="000000"/>
              <w:left w:val="single" w:sz="4" w:space="0" w:color="000000"/>
              <w:right w:val="single" w:sz="4" w:space="0" w:color="000000"/>
            </w:tcBorders>
            <w:shd w:val="clear" w:color="auto" w:fill="auto"/>
            <w:tcMar>
              <w:top w:w="0" w:type="dxa"/>
              <w:bottom w:w="0" w:type="dxa"/>
            </w:tcMar>
            <w:vAlign w:val="center"/>
          </w:tcPr>
          <w:p w14:paraId="745452C6" w14:textId="77777777" w:rsidR="00E665CD" w:rsidRDefault="00E665CD" w:rsidP="005E74CE">
            <w:pPr>
              <w:tabs>
                <w:tab w:val="left" w:pos="360"/>
                <w:tab w:val="left" w:pos="426"/>
              </w:tabs>
              <w:spacing w:after="120" w:line="360" w:lineRule="auto"/>
              <w:jc w:val="center"/>
              <w:rPr>
                <w:rFonts w:ascii="Arial" w:eastAsia="Arial" w:hAnsi="Arial" w:cs="Arial"/>
                <w:color w:val="010000"/>
                <w:sz w:val="20"/>
                <w:szCs w:val="20"/>
              </w:rPr>
            </w:pPr>
          </w:p>
        </w:tc>
      </w:tr>
      <w:tr w:rsidR="00E665CD" w14:paraId="7814CCAA" w14:textId="77777777">
        <w:tc>
          <w:tcPr>
            <w:tcW w:w="7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BC8C0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8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2C539399"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Dinh Ngoc Dan</w:t>
            </w:r>
          </w:p>
        </w:tc>
        <w:tc>
          <w:tcPr>
            <w:tcW w:w="19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D5225E2"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2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738405A6"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04, 2019</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D99423" w14:textId="77777777" w:rsidR="00E665CD" w:rsidRDefault="00E665CD" w:rsidP="005E74CE">
            <w:pPr>
              <w:tabs>
                <w:tab w:val="left" w:pos="360"/>
                <w:tab w:val="left" w:pos="426"/>
              </w:tabs>
              <w:spacing w:after="120" w:line="360" w:lineRule="auto"/>
              <w:jc w:val="center"/>
              <w:rPr>
                <w:rFonts w:ascii="Arial" w:eastAsia="Arial" w:hAnsi="Arial" w:cs="Arial"/>
                <w:color w:val="010000"/>
                <w:sz w:val="20"/>
                <w:szCs w:val="20"/>
              </w:rPr>
            </w:pPr>
          </w:p>
        </w:tc>
      </w:tr>
      <w:tr w:rsidR="00E665CD" w14:paraId="36E8801B" w14:textId="77777777">
        <w:tc>
          <w:tcPr>
            <w:tcW w:w="7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50FCA0AD"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8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06ACDDB3"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Dao </w:t>
            </w:r>
            <w:proofErr w:type="spellStart"/>
            <w:r>
              <w:rPr>
                <w:rFonts w:ascii="Arial" w:hAnsi="Arial"/>
                <w:color w:val="010000"/>
                <w:sz w:val="20"/>
              </w:rPr>
              <w:t>Trong</w:t>
            </w:r>
            <w:proofErr w:type="spellEnd"/>
            <w:r>
              <w:rPr>
                <w:rFonts w:ascii="Arial" w:hAnsi="Arial"/>
                <w:color w:val="010000"/>
                <w:sz w:val="20"/>
              </w:rPr>
              <w:t xml:space="preserve"> Nam</w:t>
            </w:r>
          </w:p>
        </w:tc>
        <w:tc>
          <w:tcPr>
            <w:tcW w:w="19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0C1CF21"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w:t>
            </w:r>
          </w:p>
        </w:tc>
        <w:tc>
          <w:tcPr>
            <w:tcW w:w="22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633FA2F"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04, 2019</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11A4B4" w14:textId="77777777" w:rsidR="00E665CD" w:rsidRDefault="009B5CE7" w:rsidP="005E74CE">
            <w:pPr>
              <w:tabs>
                <w:tab w:val="left" w:pos="360"/>
                <w:tab w:val="left" w:pos="426"/>
              </w:tabs>
              <w:spacing w:line="360" w:lineRule="auto"/>
              <w:jc w:val="center"/>
              <w:rPr>
                <w:rFonts w:ascii="Arial" w:eastAsia="Arial" w:hAnsi="Arial" w:cs="Arial"/>
                <w:color w:val="010000"/>
                <w:sz w:val="20"/>
                <w:szCs w:val="20"/>
              </w:rPr>
            </w:pPr>
            <w:r>
              <w:rPr>
                <w:rFonts w:ascii="Arial" w:hAnsi="Arial"/>
                <w:color w:val="010000"/>
                <w:sz w:val="20"/>
              </w:rPr>
              <w:t xml:space="preserve">September 28, 2019 (dismissal as the member of the Board of </w:t>
            </w:r>
            <w:r>
              <w:rPr>
                <w:rFonts w:ascii="Arial" w:hAnsi="Arial"/>
                <w:color w:val="010000"/>
                <w:sz w:val="20"/>
              </w:rPr>
              <w:lastRenderedPageBreak/>
              <w:t>the Directors)</w:t>
            </w:r>
          </w:p>
        </w:tc>
      </w:tr>
      <w:tr w:rsidR="00E665CD" w14:paraId="20F5404A" w14:textId="77777777">
        <w:tc>
          <w:tcPr>
            <w:tcW w:w="70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087692C"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5</w:t>
            </w:r>
          </w:p>
        </w:tc>
        <w:tc>
          <w:tcPr>
            <w:tcW w:w="1885"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35DA7CE6"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Nguyen Huy </w:t>
            </w:r>
            <w:proofErr w:type="spellStart"/>
            <w:r>
              <w:rPr>
                <w:rFonts w:ascii="Arial" w:hAnsi="Arial"/>
                <w:color w:val="010000"/>
                <w:sz w:val="20"/>
              </w:rPr>
              <w:t>Khoi</w:t>
            </w:r>
            <w:proofErr w:type="spellEnd"/>
          </w:p>
        </w:tc>
        <w:tc>
          <w:tcPr>
            <w:tcW w:w="1988"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9F65B13"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Board of Directors -cum- Manager of the Company</w:t>
            </w:r>
          </w:p>
        </w:tc>
        <w:tc>
          <w:tcPr>
            <w:tcW w:w="2257" w:type="dxa"/>
            <w:tcBorders>
              <w:top w:val="single" w:sz="4" w:space="0" w:color="000000"/>
              <w:left w:val="single" w:sz="4" w:space="0" w:color="000000"/>
              <w:bottom w:val="single" w:sz="4" w:space="0" w:color="000000"/>
            </w:tcBorders>
            <w:shd w:val="clear" w:color="auto" w:fill="auto"/>
            <w:tcMar>
              <w:top w:w="0" w:type="dxa"/>
              <w:bottom w:w="0" w:type="dxa"/>
            </w:tcMar>
            <w:vAlign w:val="center"/>
          </w:tcPr>
          <w:p w14:paraId="1B10A16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04, 2019 (re-election)</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0B9F90" w14:textId="77777777" w:rsidR="00E665CD" w:rsidRDefault="009B5CE7" w:rsidP="005E74CE">
            <w:pPr>
              <w:tabs>
                <w:tab w:val="left" w:pos="360"/>
                <w:tab w:val="left" w:pos="426"/>
              </w:tabs>
              <w:spacing w:line="360" w:lineRule="auto"/>
              <w:jc w:val="center"/>
              <w:rPr>
                <w:rFonts w:ascii="Arial" w:eastAsia="Arial" w:hAnsi="Arial" w:cs="Arial"/>
                <w:color w:val="010000"/>
                <w:sz w:val="20"/>
                <w:szCs w:val="20"/>
              </w:rPr>
            </w:pPr>
            <w:r>
              <w:rPr>
                <w:rFonts w:ascii="Arial" w:hAnsi="Arial"/>
                <w:color w:val="010000"/>
                <w:sz w:val="20"/>
              </w:rPr>
              <w:t>Appointed as Manager of the Company on December 1, 2023</w:t>
            </w:r>
          </w:p>
        </w:tc>
      </w:tr>
    </w:tbl>
    <w:p w14:paraId="7BB01CB6" w14:textId="77777777" w:rsidR="00E665CD" w:rsidRDefault="009B5CE7" w:rsidP="005E74CE">
      <w:pPr>
        <w:numPr>
          <w:ilvl w:val="0"/>
          <w:numId w:val="4"/>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Board Resolutions/Board Decisions in 2023</w:t>
      </w:r>
    </w:p>
    <w:tbl>
      <w:tblPr>
        <w:tblStyle w:val="5"/>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7"/>
        <w:gridCol w:w="1647"/>
        <w:gridCol w:w="1600"/>
        <w:gridCol w:w="4645"/>
      </w:tblGrid>
      <w:tr w:rsidR="00E665CD" w14:paraId="5AA93433" w14:textId="77777777">
        <w:tc>
          <w:tcPr>
            <w:tcW w:w="1127" w:type="dxa"/>
            <w:shd w:val="clear" w:color="auto" w:fill="auto"/>
            <w:tcMar>
              <w:top w:w="0" w:type="dxa"/>
              <w:bottom w:w="0" w:type="dxa"/>
            </w:tcMar>
            <w:vAlign w:val="center"/>
          </w:tcPr>
          <w:p w14:paraId="2E4A7D69"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647" w:type="dxa"/>
            <w:shd w:val="clear" w:color="auto" w:fill="auto"/>
            <w:tcMar>
              <w:top w:w="0" w:type="dxa"/>
              <w:bottom w:w="0" w:type="dxa"/>
            </w:tcMar>
            <w:vAlign w:val="center"/>
          </w:tcPr>
          <w:p w14:paraId="7AB9F264"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Resolution/Decision No.</w:t>
            </w:r>
          </w:p>
        </w:tc>
        <w:tc>
          <w:tcPr>
            <w:tcW w:w="1600" w:type="dxa"/>
            <w:shd w:val="clear" w:color="auto" w:fill="auto"/>
            <w:tcMar>
              <w:top w:w="0" w:type="dxa"/>
              <w:bottom w:w="0" w:type="dxa"/>
            </w:tcMar>
            <w:vAlign w:val="center"/>
          </w:tcPr>
          <w:p w14:paraId="4A94F0F2"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w:t>
            </w:r>
          </w:p>
        </w:tc>
        <w:tc>
          <w:tcPr>
            <w:tcW w:w="4645" w:type="dxa"/>
            <w:shd w:val="clear" w:color="auto" w:fill="auto"/>
            <w:tcMar>
              <w:top w:w="0" w:type="dxa"/>
              <w:bottom w:w="0" w:type="dxa"/>
            </w:tcMar>
            <w:vAlign w:val="center"/>
          </w:tcPr>
          <w:p w14:paraId="4EEC4F4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Content</w:t>
            </w:r>
          </w:p>
        </w:tc>
      </w:tr>
      <w:tr w:rsidR="00E665CD" w14:paraId="2EF7732F" w14:textId="77777777">
        <w:tc>
          <w:tcPr>
            <w:tcW w:w="1127" w:type="dxa"/>
            <w:shd w:val="clear" w:color="auto" w:fill="auto"/>
            <w:tcMar>
              <w:top w:w="0" w:type="dxa"/>
              <w:bottom w:w="0" w:type="dxa"/>
            </w:tcMar>
            <w:vAlign w:val="center"/>
          </w:tcPr>
          <w:p w14:paraId="28445C39"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647" w:type="dxa"/>
            <w:shd w:val="clear" w:color="auto" w:fill="auto"/>
            <w:tcMar>
              <w:top w:w="0" w:type="dxa"/>
              <w:bottom w:w="0" w:type="dxa"/>
            </w:tcMar>
            <w:vAlign w:val="center"/>
          </w:tcPr>
          <w:p w14:paraId="6192CC6C"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02/NQ-HDQT</w:t>
            </w:r>
          </w:p>
        </w:tc>
        <w:tc>
          <w:tcPr>
            <w:tcW w:w="1600" w:type="dxa"/>
            <w:shd w:val="clear" w:color="auto" w:fill="auto"/>
            <w:tcMar>
              <w:top w:w="0" w:type="dxa"/>
              <w:bottom w:w="0" w:type="dxa"/>
            </w:tcMar>
            <w:vAlign w:val="center"/>
          </w:tcPr>
          <w:p w14:paraId="57B943A5"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January 05, 2023</w:t>
            </w:r>
          </w:p>
        </w:tc>
        <w:tc>
          <w:tcPr>
            <w:tcW w:w="4645" w:type="dxa"/>
            <w:shd w:val="clear" w:color="auto" w:fill="auto"/>
            <w:tcMar>
              <w:top w:w="0" w:type="dxa"/>
              <w:bottom w:w="0" w:type="dxa"/>
            </w:tcMar>
            <w:vAlign w:val="center"/>
          </w:tcPr>
          <w:p w14:paraId="7964E6CE"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liquidation of old assets not in use</w:t>
            </w:r>
          </w:p>
        </w:tc>
      </w:tr>
      <w:tr w:rsidR="00E665CD" w14:paraId="6AAD84F5" w14:textId="77777777">
        <w:tc>
          <w:tcPr>
            <w:tcW w:w="1127" w:type="dxa"/>
            <w:shd w:val="clear" w:color="auto" w:fill="auto"/>
            <w:tcMar>
              <w:top w:w="0" w:type="dxa"/>
              <w:bottom w:w="0" w:type="dxa"/>
            </w:tcMar>
            <w:vAlign w:val="center"/>
          </w:tcPr>
          <w:p w14:paraId="660A9FC6"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647" w:type="dxa"/>
            <w:shd w:val="clear" w:color="auto" w:fill="auto"/>
            <w:tcMar>
              <w:top w:w="0" w:type="dxa"/>
              <w:bottom w:w="0" w:type="dxa"/>
            </w:tcMar>
            <w:vAlign w:val="center"/>
          </w:tcPr>
          <w:p w14:paraId="40A056A1"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04/NQ-HDQT</w:t>
            </w:r>
          </w:p>
        </w:tc>
        <w:tc>
          <w:tcPr>
            <w:tcW w:w="1600" w:type="dxa"/>
            <w:shd w:val="clear" w:color="auto" w:fill="auto"/>
            <w:tcMar>
              <w:top w:w="0" w:type="dxa"/>
              <w:bottom w:w="0" w:type="dxa"/>
            </w:tcMar>
            <w:vAlign w:val="center"/>
          </w:tcPr>
          <w:p w14:paraId="6228475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16, 2023</w:t>
            </w:r>
          </w:p>
        </w:tc>
        <w:tc>
          <w:tcPr>
            <w:tcW w:w="4645" w:type="dxa"/>
            <w:shd w:val="clear" w:color="auto" w:fill="auto"/>
            <w:tcMar>
              <w:top w:w="0" w:type="dxa"/>
              <w:bottom w:w="0" w:type="dxa"/>
            </w:tcMar>
            <w:vAlign w:val="center"/>
          </w:tcPr>
          <w:p w14:paraId="3E44A653"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liquidation of 01 crawler crane to offset debt</w:t>
            </w:r>
          </w:p>
        </w:tc>
      </w:tr>
      <w:tr w:rsidR="00E665CD" w14:paraId="12DDD0FF" w14:textId="77777777">
        <w:tc>
          <w:tcPr>
            <w:tcW w:w="1127" w:type="dxa"/>
            <w:shd w:val="clear" w:color="auto" w:fill="auto"/>
            <w:tcMar>
              <w:top w:w="0" w:type="dxa"/>
              <w:bottom w:w="0" w:type="dxa"/>
            </w:tcMar>
            <w:vAlign w:val="center"/>
          </w:tcPr>
          <w:p w14:paraId="1DD29DCC"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647" w:type="dxa"/>
            <w:shd w:val="clear" w:color="auto" w:fill="auto"/>
            <w:tcMar>
              <w:top w:w="0" w:type="dxa"/>
              <w:bottom w:w="0" w:type="dxa"/>
            </w:tcMar>
            <w:vAlign w:val="center"/>
          </w:tcPr>
          <w:p w14:paraId="33FC5913"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06/NQ-HDQT</w:t>
            </w:r>
          </w:p>
        </w:tc>
        <w:tc>
          <w:tcPr>
            <w:tcW w:w="1600" w:type="dxa"/>
            <w:shd w:val="clear" w:color="auto" w:fill="auto"/>
            <w:tcMar>
              <w:top w:w="0" w:type="dxa"/>
              <w:bottom w:w="0" w:type="dxa"/>
            </w:tcMar>
            <w:vAlign w:val="center"/>
          </w:tcPr>
          <w:p w14:paraId="72F2100E"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April 19, 2023</w:t>
            </w:r>
          </w:p>
        </w:tc>
        <w:tc>
          <w:tcPr>
            <w:tcW w:w="4645" w:type="dxa"/>
            <w:shd w:val="clear" w:color="auto" w:fill="auto"/>
            <w:tcMar>
              <w:top w:w="0" w:type="dxa"/>
              <w:bottom w:w="0" w:type="dxa"/>
            </w:tcMar>
            <w:vAlign w:val="center"/>
          </w:tcPr>
          <w:p w14:paraId="4B5EE757"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authorizing the Manager to sign final settlement documents and delegate the Investor to directly pay subcontractors for package </w:t>
            </w:r>
            <w:proofErr w:type="spellStart"/>
            <w:r>
              <w:rPr>
                <w:rFonts w:ascii="Arial" w:hAnsi="Arial"/>
                <w:color w:val="010000"/>
                <w:sz w:val="20"/>
              </w:rPr>
              <w:t>XL13</w:t>
            </w:r>
            <w:proofErr w:type="spellEnd"/>
            <w:r>
              <w:rPr>
                <w:rFonts w:ascii="Arial" w:hAnsi="Arial"/>
                <w:color w:val="010000"/>
                <w:sz w:val="20"/>
              </w:rPr>
              <w:t xml:space="preserve"> - </w:t>
            </w:r>
            <w:proofErr w:type="spellStart"/>
            <w:r>
              <w:rPr>
                <w:rFonts w:ascii="Arial" w:hAnsi="Arial"/>
                <w:color w:val="010000"/>
                <w:sz w:val="20"/>
              </w:rPr>
              <w:t>Trung</w:t>
            </w:r>
            <w:proofErr w:type="spellEnd"/>
            <w:r>
              <w:rPr>
                <w:rFonts w:ascii="Arial" w:hAnsi="Arial"/>
                <w:color w:val="010000"/>
                <w:sz w:val="20"/>
              </w:rPr>
              <w:t xml:space="preserve"> Luong - My </w:t>
            </w:r>
            <w:proofErr w:type="spellStart"/>
            <w:r>
              <w:rPr>
                <w:rFonts w:ascii="Arial" w:hAnsi="Arial"/>
                <w:color w:val="010000"/>
                <w:sz w:val="20"/>
              </w:rPr>
              <w:t>Thuan</w:t>
            </w:r>
            <w:proofErr w:type="spellEnd"/>
            <w:r>
              <w:rPr>
                <w:rFonts w:ascii="Arial" w:hAnsi="Arial"/>
                <w:color w:val="010000"/>
                <w:sz w:val="20"/>
              </w:rPr>
              <w:t xml:space="preserve"> Expressway project</w:t>
            </w:r>
          </w:p>
        </w:tc>
      </w:tr>
      <w:tr w:rsidR="00E665CD" w14:paraId="1960AF71" w14:textId="77777777">
        <w:tc>
          <w:tcPr>
            <w:tcW w:w="1127" w:type="dxa"/>
            <w:shd w:val="clear" w:color="auto" w:fill="auto"/>
            <w:tcMar>
              <w:top w:w="0" w:type="dxa"/>
              <w:bottom w:w="0" w:type="dxa"/>
            </w:tcMar>
            <w:vAlign w:val="center"/>
          </w:tcPr>
          <w:p w14:paraId="62A778B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w:t>
            </w:r>
          </w:p>
        </w:tc>
        <w:tc>
          <w:tcPr>
            <w:tcW w:w="1647" w:type="dxa"/>
            <w:shd w:val="clear" w:color="auto" w:fill="auto"/>
            <w:tcMar>
              <w:top w:w="0" w:type="dxa"/>
              <w:bottom w:w="0" w:type="dxa"/>
            </w:tcMar>
            <w:vAlign w:val="center"/>
          </w:tcPr>
          <w:p w14:paraId="4DCDDEAA"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09/NQ-HDQT</w:t>
            </w:r>
          </w:p>
        </w:tc>
        <w:tc>
          <w:tcPr>
            <w:tcW w:w="1600" w:type="dxa"/>
            <w:shd w:val="clear" w:color="auto" w:fill="auto"/>
            <w:tcMar>
              <w:top w:w="0" w:type="dxa"/>
              <w:bottom w:w="0" w:type="dxa"/>
            </w:tcMar>
            <w:vAlign w:val="center"/>
          </w:tcPr>
          <w:p w14:paraId="6DE3FAB8"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May 19, 2023</w:t>
            </w:r>
          </w:p>
        </w:tc>
        <w:tc>
          <w:tcPr>
            <w:tcW w:w="4645" w:type="dxa"/>
            <w:shd w:val="clear" w:color="auto" w:fill="auto"/>
            <w:tcMar>
              <w:top w:w="0" w:type="dxa"/>
              <w:bottom w:w="0" w:type="dxa"/>
            </w:tcMar>
            <w:vAlign w:val="center"/>
          </w:tcPr>
          <w:p w14:paraId="5E165250"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approval to hand over the equipment as assets mortgaged at the Bank for the Bank to handle the assets to repay the bank loan</w:t>
            </w:r>
          </w:p>
        </w:tc>
      </w:tr>
      <w:tr w:rsidR="00E665CD" w14:paraId="337B42B6" w14:textId="77777777">
        <w:tc>
          <w:tcPr>
            <w:tcW w:w="1127" w:type="dxa"/>
            <w:shd w:val="clear" w:color="auto" w:fill="auto"/>
            <w:tcMar>
              <w:top w:w="0" w:type="dxa"/>
              <w:bottom w:w="0" w:type="dxa"/>
            </w:tcMar>
            <w:vAlign w:val="center"/>
          </w:tcPr>
          <w:p w14:paraId="2D373681"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w:t>
            </w:r>
          </w:p>
        </w:tc>
        <w:tc>
          <w:tcPr>
            <w:tcW w:w="1647" w:type="dxa"/>
            <w:shd w:val="clear" w:color="auto" w:fill="auto"/>
            <w:tcMar>
              <w:top w:w="0" w:type="dxa"/>
              <w:bottom w:w="0" w:type="dxa"/>
            </w:tcMar>
            <w:vAlign w:val="center"/>
          </w:tcPr>
          <w:p w14:paraId="3A32AC09"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12/NQ-HDQT</w:t>
            </w:r>
          </w:p>
        </w:tc>
        <w:tc>
          <w:tcPr>
            <w:tcW w:w="1600" w:type="dxa"/>
            <w:shd w:val="clear" w:color="auto" w:fill="auto"/>
            <w:tcMar>
              <w:top w:w="0" w:type="dxa"/>
              <w:bottom w:w="0" w:type="dxa"/>
            </w:tcMar>
            <w:vAlign w:val="center"/>
          </w:tcPr>
          <w:p w14:paraId="44FE9F73"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05, 2023</w:t>
            </w:r>
          </w:p>
        </w:tc>
        <w:tc>
          <w:tcPr>
            <w:tcW w:w="4645" w:type="dxa"/>
            <w:shd w:val="clear" w:color="auto" w:fill="auto"/>
            <w:tcMar>
              <w:top w:w="0" w:type="dxa"/>
              <w:bottom w:w="0" w:type="dxa"/>
            </w:tcMar>
            <w:vAlign w:val="center"/>
          </w:tcPr>
          <w:p w14:paraId="7737D1DF"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all members of the Board of Directors agreeing to continue as members of the Board of Directors until new members of the Board of Directors are elected at the nearest General Meeting of Shareholders</w:t>
            </w:r>
          </w:p>
        </w:tc>
      </w:tr>
      <w:tr w:rsidR="00E665CD" w14:paraId="5D1201C6"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BB0CC5"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E5B471"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13/NQ-HDQT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48027B"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05,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49401B3"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extending the time to organize the Annual General Meeting of Shareholders for 2023</w:t>
            </w:r>
          </w:p>
        </w:tc>
      </w:tr>
      <w:tr w:rsidR="00E665CD" w14:paraId="4E0DE5A2"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DAE94A"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7</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3485FC"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14/NQ-HDQT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5050709"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05,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EBD318"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plan to organize the Annual General Meeting of Shareholders for 2023</w:t>
            </w:r>
          </w:p>
        </w:tc>
      </w:tr>
      <w:tr w:rsidR="00E665CD" w14:paraId="2C8D843B"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2F4E3F"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8</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FD98AEC"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15/NQ-HDQT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B356E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05,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618B2BA"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sale and liquidation of old, damaged assets not in use or not needed and approval for exploitation, leasing of all assets, materials, machinery, equipment, premises, office factories to prioritize salary payment, regime policy for employees working at the company, taxes, and company maintenance expenses</w:t>
            </w:r>
          </w:p>
        </w:tc>
      </w:tr>
      <w:tr w:rsidR="00E665CD" w14:paraId="1137699B"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C168C3F"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9</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0F2B4D"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16/NQ-HDQT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8FCD75B"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05,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DE823F"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approval to liquidate construction materials newly invested for the construction of Cai </w:t>
            </w:r>
            <w:r>
              <w:rPr>
                <w:rFonts w:ascii="Arial" w:hAnsi="Arial"/>
                <w:color w:val="010000"/>
                <w:sz w:val="20"/>
              </w:rPr>
              <w:lastRenderedPageBreak/>
              <w:t>Cam Bridge to pay debts to customers and laborers for Cai Cam Bridge construction to reduce customer debt pressure</w:t>
            </w:r>
          </w:p>
        </w:tc>
      </w:tr>
      <w:tr w:rsidR="00E665CD" w14:paraId="230BD125"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DB141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10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9D587F"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17/NQ-HDQT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F58B9D4"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05,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9DDF4FA"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Board Decision on establishing the Organizing Committee for the Annual General Meeting of Shareholders for 2023</w:t>
            </w:r>
          </w:p>
        </w:tc>
      </w:tr>
      <w:tr w:rsidR="00E665CD" w14:paraId="3D9FAFCF"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763465F"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11</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8F5A64"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23/NQ-HDQT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8B8ACA"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28,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5846C5"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exploitation plan for premises at Co Bi workshop</w:t>
            </w:r>
          </w:p>
        </w:tc>
      </w:tr>
      <w:tr w:rsidR="00E665CD" w14:paraId="140C423F"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228738A"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E538B8"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27/NQ-HDQT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8BDBE89"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04,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24389DA"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postponement of the organization of the annual General Meeting of Shareholders for 2023</w:t>
            </w:r>
          </w:p>
        </w:tc>
      </w:tr>
      <w:tr w:rsidR="00E665CD" w14:paraId="24ADED25"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561A64"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13</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3F4E5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30/NQ-HDQT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AC20B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09,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C6EE0AB"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liquidation of 01 old, broken tower crane not in use</w:t>
            </w:r>
          </w:p>
        </w:tc>
      </w:tr>
      <w:tr w:rsidR="00E665CD" w14:paraId="7FD64DCB"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6F62EF"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14</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F333109"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33/NQ-HDQT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ECE15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23,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8C98FE"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BIDV Thanh Do to handle 02 term contracts mortgaged at the Bank for asset settlement</w:t>
            </w:r>
          </w:p>
        </w:tc>
      </w:tr>
      <w:tr w:rsidR="00E665CD" w14:paraId="75D2F310"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B7358F5"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15</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28A4B7"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34/NQ-HDQT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43E807"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23,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D2955F2"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capital contribution to a joint-stock company</w:t>
            </w:r>
          </w:p>
        </w:tc>
      </w:tr>
      <w:tr w:rsidR="00E665CD" w14:paraId="753D64C1"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8C397F6"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16</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A9889E"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35/NQ-HDQT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CEADD7A"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23,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3F877B"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approval to hand over assets as machinery, equipment, and transport vehicles financed by BIDV for debt recovery</w:t>
            </w:r>
          </w:p>
        </w:tc>
      </w:tr>
      <w:tr w:rsidR="00E665CD" w14:paraId="476CCC8A"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4F2F9B"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17</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BE231F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36/NQ-HDQT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A29BDB"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August 23,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C41E7F7"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approval to hand over real estate assets for debt recovery from the Bank</w:t>
            </w:r>
          </w:p>
        </w:tc>
      </w:tr>
      <w:tr w:rsidR="00E665CD" w14:paraId="42C4B636"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3EFB3DC"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18</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DD3BDB7"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38/NQ-HDQT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21D134"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26,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636274"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abolishing Resolution No. 34/NQ- HDQT dated August 23, 2023</w:t>
            </w:r>
          </w:p>
        </w:tc>
      </w:tr>
      <w:tr w:rsidR="00E665CD" w14:paraId="7CF5920B"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8F06B1"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19</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007C4E"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41/NQ-HDQT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ADAB88"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05,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F9A492A"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approval to sell and liquidate 02 assets Hitachi KH 125-3 crane and Kobelco 7055 crane</w:t>
            </w:r>
          </w:p>
        </w:tc>
      </w:tr>
      <w:tr w:rsidR="00E665CD" w14:paraId="150E7F39"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3F09C44"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0A7C8AC"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42/NQ-HDQT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FCA64F2"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05,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28F787F"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review and liquidation of assets as machinery, equipment, and transport vehicles old, broken, long unused to solve salary, regime for workers</w:t>
            </w:r>
          </w:p>
        </w:tc>
      </w:tr>
      <w:tr w:rsidR="00E665CD" w14:paraId="2B38C4E7"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33747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21</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06D883"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45A/NQ-HDQT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ACDBAD"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17,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0745DA2"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approval of liquidation price for 02 Assets according to Proposal No. 89/2023/TTR-GD dated October 16, 2023</w:t>
            </w:r>
          </w:p>
        </w:tc>
      </w:tr>
      <w:tr w:rsidR="00E665CD" w14:paraId="17D5F6CF"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BE69C79"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22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90D9D89"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45/NQ-HDQT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A61408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23,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FF43D06"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approval to appoint Mrs. Tran Thi Giang as Deputy Head of Finance and Accounting Department</w:t>
            </w:r>
          </w:p>
        </w:tc>
      </w:tr>
      <w:tr w:rsidR="00E665CD" w14:paraId="356A716B"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6A1EB2"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23</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0284EAF"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46/NQ-HDQT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55F5602"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23,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735AAE"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exemption from the position of Chief Accountant for Mr. Vu Dinh </w:t>
            </w:r>
            <w:proofErr w:type="spellStart"/>
            <w:r>
              <w:rPr>
                <w:rFonts w:ascii="Arial" w:hAnsi="Arial"/>
                <w:color w:val="010000"/>
                <w:sz w:val="20"/>
              </w:rPr>
              <w:t>Vien</w:t>
            </w:r>
            <w:proofErr w:type="spellEnd"/>
          </w:p>
        </w:tc>
      </w:tr>
      <w:tr w:rsidR="00E665CD" w14:paraId="4A6F9604"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8DF627"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24</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291FAC"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47/QD-HDQT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8B0B35F"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23,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DE0B97"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exemption from the position of Chief Accountant for Mr. Vu Dinh </w:t>
            </w:r>
            <w:proofErr w:type="spellStart"/>
            <w:r>
              <w:rPr>
                <w:rFonts w:ascii="Arial" w:hAnsi="Arial"/>
                <w:color w:val="010000"/>
                <w:sz w:val="20"/>
              </w:rPr>
              <w:t>Vien</w:t>
            </w:r>
            <w:proofErr w:type="spellEnd"/>
            <w:r>
              <w:rPr>
                <w:rFonts w:ascii="Arial" w:hAnsi="Arial"/>
                <w:color w:val="010000"/>
                <w:sz w:val="20"/>
              </w:rPr>
              <w:t xml:space="preserve"> effective from October 23, 2023</w:t>
            </w:r>
          </w:p>
        </w:tc>
      </w:tr>
      <w:tr w:rsidR="00E665CD" w14:paraId="7A89F8CB"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5DB0287"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25</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DFCBE2D"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49/NQ-HDQT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418829D"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24,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B5798B3"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approval to sell and liquidate 08 assets to pay social insurance</w:t>
            </w:r>
          </w:p>
        </w:tc>
      </w:tr>
      <w:tr w:rsidR="00E665CD" w14:paraId="3A3D63B8"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A1A87EC"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26</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DD2C19"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53/NQ-HDQT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DF179DF"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06,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3DD4217" w14:textId="3A6FCF58"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pb approving the exemption from the position of Deputy Head of Finance and Accounting Department for Mrs. Tran Thi Giang</w:t>
            </w:r>
          </w:p>
        </w:tc>
      </w:tr>
      <w:tr w:rsidR="00E665CD" w14:paraId="1D01A26F"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274AE1"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27</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E708D0D"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54/NQ-HDQT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EE01A78"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06,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6432E8"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appointment of Mr. Nguyen Anh Dung as Chief Accountant of the company</w:t>
            </w:r>
          </w:p>
        </w:tc>
      </w:tr>
      <w:tr w:rsidR="00E665CD" w14:paraId="2A1D87C4"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2C13FFC"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28</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AC08136"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55/QD-HDQT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629C637"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06,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BA5FE66"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Decision on temporary appointment of Mr. Nguyen Anh Dung as Chief Accountant of the company effective from November 6, 2023</w:t>
            </w:r>
          </w:p>
        </w:tc>
      </w:tr>
      <w:tr w:rsidR="00E665CD" w14:paraId="6F78C1D4"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EE35A8"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29</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28D447F"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59/NQ-HDQT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89AD82"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14,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D200E3"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Resolution on approving the exemption from the position of Deputy Manager -cum- Head of Planning - Economics and termination of the employment contract of Mr. Nguyen </w:t>
            </w:r>
            <w:proofErr w:type="spellStart"/>
            <w:r>
              <w:rPr>
                <w:rFonts w:ascii="Arial" w:hAnsi="Arial"/>
                <w:color w:val="010000"/>
                <w:sz w:val="20"/>
              </w:rPr>
              <w:t>Trong</w:t>
            </w:r>
            <w:proofErr w:type="spellEnd"/>
            <w:r>
              <w:rPr>
                <w:rFonts w:ascii="Arial" w:hAnsi="Arial"/>
                <w:color w:val="010000"/>
                <w:sz w:val="20"/>
              </w:rPr>
              <w:t xml:space="preserve"> Huong according to personal wishes effective from November 14, 2023</w:t>
            </w:r>
          </w:p>
        </w:tc>
      </w:tr>
      <w:tr w:rsidR="00E665CD" w14:paraId="49545B40"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6B0D928"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877FD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60/QD-HDQT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E3F35D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14,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A0051F2"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exemption from the position of Deputy Manager for Mr. Nguyen </w:t>
            </w:r>
            <w:proofErr w:type="spellStart"/>
            <w:r>
              <w:rPr>
                <w:rFonts w:ascii="Arial" w:hAnsi="Arial"/>
                <w:color w:val="010000"/>
                <w:sz w:val="20"/>
              </w:rPr>
              <w:t>Trong</w:t>
            </w:r>
            <w:proofErr w:type="spellEnd"/>
            <w:r>
              <w:rPr>
                <w:rFonts w:ascii="Arial" w:hAnsi="Arial"/>
                <w:color w:val="010000"/>
                <w:sz w:val="20"/>
              </w:rPr>
              <w:t xml:space="preserve"> Huong according to personal wishes effective from November 14, 2023</w:t>
            </w:r>
          </w:p>
        </w:tc>
      </w:tr>
      <w:tr w:rsidR="00E665CD" w14:paraId="597272FF"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3D71C7"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31</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442BCBC"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63/NQ-HDQT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F4F18D2"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23,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877DD52"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exemption from the position of Manager of the company for Mr. Cao Van Manh according to personal wishes</w:t>
            </w:r>
          </w:p>
        </w:tc>
      </w:tr>
      <w:tr w:rsidR="00E665CD" w14:paraId="7472F91A"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6B2832C"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95EDCFD"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64/QD-HDQT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750C3FB"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November 24,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07B4781"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exemption from the position of Manager of the company for Mr. Cao Van Manh according to personal wishes effective from November 30, 2023</w:t>
            </w:r>
          </w:p>
        </w:tc>
      </w:tr>
      <w:tr w:rsidR="00E665CD" w14:paraId="393243B1"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9CB4118"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33</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58D303B"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65/NQ -HDQT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47FFA5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 xml:space="preserve">November 30, </w:t>
            </w:r>
            <w:r>
              <w:rPr>
                <w:rFonts w:ascii="Arial" w:hAnsi="Arial"/>
                <w:color w:val="010000"/>
                <w:sz w:val="20"/>
              </w:rPr>
              <w:lastRenderedPageBreak/>
              <w:t>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0CB28F5B"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lastRenderedPageBreak/>
              <w:t xml:space="preserve">Resolution on temporary appointment of Mr. </w:t>
            </w:r>
            <w:r>
              <w:rPr>
                <w:rFonts w:ascii="Arial" w:hAnsi="Arial"/>
                <w:color w:val="010000"/>
                <w:sz w:val="20"/>
              </w:rPr>
              <w:lastRenderedPageBreak/>
              <w:t xml:space="preserve">Nguyen Huy </w:t>
            </w:r>
            <w:proofErr w:type="spellStart"/>
            <w:r>
              <w:rPr>
                <w:rFonts w:ascii="Arial" w:hAnsi="Arial"/>
                <w:color w:val="010000"/>
                <w:sz w:val="20"/>
              </w:rPr>
              <w:t>Khoi</w:t>
            </w:r>
            <w:proofErr w:type="spellEnd"/>
            <w:r>
              <w:rPr>
                <w:rFonts w:ascii="Arial" w:hAnsi="Arial"/>
                <w:color w:val="010000"/>
                <w:sz w:val="20"/>
              </w:rPr>
              <w:t xml:space="preserve"> as Manager of the company</w:t>
            </w:r>
          </w:p>
        </w:tc>
      </w:tr>
      <w:tr w:rsidR="00E665CD" w14:paraId="73E04222"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85BA887"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34</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F5D2AF8"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66/NQ -HDQT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4464376"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01,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5696D7C3"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Decision on temporary appointment of Mr. Nguyen Huy </w:t>
            </w:r>
            <w:proofErr w:type="spellStart"/>
            <w:r>
              <w:rPr>
                <w:rFonts w:ascii="Arial" w:hAnsi="Arial"/>
                <w:color w:val="010000"/>
                <w:sz w:val="20"/>
              </w:rPr>
              <w:t>Khoi</w:t>
            </w:r>
            <w:proofErr w:type="spellEnd"/>
            <w:r>
              <w:rPr>
                <w:rFonts w:ascii="Arial" w:hAnsi="Arial"/>
                <w:color w:val="010000"/>
                <w:sz w:val="20"/>
              </w:rPr>
              <w:t xml:space="preserve"> as Manager of the company effective from December 1, 2023</w:t>
            </w:r>
          </w:p>
        </w:tc>
      </w:tr>
      <w:tr w:rsidR="00E665CD" w14:paraId="26561AA5" w14:textId="77777777">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7D55FA93"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35</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67ACCB7"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68/NQ -HDQT</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100C774D"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December 26,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9499140"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Resolution on approving the postponement of the organization of the annual General Meeting of Shareholders for 2023 to the earliest possible time</w:t>
            </w:r>
          </w:p>
        </w:tc>
      </w:tr>
    </w:tbl>
    <w:p w14:paraId="5048EFFA" w14:textId="77777777" w:rsidR="00E665CD" w:rsidRDefault="009B5CE7" w:rsidP="005E74CE">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Supervisory Board/Audit Committee (Report 6 months/year):</w:t>
      </w:r>
    </w:p>
    <w:p w14:paraId="192B20F7" w14:textId="77777777" w:rsidR="00E665CD" w:rsidRDefault="009B5CE7" w:rsidP="005E74CE">
      <w:pPr>
        <w:numPr>
          <w:ilvl w:val="0"/>
          <w:numId w:val="6"/>
        </w:numPr>
        <w:pBdr>
          <w:top w:val="nil"/>
          <w:left w:val="nil"/>
          <w:bottom w:val="nil"/>
          <w:right w:val="nil"/>
          <w:between w:val="nil"/>
        </w:pBdr>
        <w:tabs>
          <w:tab w:val="left" w:pos="360"/>
          <w:tab w:val="left" w:pos="426"/>
          <w:tab w:val="left" w:pos="1313"/>
        </w:tabs>
        <w:spacing w:after="120" w:line="360" w:lineRule="auto"/>
        <w:ind w:left="0" w:firstLine="0"/>
        <w:rPr>
          <w:rFonts w:ascii="Arial" w:eastAsia="Arial" w:hAnsi="Arial" w:cs="Arial"/>
          <w:color w:val="010000"/>
          <w:sz w:val="20"/>
          <w:szCs w:val="20"/>
        </w:rPr>
      </w:pPr>
      <w:r>
        <w:rPr>
          <w:rFonts w:ascii="Arial" w:hAnsi="Arial"/>
          <w:color w:val="010000"/>
          <w:sz w:val="20"/>
        </w:rPr>
        <w:t>Information about the members of the Supervisory Board/Audit Committee:</w:t>
      </w:r>
    </w:p>
    <w:tbl>
      <w:tblPr>
        <w:tblStyle w:val="4"/>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
        <w:gridCol w:w="1530"/>
        <w:gridCol w:w="1387"/>
        <w:gridCol w:w="2899"/>
        <w:gridCol w:w="2500"/>
      </w:tblGrid>
      <w:tr w:rsidR="00E665CD" w14:paraId="11C6F00A" w14:textId="77777777">
        <w:tc>
          <w:tcPr>
            <w:tcW w:w="703" w:type="dxa"/>
            <w:shd w:val="clear" w:color="auto" w:fill="auto"/>
            <w:tcMar>
              <w:top w:w="0" w:type="dxa"/>
              <w:bottom w:w="0" w:type="dxa"/>
            </w:tcMar>
            <w:vAlign w:val="center"/>
          </w:tcPr>
          <w:p w14:paraId="269C60B9"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1530" w:type="dxa"/>
            <w:shd w:val="clear" w:color="auto" w:fill="auto"/>
            <w:tcMar>
              <w:top w:w="0" w:type="dxa"/>
              <w:bottom w:w="0" w:type="dxa"/>
            </w:tcMar>
            <w:vAlign w:val="center"/>
          </w:tcPr>
          <w:p w14:paraId="58376D80"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Board/the Audit Committee</w:t>
            </w:r>
          </w:p>
        </w:tc>
        <w:tc>
          <w:tcPr>
            <w:tcW w:w="1387" w:type="dxa"/>
            <w:shd w:val="clear" w:color="auto" w:fill="auto"/>
            <w:tcMar>
              <w:top w:w="0" w:type="dxa"/>
              <w:bottom w:w="0" w:type="dxa"/>
            </w:tcMar>
            <w:vAlign w:val="center"/>
          </w:tcPr>
          <w:p w14:paraId="6170AE9A"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Positio</w:t>
            </w:r>
            <w:bookmarkStart w:id="1" w:name="_GoBack"/>
            <w:bookmarkEnd w:id="1"/>
            <w:r>
              <w:rPr>
                <w:rFonts w:ascii="Arial" w:hAnsi="Arial"/>
                <w:color w:val="010000"/>
                <w:sz w:val="20"/>
              </w:rPr>
              <w:t>n</w:t>
            </w:r>
          </w:p>
          <w:p w14:paraId="3AE72163" w14:textId="77777777" w:rsidR="00E665CD" w:rsidRDefault="00E665CD"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p>
        </w:tc>
        <w:tc>
          <w:tcPr>
            <w:tcW w:w="2899" w:type="dxa"/>
            <w:shd w:val="clear" w:color="auto" w:fill="auto"/>
            <w:tcMar>
              <w:top w:w="0" w:type="dxa"/>
              <w:bottom w:w="0" w:type="dxa"/>
            </w:tcMar>
            <w:vAlign w:val="center"/>
          </w:tcPr>
          <w:p w14:paraId="4FF8ABD4"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Supervisory/the Audit Committee</w:t>
            </w:r>
          </w:p>
        </w:tc>
        <w:tc>
          <w:tcPr>
            <w:tcW w:w="2500" w:type="dxa"/>
            <w:shd w:val="clear" w:color="auto" w:fill="auto"/>
            <w:tcMar>
              <w:top w:w="0" w:type="dxa"/>
              <w:bottom w:w="0" w:type="dxa"/>
            </w:tcMar>
            <w:vAlign w:val="center"/>
          </w:tcPr>
          <w:p w14:paraId="11E4CE31"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r>
      <w:tr w:rsidR="00E665CD" w14:paraId="426A007F" w14:textId="77777777">
        <w:tc>
          <w:tcPr>
            <w:tcW w:w="703" w:type="dxa"/>
            <w:shd w:val="clear" w:color="auto" w:fill="auto"/>
            <w:tcMar>
              <w:top w:w="0" w:type="dxa"/>
              <w:bottom w:w="0" w:type="dxa"/>
            </w:tcMar>
            <w:vAlign w:val="center"/>
          </w:tcPr>
          <w:p w14:paraId="17F378FE"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1530" w:type="dxa"/>
            <w:shd w:val="clear" w:color="auto" w:fill="auto"/>
            <w:tcMar>
              <w:top w:w="0" w:type="dxa"/>
              <w:bottom w:w="0" w:type="dxa"/>
            </w:tcMar>
            <w:vAlign w:val="center"/>
          </w:tcPr>
          <w:p w14:paraId="72755514"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Truong Dinh Lap</w:t>
            </w:r>
          </w:p>
        </w:tc>
        <w:tc>
          <w:tcPr>
            <w:tcW w:w="1387" w:type="dxa"/>
            <w:shd w:val="clear" w:color="auto" w:fill="auto"/>
            <w:tcMar>
              <w:top w:w="0" w:type="dxa"/>
              <w:bottom w:w="0" w:type="dxa"/>
            </w:tcMar>
            <w:vAlign w:val="center"/>
          </w:tcPr>
          <w:p w14:paraId="1A4DD1EF"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Chief of the Supervisory Board</w:t>
            </w:r>
          </w:p>
        </w:tc>
        <w:tc>
          <w:tcPr>
            <w:tcW w:w="2899" w:type="dxa"/>
            <w:shd w:val="clear" w:color="auto" w:fill="auto"/>
            <w:tcMar>
              <w:top w:w="0" w:type="dxa"/>
              <w:bottom w:w="0" w:type="dxa"/>
            </w:tcMar>
            <w:vAlign w:val="center"/>
          </w:tcPr>
          <w:p w14:paraId="367B866E"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04, 2019</w:t>
            </w:r>
          </w:p>
        </w:tc>
        <w:tc>
          <w:tcPr>
            <w:tcW w:w="2500" w:type="dxa"/>
            <w:shd w:val="clear" w:color="auto" w:fill="auto"/>
            <w:tcMar>
              <w:top w:w="0" w:type="dxa"/>
              <w:bottom w:w="0" w:type="dxa"/>
            </w:tcMar>
            <w:vAlign w:val="center"/>
          </w:tcPr>
          <w:p w14:paraId="3BE1042D"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w:t>
            </w:r>
          </w:p>
        </w:tc>
      </w:tr>
      <w:tr w:rsidR="00E665CD" w14:paraId="69AC710A" w14:textId="77777777">
        <w:tc>
          <w:tcPr>
            <w:tcW w:w="703" w:type="dxa"/>
            <w:shd w:val="clear" w:color="auto" w:fill="auto"/>
            <w:tcMar>
              <w:top w:w="0" w:type="dxa"/>
              <w:bottom w:w="0" w:type="dxa"/>
            </w:tcMar>
            <w:vAlign w:val="center"/>
          </w:tcPr>
          <w:p w14:paraId="77A1F348"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2</w:t>
            </w:r>
          </w:p>
        </w:tc>
        <w:tc>
          <w:tcPr>
            <w:tcW w:w="1530" w:type="dxa"/>
            <w:shd w:val="clear" w:color="auto" w:fill="auto"/>
            <w:tcMar>
              <w:top w:w="0" w:type="dxa"/>
              <w:bottom w:w="0" w:type="dxa"/>
            </w:tcMar>
            <w:vAlign w:val="center"/>
          </w:tcPr>
          <w:p w14:paraId="1AFF079F"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Tran Duc Cuong</w:t>
            </w:r>
          </w:p>
        </w:tc>
        <w:tc>
          <w:tcPr>
            <w:tcW w:w="1387" w:type="dxa"/>
            <w:shd w:val="clear" w:color="auto" w:fill="auto"/>
            <w:tcMar>
              <w:top w:w="0" w:type="dxa"/>
              <w:bottom w:w="0" w:type="dxa"/>
            </w:tcMar>
            <w:vAlign w:val="center"/>
          </w:tcPr>
          <w:p w14:paraId="44D418FB"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2899" w:type="dxa"/>
            <w:shd w:val="clear" w:color="auto" w:fill="auto"/>
            <w:tcMar>
              <w:top w:w="0" w:type="dxa"/>
              <w:bottom w:w="0" w:type="dxa"/>
            </w:tcMar>
            <w:vAlign w:val="center"/>
          </w:tcPr>
          <w:p w14:paraId="17CF3432"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Re-election on June 04, 2021, resignation from the position as a member of the Supervisory Board on May 12, 2021</w:t>
            </w:r>
          </w:p>
        </w:tc>
        <w:tc>
          <w:tcPr>
            <w:tcW w:w="2500" w:type="dxa"/>
            <w:shd w:val="clear" w:color="auto" w:fill="auto"/>
            <w:tcMar>
              <w:top w:w="0" w:type="dxa"/>
              <w:bottom w:w="0" w:type="dxa"/>
            </w:tcMar>
            <w:vAlign w:val="center"/>
          </w:tcPr>
          <w:p w14:paraId="031221EF"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Construction Engineer</w:t>
            </w:r>
          </w:p>
        </w:tc>
      </w:tr>
      <w:tr w:rsidR="00E665CD" w14:paraId="4E069D87" w14:textId="77777777">
        <w:tc>
          <w:tcPr>
            <w:tcW w:w="703" w:type="dxa"/>
            <w:shd w:val="clear" w:color="auto" w:fill="auto"/>
            <w:tcMar>
              <w:top w:w="0" w:type="dxa"/>
              <w:bottom w:w="0" w:type="dxa"/>
            </w:tcMar>
            <w:vAlign w:val="center"/>
          </w:tcPr>
          <w:p w14:paraId="177974B7"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1530" w:type="dxa"/>
            <w:shd w:val="clear" w:color="auto" w:fill="auto"/>
            <w:tcMar>
              <w:top w:w="0" w:type="dxa"/>
              <w:bottom w:w="0" w:type="dxa"/>
            </w:tcMar>
            <w:vAlign w:val="center"/>
          </w:tcPr>
          <w:p w14:paraId="297F4010"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Dang Manh </w:t>
            </w:r>
            <w:proofErr w:type="spellStart"/>
            <w:r>
              <w:rPr>
                <w:rFonts w:ascii="Arial" w:hAnsi="Arial"/>
                <w:color w:val="010000"/>
                <w:sz w:val="20"/>
              </w:rPr>
              <w:t>Thuyen</w:t>
            </w:r>
            <w:proofErr w:type="spellEnd"/>
          </w:p>
        </w:tc>
        <w:tc>
          <w:tcPr>
            <w:tcW w:w="1387" w:type="dxa"/>
            <w:shd w:val="clear" w:color="auto" w:fill="auto"/>
            <w:tcMar>
              <w:top w:w="0" w:type="dxa"/>
              <w:bottom w:w="0" w:type="dxa"/>
            </w:tcMar>
            <w:vAlign w:val="center"/>
          </w:tcPr>
          <w:p w14:paraId="11C96667"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Supervisory Board</w:t>
            </w:r>
          </w:p>
        </w:tc>
        <w:tc>
          <w:tcPr>
            <w:tcW w:w="2899" w:type="dxa"/>
            <w:shd w:val="clear" w:color="auto" w:fill="auto"/>
            <w:tcMar>
              <w:top w:w="0" w:type="dxa"/>
              <w:bottom w:w="0" w:type="dxa"/>
            </w:tcMar>
            <w:vAlign w:val="center"/>
          </w:tcPr>
          <w:p w14:paraId="766A46EB"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June 04, 2021</w:t>
            </w:r>
          </w:p>
        </w:tc>
        <w:tc>
          <w:tcPr>
            <w:tcW w:w="2500" w:type="dxa"/>
            <w:shd w:val="clear" w:color="auto" w:fill="auto"/>
            <w:tcMar>
              <w:top w:w="0" w:type="dxa"/>
              <w:bottom w:w="0" w:type="dxa"/>
            </w:tcMar>
            <w:vAlign w:val="center"/>
          </w:tcPr>
          <w:p w14:paraId="662FACD7"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w:t>
            </w:r>
          </w:p>
        </w:tc>
      </w:tr>
    </w:tbl>
    <w:p w14:paraId="6ED633AF" w14:textId="77777777" w:rsidR="00E665CD" w:rsidRDefault="009B5CE7" w:rsidP="005E74CE">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The Executive Board</w:t>
      </w:r>
    </w:p>
    <w:tbl>
      <w:tblPr>
        <w:tblStyle w:val="3"/>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2473"/>
        <w:gridCol w:w="1622"/>
        <w:gridCol w:w="2139"/>
        <w:gridCol w:w="1982"/>
      </w:tblGrid>
      <w:tr w:rsidR="00E665CD" w14:paraId="04A4D7A3" w14:textId="77777777">
        <w:tc>
          <w:tcPr>
            <w:tcW w:w="803" w:type="dxa"/>
            <w:shd w:val="clear" w:color="auto" w:fill="auto"/>
            <w:tcMar>
              <w:top w:w="0" w:type="dxa"/>
              <w:bottom w:w="0" w:type="dxa"/>
            </w:tcMar>
            <w:vAlign w:val="center"/>
          </w:tcPr>
          <w:p w14:paraId="2A89B324"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No.</w:t>
            </w:r>
          </w:p>
        </w:tc>
        <w:tc>
          <w:tcPr>
            <w:tcW w:w="2473" w:type="dxa"/>
            <w:shd w:val="clear" w:color="auto" w:fill="auto"/>
            <w:tcMar>
              <w:top w:w="0" w:type="dxa"/>
              <w:bottom w:w="0" w:type="dxa"/>
            </w:tcMar>
            <w:vAlign w:val="center"/>
          </w:tcPr>
          <w:p w14:paraId="7FAA3B93"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Member of the Executive Board</w:t>
            </w:r>
          </w:p>
        </w:tc>
        <w:tc>
          <w:tcPr>
            <w:tcW w:w="1622" w:type="dxa"/>
            <w:shd w:val="clear" w:color="auto" w:fill="auto"/>
            <w:tcMar>
              <w:top w:w="0" w:type="dxa"/>
              <w:bottom w:w="0" w:type="dxa"/>
            </w:tcMar>
            <w:vAlign w:val="center"/>
          </w:tcPr>
          <w:p w14:paraId="40BC6BE4"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139" w:type="dxa"/>
            <w:shd w:val="clear" w:color="auto" w:fill="auto"/>
            <w:tcMar>
              <w:top w:w="0" w:type="dxa"/>
              <w:bottom w:w="0" w:type="dxa"/>
            </w:tcMar>
            <w:vAlign w:val="center"/>
          </w:tcPr>
          <w:p w14:paraId="1783DC7A"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1982" w:type="dxa"/>
            <w:shd w:val="clear" w:color="auto" w:fill="auto"/>
            <w:tcMar>
              <w:top w:w="0" w:type="dxa"/>
              <w:bottom w:w="0" w:type="dxa"/>
            </w:tcMar>
            <w:vAlign w:val="center"/>
          </w:tcPr>
          <w:p w14:paraId="38ADF536"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appointment/dismissal as member of the Executive Board</w:t>
            </w:r>
          </w:p>
        </w:tc>
      </w:tr>
      <w:tr w:rsidR="00E665CD" w14:paraId="38B219E0" w14:textId="77777777">
        <w:tc>
          <w:tcPr>
            <w:tcW w:w="803" w:type="dxa"/>
            <w:shd w:val="clear" w:color="auto" w:fill="auto"/>
            <w:tcMar>
              <w:top w:w="0" w:type="dxa"/>
              <w:bottom w:w="0" w:type="dxa"/>
            </w:tcMar>
            <w:vAlign w:val="center"/>
          </w:tcPr>
          <w:p w14:paraId="42F13279"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1</w:t>
            </w:r>
          </w:p>
        </w:tc>
        <w:tc>
          <w:tcPr>
            <w:tcW w:w="2473" w:type="dxa"/>
            <w:shd w:val="clear" w:color="auto" w:fill="auto"/>
            <w:tcMar>
              <w:top w:w="0" w:type="dxa"/>
              <w:bottom w:w="0" w:type="dxa"/>
            </w:tcMar>
            <w:vAlign w:val="center"/>
          </w:tcPr>
          <w:p w14:paraId="3A2A36E1"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Cao Van Manh</w:t>
            </w:r>
          </w:p>
        </w:tc>
        <w:tc>
          <w:tcPr>
            <w:tcW w:w="1622" w:type="dxa"/>
            <w:shd w:val="clear" w:color="auto" w:fill="auto"/>
            <w:tcMar>
              <w:top w:w="0" w:type="dxa"/>
              <w:bottom w:w="0" w:type="dxa"/>
            </w:tcMar>
            <w:vAlign w:val="center"/>
          </w:tcPr>
          <w:p w14:paraId="0088374D"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September 02, 1983</w:t>
            </w:r>
          </w:p>
        </w:tc>
        <w:tc>
          <w:tcPr>
            <w:tcW w:w="2139" w:type="dxa"/>
            <w:shd w:val="clear" w:color="auto" w:fill="auto"/>
            <w:tcMar>
              <w:top w:w="0" w:type="dxa"/>
              <w:bottom w:w="0" w:type="dxa"/>
            </w:tcMar>
            <w:vAlign w:val="center"/>
          </w:tcPr>
          <w:p w14:paraId="04BE251F"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Master of Business Administration; Bridge and tunnel construction engineer (University of Transport and Communications (from 2000 to 2005)</w:t>
            </w:r>
          </w:p>
        </w:tc>
        <w:tc>
          <w:tcPr>
            <w:tcW w:w="1982" w:type="dxa"/>
            <w:shd w:val="clear" w:color="auto" w:fill="auto"/>
            <w:tcMar>
              <w:top w:w="0" w:type="dxa"/>
              <w:bottom w:w="0" w:type="dxa"/>
            </w:tcMar>
            <w:vAlign w:val="center"/>
          </w:tcPr>
          <w:p w14:paraId="0DA2C6D2"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Appointed on July 31, 2019, dismissed on November 30, 2023</w:t>
            </w:r>
          </w:p>
        </w:tc>
      </w:tr>
      <w:tr w:rsidR="00E665CD" w14:paraId="2789B2EE" w14:textId="77777777">
        <w:tc>
          <w:tcPr>
            <w:tcW w:w="803" w:type="dxa"/>
            <w:shd w:val="clear" w:color="auto" w:fill="auto"/>
            <w:tcMar>
              <w:top w:w="0" w:type="dxa"/>
              <w:bottom w:w="0" w:type="dxa"/>
            </w:tcMar>
            <w:vAlign w:val="center"/>
          </w:tcPr>
          <w:p w14:paraId="239767B2"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lastRenderedPageBreak/>
              <w:t>2</w:t>
            </w:r>
          </w:p>
        </w:tc>
        <w:tc>
          <w:tcPr>
            <w:tcW w:w="2473" w:type="dxa"/>
            <w:shd w:val="clear" w:color="auto" w:fill="auto"/>
            <w:tcMar>
              <w:top w:w="0" w:type="dxa"/>
              <w:bottom w:w="0" w:type="dxa"/>
            </w:tcMar>
            <w:vAlign w:val="center"/>
          </w:tcPr>
          <w:p w14:paraId="0271E1FF"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Nguyen Huy </w:t>
            </w:r>
            <w:proofErr w:type="spellStart"/>
            <w:r>
              <w:rPr>
                <w:rFonts w:ascii="Arial" w:hAnsi="Arial"/>
                <w:color w:val="010000"/>
                <w:sz w:val="20"/>
              </w:rPr>
              <w:t>Khoi</w:t>
            </w:r>
            <w:proofErr w:type="spellEnd"/>
          </w:p>
        </w:tc>
        <w:tc>
          <w:tcPr>
            <w:tcW w:w="1622" w:type="dxa"/>
            <w:shd w:val="clear" w:color="auto" w:fill="auto"/>
            <w:tcMar>
              <w:top w:w="0" w:type="dxa"/>
              <w:bottom w:w="0" w:type="dxa"/>
            </w:tcMar>
            <w:vAlign w:val="center"/>
          </w:tcPr>
          <w:p w14:paraId="65F7AE4E"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March 04, 1966</w:t>
            </w:r>
          </w:p>
        </w:tc>
        <w:tc>
          <w:tcPr>
            <w:tcW w:w="2139" w:type="dxa"/>
            <w:shd w:val="clear" w:color="auto" w:fill="auto"/>
            <w:tcMar>
              <w:top w:w="0" w:type="dxa"/>
              <w:bottom w:w="0" w:type="dxa"/>
            </w:tcMar>
            <w:vAlign w:val="center"/>
          </w:tcPr>
          <w:p w14:paraId="69E6C8CB"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Hydraulic engineer</w:t>
            </w:r>
          </w:p>
        </w:tc>
        <w:tc>
          <w:tcPr>
            <w:tcW w:w="1982" w:type="dxa"/>
            <w:shd w:val="clear" w:color="auto" w:fill="auto"/>
            <w:tcMar>
              <w:top w:w="0" w:type="dxa"/>
              <w:bottom w:w="0" w:type="dxa"/>
            </w:tcMar>
            <w:vAlign w:val="center"/>
          </w:tcPr>
          <w:p w14:paraId="55B1F826"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Appointed as Manager of the Company from December 1, 2023</w:t>
            </w:r>
          </w:p>
        </w:tc>
      </w:tr>
      <w:tr w:rsidR="00E665CD" w14:paraId="727C32DE" w14:textId="77777777">
        <w:tc>
          <w:tcPr>
            <w:tcW w:w="803" w:type="dxa"/>
            <w:shd w:val="clear" w:color="auto" w:fill="auto"/>
            <w:tcMar>
              <w:top w:w="0" w:type="dxa"/>
              <w:bottom w:w="0" w:type="dxa"/>
            </w:tcMar>
            <w:vAlign w:val="center"/>
          </w:tcPr>
          <w:p w14:paraId="68A2283B"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3</w:t>
            </w:r>
          </w:p>
        </w:tc>
        <w:tc>
          <w:tcPr>
            <w:tcW w:w="2473" w:type="dxa"/>
            <w:shd w:val="clear" w:color="auto" w:fill="auto"/>
            <w:tcMar>
              <w:top w:w="0" w:type="dxa"/>
              <w:bottom w:w="0" w:type="dxa"/>
            </w:tcMar>
            <w:vAlign w:val="center"/>
          </w:tcPr>
          <w:p w14:paraId="2FEE3C1F"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Nguyen </w:t>
            </w:r>
            <w:proofErr w:type="spellStart"/>
            <w:r>
              <w:rPr>
                <w:rFonts w:ascii="Arial" w:hAnsi="Arial"/>
                <w:color w:val="010000"/>
                <w:sz w:val="20"/>
              </w:rPr>
              <w:t>Trong</w:t>
            </w:r>
            <w:proofErr w:type="spellEnd"/>
            <w:r>
              <w:rPr>
                <w:rFonts w:ascii="Arial" w:hAnsi="Arial"/>
                <w:color w:val="010000"/>
                <w:sz w:val="20"/>
              </w:rPr>
              <w:t xml:space="preserve"> Huong</w:t>
            </w:r>
          </w:p>
        </w:tc>
        <w:tc>
          <w:tcPr>
            <w:tcW w:w="1622" w:type="dxa"/>
            <w:shd w:val="clear" w:color="auto" w:fill="auto"/>
            <w:tcMar>
              <w:top w:w="0" w:type="dxa"/>
              <w:bottom w:w="0" w:type="dxa"/>
            </w:tcMar>
            <w:vAlign w:val="center"/>
          </w:tcPr>
          <w:p w14:paraId="61853F2F"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03, 1974</w:t>
            </w:r>
          </w:p>
        </w:tc>
        <w:tc>
          <w:tcPr>
            <w:tcW w:w="2139" w:type="dxa"/>
            <w:shd w:val="clear" w:color="auto" w:fill="auto"/>
            <w:tcMar>
              <w:top w:w="0" w:type="dxa"/>
              <w:bottom w:w="0" w:type="dxa"/>
            </w:tcMar>
            <w:vAlign w:val="center"/>
          </w:tcPr>
          <w:p w14:paraId="4FD5EAAE"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Master of business administration, bachelor of economics</w:t>
            </w:r>
          </w:p>
        </w:tc>
        <w:tc>
          <w:tcPr>
            <w:tcW w:w="1982" w:type="dxa"/>
            <w:shd w:val="clear" w:color="auto" w:fill="auto"/>
            <w:tcMar>
              <w:top w:w="0" w:type="dxa"/>
              <w:bottom w:w="0" w:type="dxa"/>
            </w:tcMar>
            <w:vAlign w:val="center"/>
          </w:tcPr>
          <w:p w14:paraId="5C98F1AC"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Appointed on June 21, 2019, dismissed on November 14, 2023</w:t>
            </w:r>
          </w:p>
        </w:tc>
      </w:tr>
    </w:tbl>
    <w:p w14:paraId="21B85142" w14:textId="77777777" w:rsidR="00E665CD" w:rsidRDefault="009B5CE7" w:rsidP="005E74CE">
      <w:pPr>
        <w:numPr>
          <w:ilvl w:val="0"/>
          <w:numId w:val="2"/>
        </w:numPr>
        <w:pBdr>
          <w:top w:val="nil"/>
          <w:left w:val="nil"/>
          <w:bottom w:val="nil"/>
          <w:right w:val="nil"/>
          <w:between w:val="nil"/>
        </w:pBdr>
        <w:tabs>
          <w:tab w:val="left" w:pos="360"/>
          <w:tab w:val="left" w:pos="426"/>
        </w:tabs>
        <w:spacing w:after="120" w:line="360" w:lineRule="auto"/>
        <w:ind w:left="0" w:firstLine="0"/>
        <w:rPr>
          <w:rFonts w:ascii="Arial" w:eastAsia="Arial" w:hAnsi="Arial" w:cs="Arial"/>
          <w:color w:val="010000"/>
          <w:sz w:val="20"/>
          <w:szCs w:val="20"/>
        </w:rPr>
      </w:pPr>
      <w:r>
        <w:rPr>
          <w:rFonts w:ascii="Arial" w:hAnsi="Arial"/>
          <w:color w:val="010000"/>
          <w:sz w:val="20"/>
        </w:rPr>
        <w:t>Chief Accountant.</w:t>
      </w:r>
    </w:p>
    <w:tbl>
      <w:tblPr>
        <w:tblStyle w:val="2"/>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4"/>
        <w:gridCol w:w="1961"/>
        <w:gridCol w:w="2457"/>
        <w:gridCol w:w="2747"/>
      </w:tblGrid>
      <w:tr w:rsidR="00E665CD" w14:paraId="02E570C9" w14:textId="77777777">
        <w:tc>
          <w:tcPr>
            <w:tcW w:w="1854" w:type="dxa"/>
            <w:shd w:val="clear" w:color="auto" w:fill="auto"/>
            <w:tcMar>
              <w:top w:w="0" w:type="dxa"/>
              <w:bottom w:w="0" w:type="dxa"/>
            </w:tcMar>
            <w:vAlign w:val="center"/>
          </w:tcPr>
          <w:p w14:paraId="371205F4"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Full name</w:t>
            </w:r>
          </w:p>
        </w:tc>
        <w:tc>
          <w:tcPr>
            <w:tcW w:w="1961" w:type="dxa"/>
            <w:shd w:val="clear" w:color="auto" w:fill="auto"/>
            <w:tcMar>
              <w:top w:w="0" w:type="dxa"/>
              <w:bottom w:w="0" w:type="dxa"/>
            </w:tcMar>
            <w:vAlign w:val="center"/>
          </w:tcPr>
          <w:p w14:paraId="497B253A"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birth</w:t>
            </w:r>
          </w:p>
        </w:tc>
        <w:tc>
          <w:tcPr>
            <w:tcW w:w="2457" w:type="dxa"/>
            <w:shd w:val="clear" w:color="auto" w:fill="auto"/>
            <w:tcMar>
              <w:top w:w="0" w:type="dxa"/>
              <w:bottom w:w="0" w:type="dxa"/>
            </w:tcMar>
            <w:vAlign w:val="center"/>
          </w:tcPr>
          <w:p w14:paraId="144FF5C5"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Qualification:</w:t>
            </w:r>
          </w:p>
        </w:tc>
        <w:tc>
          <w:tcPr>
            <w:tcW w:w="2747" w:type="dxa"/>
            <w:shd w:val="clear" w:color="auto" w:fill="auto"/>
            <w:tcMar>
              <w:top w:w="0" w:type="dxa"/>
              <w:bottom w:w="0" w:type="dxa"/>
            </w:tcMar>
            <w:vAlign w:val="center"/>
          </w:tcPr>
          <w:p w14:paraId="5A9435EB"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Date of appointment /dismissal</w:t>
            </w:r>
          </w:p>
        </w:tc>
      </w:tr>
      <w:tr w:rsidR="00E665CD" w14:paraId="2C285742" w14:textId="77777777">
        <w:tc>
          <w:tcPr>
            <w:tcW w:w="1854" w:type="dxa"/>
            <w:shd w:val="clear" w:color="auto" w:fill="auto"/>
            <w:tcMar>
              <w:top w:w="0" w:type="dxa"/>
              <w:bottom w:w="0" w:type="dxa"/>
            </w:tcMar>
            <w:vAlign w:val="center"/>
          </w:tcPr>
          <w:p w14:paraId="37247E86"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 xml:space="preserve">Mr. Vu Dinh </w:t>
            </w:r>
            <w:proofErr w:type="spellStart"/>
            <w:r>
              <w:rPr>
                <w:rFonts w:ascii="Arial" w:hAnsi="Arial"/>
                <w:color w:val="010000"/>
                <w:sz w:val="20"/>
              </w:rPr>
              <w:t>Vien</w:t>
            </w:r>
            <w:proofErr w:type="spellEnd"/>
          </w:p>
        </w:tc>
        <w:tc>
          <w:tcPr>
            <w:tcW w:w="1961" w:type="dxa"/>
            <w:shd w:val="clear" w:color="auto" w:fill="auto"/>
            <w:tcMar>
              <w:top w:w="0" w:type="dxa"/>
              <w:bottom w:w="0" w:type="dxa"/>
            </w:tcMar>
            <w:vAlign w:val="center"/>
          </w:tcPr>
          <w:p w14:paraId="0E16BAAB"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October 18, 1970</w:t>
            </w:r>
          </w:p>
        </w:tc>
        <w:tc>
          <w:tcPr>
            <w:tcW w:w="2457" w:type="dxa"/>
            <w:shd w:val="clear" w:color="auto" w:fill="auto"/>
            <w:tcMar>
              <w:top w:w="0" w:type="dxa"/>
              <w:bottom w:w="0" w:type="dxa"/>
            </w:tcMar>
            <w:vAlign w:val="center"/>
          </w:tcPr>
          <w:p w14:paraId="1903F064"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2747" w:type="dxa"/>
            <w:shd w:val="clear" w:color="auto" w:fill="auto"/>
            <w:tcMar>
              <w:top w:w="0" w:type="dxa"/>
              <w:bottom w:w="0" w:type="dxa"/>
            </w:tcMar>
            <w:vAlign w:val="center"/>
          </w:tcPr>
          <w:p w14:paraId="4729DDA1"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Appointed as the Chief Accountant from June 20, 2019 Dismissal date October 23, 2023</w:t>
            </w:r>
          </w:p>
        </w:tc>
      </w:tr>
      <w:tr w:rsidR="00E665CD" w14:paraId="216D7EE3" w14:textId="77777777">
        <w:tc>
          <w:tcPr>
            <w:tcW w:w="1854" w:type="dxa"/>
            <w:shd w:val="clear" w:color="auto" w:fill="auto"/>
            <w:tcMar>
              <w:top w:w="0" w:type="dxa"/>
              <w:bottom w:w="0" w:type="dxa"/>
            </w:tcMar>
            <w:vAlign w:val="center"/>
          </w:tcPr>
          <w:p w14:paraId="22A85CCA" w14:textId="77777777" w:rsidR="00E665CD" w:rsidRDefault="009B5CE7" w:rsidP="005E74CE">
            <w:pPr>
              <w:pBdr>
                <w:top w:val="nil"/>
                <w:left w:val="nil"/>
                <w:bottom w:val="nil"/>
                <w:right w:val="nil"/>
                <w:between w:val="nil"/>
              </w:pBdr>
              <w:tabs>
                <w:tab w:val="left" w:pos="360"/>
                <w:tab w:val="left" w:pos="426"/>
              </w:tabs>
              <w:spacing w:after="120" w:line="360" w:lineRule="auto"/>
              <w:rPr>
                <w:rFonts w:ascii="Arial" w:eastAsia="Arial" w:hAnsi="Arial" w:cs="Arial"/>
                <w:color w:val="010000"/>
                <w:sz w:val="20"/>
                <w:szCs w:val="20"/>
              </w:rPr>
            </w:pPr>
            <w:r>
              <w:rPr>
                <w:rFonts w:ascii="Arial" w:hAnsi="Arial"/>
                <w:color w:val="010000"/>
                <w:sz w:val="20"/>
              </w:rPr>
              <w:t>Mr. Nguyen Anh Dung</w:t>
            </w:r>
          </w:p>
        </w:tc>
        <w:tc>
          <w:tcPr>
            <w:tcW w:w="1961" w:type="dxa"/>
            <w:shd w:val="clear" w:color="auto" w:fill="auto"/>
            <w:tcMar>
              <w:top w:w="0" w:type="dxa"/>
              <w:bottom w:w="0" w:type="dxa"/>
            </w:tcMar>
            <w:vAlign w:val="center"/>
          </w:tcPr>
          <w:p w14:paraId="2FFC74BF"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February 18, 1991</w:t>
            </w:r>
          </w:p>
        </w:tc>
        <w:tc>
          <w:tcPr>
            <w:tcW w:w="2457" w:type="dxa"/>
            <w:shd w:val="clear" w:color="auto" w:fill="auto"/>
            <w:tcMar>
              <w:top w:w="0" w:type="dxa"/>
              <w:bottom w:w="0" w:type="dxa"/>
            </w:tcMar>
            <w:vAlign w:val="center"/>
          </w:tcPr>
          <w:p w14:paraId="0317822E"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Bachelor of Economics</w:t>
            </w:r>
          </w:p>
        </w:tc>
        <w:tc>
          <w:tcPr>
            <w:tcW w:w="2747" w:type="dxa"/>
            <w:shd w:val="clear" w:color="auto" w:fill="auto"/>
            <w:tcMar>
              <w:top w:w="0" w:type="dxa"/>
              <w:bottom w:w="0" w:type="dxa"/>
            </w:tcMar>
            <w:vAlign w:val="center"/>
          </w:tcPr>
          <w:p w14:paraId="37E9DA6E" w14:textId="77777777" w:rsidR="00E665CD" w:rsidRDefault="009B5CE7" w:rsidP="005E74CE">
            <w:pPr>
              <w:pBdr>
                <w:top w:val="nil"/>
                <w:left w:val="nil"/>
                <w:bottom w:val="nil"/>
                <w:right w:val="nil"/>
                <w:between w:val="nil"/>
              </w:pBdr>
              <w:tabs>
                <w:tab w:val="left" w:pos="360"/>
                <w:tab w:val="left" w:pos="426"/>
              </w:tabs>
              <w:spacing w:after="120" w:line="360" w:lineRule="auto"/>
              <w:jc w:val="center"/>
              <w:rPr>
                <w:rFonts w:ascii="Arial" w:eastAsia="Arial" w:hAnsi="Arial" w:cs="Arial"/>
                <w:color w:val="010000"/>
                <w:sz w:val="20"/>
                <w:szCs w:val="20"/>
              </w:rPr>
            </w:pPr>
            <w:r>
              <w:rPr>
                <w:rFonts w:ascii="Arial" w:hAnsi="Arial"/>
                <w:color w:val="010000"/>
                <w:sz w:val="20"/>
              </w:rPr>
              <w:t>Appointed as the Chief Accountant from November 06, 2023</w:t>
            </w:r>
          </w:p>
        </w:tc>
      </w:tr>
    </w:tbl>
    <w:p w14:paraId="00A99B8B" w14:textId="77777777" w:rsidR="00E665CD" w:rsidRDefault="009B5CE7" w:rsidP="005E74CE">
      <w:pPr>
        <w:numPr>
          <w:ilvl w:val="0"/>
          <w:numId w:val="2"/>
        </w:numPr>
        <w:pBdr>
          <w:top w:val="nil"/>
          <w:left w:val="nil"/>
          <w:bottom w:val="nil"/>
          <w:right w:val="nil"/>
          <w:between w:val="nil"/>
        </w:pBdr>
        <w:tabs>
          <w:tab w:val="left" w:pos="360"/>
          <w:tab w:val="left" w:pos="426"/>
          <w:tab w:val="left" w:pos="1090"/>
        </w:tabs>
        <w:spacing w:after="120" w:line="360" w:lineRule="auto"/>
        <w:ind w:left="0" w:firstLine="0"/>
        <w:rPr>
          <w:rFonts w:ascii="Arial" w:eastAsia="Arial" w:hAnsi="Arial" w:cs="Arial"/>
          <w:color w:val="010000"/>
          <w:sz w:val="20"/>
          <w:szCs w:val="20"/>
        </w:rPr>
      </w:pPr>
      <w:r>
        <w:rPr>
          <w:rFonts w:ascii="Arial" w:hAnsi="Arial"/>
          <w:color w:val="010000"/>
          <w:sz w:val="20"/>
        </w:rPr>
        <w:t>Training on corporate governance</w:t>
      </w:r>
    </w:p>
    <w:p w14:paraId="05C0C525" w14:textId="77777777" w:rsidR="00E665CD" w:rsidRDefault="009B5CE7" w:rsidP="005E74CE">
      <w:pPr>
        <w:numPr>
          <w:ilvl w:val="0"/>
          <w:numId w:val="2"/>
        </w:numPr>
        <w:pBdr>
          <w:top w:val="nil"/>
          <w:left w:val="nil"/>
          <w:bottom w:val="nil"/>
          <w:right w:val="nil"/>
          <w:between w:val="nil"/>
        </w:pBdr>
        <w:tabs>
          <w:tab w:val="left" w:pos="360"/>
          <w:tab w:val="left" w:pos="426"/>
          <w:tab w:val="left" w:pos="1090"/>
        </w:tabs>
        <w:spacing w:after="120" w:line="360" w:lineRule="auto"/>
        <w:ind w:left="0" w:firstLine="0"/>
        <w:rPr>
          <w:rFonts w:ascii="Arial" w:eastAsia="Arial" w:hAnsi="Arial" w:cs="Arial"/>
          <w:color w:val="010000"/>
          <w:sz w:val="20"/>
          <w:szCs w:val="20"/>
        </w:rPr>
      </w:pPr>
      <w:r>
        <w:rPr>
          <w:rFonts w:ascii="Arial" w:hAnsi="Arial"/>
          <w:color w:val="010000"/>
          <w:sz w:val="20"/>
        </w:rPr>
        <w:t>List of affiliated persons of the public company (Annual report) and transactions between the affiliated persons of the Company and the Company itself</w:t>
      </w:r>
    </w:p>
    <w:p w14:paraId="4F57BEE9" w14:textId="77777777" w:rsidR="00E665CD" w:rsidRDefault="009B5CE7" w:rsidP="005E74CE">
      <w:pPr>
        <w:numPr>
          <w:ilvl w:val="0"/>
          <w:numId w:val="3"/>
        </w:numPr>
        <w:pBdr>
          <w:top w:val="nil"/>
          <w:left w:val="nil"/>
          <w:bottom w:val="nil"/>
          <w:right w:val="nil"/>
          <w:between w:val="nil"/>
        </w:pBdr>
        <w:tabs>
          <w:tab w:val="left" w:pos="360"/>
          <w:tab w:val="left" w:pos="426"/>
          <w:tab w:val="left" w:pos="1005"/>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affiliated persons of the Company; or between the Company and major shareholders, PDMR and affiliated persons of PDMR</w:t>
      </w:r>
    </w:p>
    <w:p w14:paraId="6135A668" w14:textId="77777777" w:rsidR="00E665CD" w:rsidRDefault="009B5CE7" w:rsidP="005E74CE">
      <w:pPr>
        <w:numPr>
          <w:ilvl w:val="0"/>
          <w:numId w:val="3"/>
        </w:numPr>
        <w:pBdr>
          <w:top w:val="nil"/>
          <w:left w:val="nil"/>
          <w:bottom w:val="nil"/>
          <w:right w:val="nil"/>
          <w:between w:val="nil"/>
        </w:pBdr>
        <w:tabs>
          <w:tab w:val="left" w:pos="360"/>
          <w:tab w:val="left" w:pos="426"/>
          <w:tab w:val="left" w:pos="1010"/>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Company’s PDMR, affiliated persons of PDMR and subsidiaries or companies controlled by the Company</w:t>
      </w:r>
    </w:p>
    <w:p w14:paraId="623DE003" w14:textId="77777777" w:rsidR="00E665CD" w:rsidRDefault="009B5CE7" w:rsidP="005E74CE">
      <w:pPr>
        <w:numPr>
          <w:ilvl w:val="0"/>
          <w:numId w:val="3"/>
        </w:numPr>
        <w:pBdr>
          <w:top w:val="nil"/>
          <w:left w:val="nil"/>
          <w:bottom w:val="nil"/>
          <w:right w:val="nil"/>
          <w:between w:val="nil"/>
        </w:pBdr>
        <w:tabs>
          <w:tab w:val="left" w:pos="360"/>
          <w:tab w:val="left" w:pos="426"/>
          <w:tab w:val="left" w:pos="1034"/>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other entities/</w:t>
      </w:r>
    </w:p>
    <w:p w14:paraId="7AC7B312" w14:textId="77777777" w:rsidR="00E665CD" w:rsidRDefault="009B5CE7" w:rsidP="005E74CE">
      <w:pPr>
        <w:numPr>
          <w:ilvl w:val="1"/>
          <w:numId w:val="5"/>
        </w:numPr>
        <w:pBdr>
          <w:top w:val="nil"/>
          <w:left w:val="nil"/>
          <w:bottom w:val="nil"/>
          <w:right w:val="nil"/>
          <w:between w:val="nil"/>
        </w:pBdr>
        <w:tabs>
          <w:tab w:val="left" w:pos="360"/>
          <w:tab w:val="left" w:pos="426"/>
          <w:tab w:val="left" w:pos="1174"/>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the company in which members of the Board of Directors, members of the Supervisory Board, the Manager (the General Manager) and other managers have been founding members or members of the Board of Directors, the Executive Manager (the General Manager) for the past three (03) years (calculated at the time of reporting).</w:t>
      </w:r>
    </w:p>
    <w:p w14:paraId="5A2DAD87" w14:textId="77777777" w:rsidR="00E665CD" w:rsidRDefault="009B5CE7" w:rsidP="005E74CE">
      <w:pPr>
        <w:numPr>
          <w:ilvl w:val="1"/>
          <w:numId w:val="5"/>
        </w:numPr>
        <w:pBdr>
          <w:top w:val="nil"/>
          <w:left w:val="nil"/>
          <w:bottom w:val="nil"/>
          <w:right w:val="nil"/>
          <w:between w:val="nil"/>
        </w:pBdr>
        <w:tabs>
          <w:tab w:val="left" w:pos="360"/>
          <w:tab w:val="left" w:pos="426"/>
          <w:tab w:val="left" w:pos="1184"/>
        </w:tabs>
        <w:spacing w:after="120" w:line="360" w:lineRule="auto"/>
        <w:ind w:left="0" w:firstLine="0"/>
        <w:rPr>
          <w:rFonts w:ascii="Arial" w:eastAsia="Arial" w:hAnsi="Arial" w:cs="Arial"/>
          <w:color w:val="010000"/>
          <w:sz w:val="20"/>
          <w:szCs w:val="20"/>
        </w:rPr>
      </w:pPr>
      <w:r>
        <w:rPr>
          <w:rFonts w:ascii="Arial" w:hAnsi="Arial"/>
          <w:color w:val="010000"/>
          <w:sz w:val="20"/>
        </w:rPr>
        <w:t>Transactions between the Company and companies executed by the affiliated people of members of the Board of Directors, members of the Supervisory Board, the Manager (the General Manager) and other managers who are members of the Board of Directors, the Executive Manager (the General Manager).</w:t>
      </w:r>
    </w:p>
    <w:p w14:paraId="2566F4C7" w14:textId="77777777" w:rsidR="00E665CD" w:rsidRDefault="009B5CE7" w:rsidP="005E74CE">
      <w:pPr>
        <w:numPr>
          <w:ilvl w:val="1"/>
          <w:numId w:val="5"/>
        </w:numPr>
        <w:pBdr>
          <w:top w:val="nil"/>
          <w:left w:val="nil"/>
          <w:bottom w:val="nil"/>
          <w:right w:val="nil"/>
          <w:between w:val="nil"/>
        </w:pBdr>
        <w:tabs>
          <w:tab w:val="left" w:pos="360"/>
          <w:tab w:val="left" w:pos="426"/>
          <w:tab w:val="left" w:pos="1189"/>
        </w:tabs>
        <w:spacing w:after="120" w:line="360" w:lineRule="auto"/>
        <w:ind w:left="0" w:firstLine="0"/>
        <w:rPr>
          <w:rFonts w:ascii="Arial" w:eastAsia="Arial" w:hAnsi="Arial" w:cs="Arial"/>
          <w:color w:val="010000"/>
          <w:sz w:val="20"/>
          <w:szCs w:val="20"/>
        </w:rPr>
      </w:pPr>
      <w:r>
        <w:rPr>
          <w:rFonts w:ascii="Arial" w:hAnsi="Arial"/>
          <w:color w:val="010000"/>
          <w:sz w:val="20"/>
        </w:rPr>
        <w:t xml:space="preserve">Other transactions of the Company (if any) that can bring about material or non-material benefits to members of the Board of Directors, members of the Supervisory Board, and the Manager (General </w:t>
      </w:r>
      <w:r>
        <w:rPr>
          <w:rFonts w:ascii="Arial" w:hAnsi="Arial"/>
          <w:color w:val="010000"/>
          <w:sz w:val="20"/>
        </w:rPr>
        <w:lastRenderedPageBreak/>
        <w:t>Manager) and other managers.</w:t>
      </w:r>
    </w:p>
    <w:p w14:paraId="79C93CDF" w14:textId="77777777" w:rsidR="00E665CD" w:rsidRDefault="009B5CE7" w:rsidP="005E74CE">
      <w:pPr>
        <w:numPr>
          <w:ilvl w:val="0"/>
          <w:numId w:val="2"/>
        </w:numPr>
        <w:pBdr>
          <w:top w:val="nil"/>
          <w:left w:val="nil"/>
          <w:bottom w:val="nil"/>
          <w:right w:val="nil"/>
          <w:between w:val="nil"/>
        </w:pBdr>
        <w:tabs>
          <w:tab w:val="left" w:pos="360"/>
          <w:tab w:val="left" w:pos="426"/>
          <w:tab w:val="left" w:pos="1197"/>
        </w:tabs>
        <w:spacing w:after="120" w:line="360" w:lineRule="auto"/>
        <w:ind w:left="0" w:firstLine="0"/>
        <w:rPr>
          <w:rFonts w:ascii="Arial" w:eastAsia="Arial" w:hAnsi="Arial" w:cs="Arial"/>
          <w:color w:val="010000"/>
          <w:sz w:val="20"/>
          <w:szCs w:val="20"/>
        </w:rPr>
      </w:pPr>
      <w:r>
        <w:rPr>
          <w:rFonts w:ascii="Arial" w:hAnsi="Arial"/>
          <w:color w:val="010000"/>
          <w:sz w:val="20"/>
        </w:rPr>
        <w:t>Share transactions of PDMR and affiliated persons of PDMR</w:t>
      </w:r>
    </w:p>
    <w:p w14:paraId="38313B43" w14:textId="77777777" w:rsidR="00E665CD" w:rsidRDefault="009B5CE7" w:rsidP="005E74CE">
      <w:pPr>
        <w:numPr>
          <w:ilvl w:val="0"/>
          <w:numId w:val="2"/>
        </w:numPr>
        <w:pBdr>
          <w:top w:val="nil"/>
          <w:left w:val="nil"/>
          <w:bottom w:val="nil"/>
          <w:right w:val="nil"/>
          <w:between w:val="nil"/>
        </w:pBdr>
        <w:tabs>
          <w:tab w:val="left" w:pos="360"/>
          <w:tab w:val="left" w:pos="426"/>
          <w:tab w:val="left" w:pos="1197"/>
        </w:tabs>
        <w:spacing w:after="120" w:line="360" w:lineRule="auto"/>
        <w:ind w:left="0" w:firstLine="0"/>
        <w:rPr>
          <w:rFonts w:ascii="Arial" w:eastAsia="Arial" w:hAnsi="Arial" w:cs="Arial"/>
          <w:color w:val="010000"/>
          <w:sz w:val="20"/>
          <w:szCs w:val="20"/>
        </w:rPr>
      </w:pPr>
      <w:r>
        <w:rPr>
          <w:rFonts w:ascii="Arial" w:hAnsi="Arial"/>
          <w:color w:val="010000"/>
          <w:sz w:val="20"/>
        </w:rPr>
        <w:t>Other significant issues:</w:t>
      </w:r>
    </w:p>
    <w:sectPr w:rsidR="00E665CD">
      <w:pgSz w:w="11909" w:h="16840"/>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26A9"/>
    <w:multiLevelType w:val="multilevel"/>
    <w:tmpl w:val="AADA1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FD7FAE"/>
    <w:multiLevelType w:val="multilevel"/>
    <w:tmpl w:val="1E74A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D9284C"/>
    <w:multiLevelType w:val="multilevel"/>
    <w:tmpl w:val="48F440E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80648E7"/>
    <w:multiLevelType w:val="multilevel"/>
    <w:tmpl w:val="35B27B20"/>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6B912ED"/>
    <w:multiLevelType w:val="multilevel"/>
    <w:tmpl w:val="9F841D1E"/>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C0D7F88"/>
    <w:multiLevelType w:val="multilevel"/>
    <w:tmpl w:val="A62EAD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F621B9B"/>
    <w:multiLevelType w:val="multilevel"/>
    <w:tmpl w:val="6ADA9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CD"/>
    <w:rsid w:val="00482849"/>
    <w:rsid w:val="005E74CE"/>
    <w:rsid w:val="009B5CE7"/>
    <w:rsid w:val="00BC2DF4"/>
    <w:rsid w:val="00E66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9C84"/>
  <w15:docId w15:val="{2F54F983-72E1-448D-9DA0-B4B275AB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5"/>
      <w:szCs w:val="15"/>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9"/>
      <w:szCs w:val="19"/>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42"/>
      <w:szCs w:val="4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9"/>
      <w:szCs w:val="19"/>
      <w:u w:val="none"/>
      <w:shd w:val="clear" w:color="auto" w:fill="auto"/>
    </w:rPr>
  </w:style>
  <w:style w:type="character" w:customStyle="1" w:styleId="Heading20">
    <w:name w:val="Heading #2_"/>
    <w:basedOn w:val="DefaultParagraphFont"/>
    <w:link w:val="Heading21"/>
    <w:rPr>
      <w:rFonts w:ascii="Arial" w:eastAsia="Arial" w:hAnsi="Arial" w:cs="Arial"/>
      <w:b/>
      <w:bCs/>
      <w:i w:val="0"/>
      <w:iCs w:val="0"/>
      <w:smallCaps w:val="0"/>
      <w:strike w:val="0"/>
      <w:color w:val="373738"/>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42"/>
      <w:szCs w:val="4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5"/>
      <w:szCs w:val="15"/>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paragraph" w:customStyle="1" w:styleId="Tablecaption0">
    <w:name w:val="Table caption"/>
    <w:basedOn w:val="Normal"/>
    <w:link w:val="Tablecaption"/>
    <w:rPr>
      <w:rFonts w:ascii="Arial" w:eastAsia="Arial" w:hAnsi="Arial" w:cs="Arial"/>
      <w:sz w:val="15"/>
      <w:szCs w:val="15"/>
    </w:rPr>
  </w:style>
  <w:style w:type="paragraph" w:customStyle="1" w:styleId="Other0">
    <w:name w:val="Other"/>
    <w:basedOn w:val="Normal"/>
    <w:link w:val="Other"/>
    <w:pPr>
      <w:jc w:val="center"/>
    </w:pPr>
    <w:rPr>
      <w:rFonts w:ascii="Arial" w:eastAsia="Arial" w:hAnsi="Arial" w:cs="Arial"/>
      <w:sz w:val="19"/>
      <w:szCs w:val="19"/>
    </w:rPr>
  </w:style>
  <w:style w:type="paragraph" w:customStyle="1" w:styleId="Heading11">
    <w:name w:val="Heading #1"/>
    <w:basedOn w:val="Normal"/>
    <w:link w:val="Heading10"/>
    <w:pPr>
      <w:jc w:val="center"/>
      <w:outlineLvl w:val="0"/>
    </w:pPr>
    <w:rPr>
      <w:rFonts w:ascii="Arial" w:eastAsia="Arial" w:hAnsi="Arial" w:cs="Arial"/>
      <w:sz w:val="42"/>
      <w:szCs w:val="42"/>
    </w:rPr>
  </w:style>
  <w:style w:type="paragraph" w:styleId="BodyText">
    <w:name w:val="Body Text"/>
    <w:basedOn w:val="Normal"/>
    <w:link w:val="BodyTextChar"/>
    <w:qFormat/>
    <w:pPr>
      <w:ind w:firstLine="400"/>
    </w:pPr>
    <w:rPr>
      <w:rFonts w:ascii="Arial" w:eastAsia="Arial" w:hAnsi="Arial" w:cs="Arial"/>
      <w:sz w:val="19"/>
      <w:szCs w:val="19"/>
    </w:rPr>
  </w:style>
  <w:style w:type="paragraph" w:customStyle="1" w:styleId="Heading21">
    <w:name w:val="Heading #2"/>
    <w:basedOn w:val="Normal"/>
    <w:link w:val="Heading20"/>
    <w:pPr>
      <w:jc w:val="center"/>
      <w:outlineLvl w:val="1"/>
    </w:pPr>
    <w:rPr>
      <w:rFonts w:ascii="Arial" w:eastAsia="Arial" w:hAnsi="Arial" w:cs="Arial"/>
      <w:b/>
      <w:bCs/>
      <w:color w:val="373738"/>
      <w:sz w:val="28"/>
      <w:szCs w:val="28"/>
    </w:rPr>
  </w:style>
  <w:style w:type="paragraph" w:customStyle="1" w:styleId="Bodytext40">
    <w:name w:val="Body text (4)"/>
    <w:basedOn w:val="Normal"/>
    <w:link w:val="Bodytext4"/>
    <w:rPr>
      <w:rFonts w:ascii="Arial" w:eastAsia="Arial" w:hAnsi="Arial" w:cs="Arial"/>
      <w:sz w:val="42"/>
      <w:szCs w:val="42"/>
    </w:rPr>
  </w:style>
  <w:style w:type="paragraph" w:customStyle="1" w:styleId="Bodytext20">
    <w:name w:val="Body text (2)"/>
    <w:basedOn w:val="Normal"/>
    <w:link w:val="Bodytext2"/>
    <w:pPr>
      <w:ind w:left="960" w:firstLine="480"/>
    </w:pPr>
    <w:rPr>
      <w:rFonts w:ascii="Arial" w:eastAsia="Arial" w:hAnsi="Arial" w:cs="Arial"/>
      <w:sz w:val="15"/>
      <w:szCs w:val="15"/>
    </w:rPr>
  </w:style>
  <w:style w:type="paragraph" w:customStyle="1" w:styleId="Bodytext30">
    <w:name w:val="Body text (3)"/>
    <w:basedOn w:val="Normal"/>
    <w:link w:val="Bodytext3"/>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bottom w:w="0" w:type="dxa"/>
      </w:tblCellMar>
    </w:tblPr>
  </w:style>
  <w:style w:type="table" w:customStyle="1" w:styleId="5">
    <w:name w:val="5"/>
    <w:basedOn w:val="TableNormal"/>
    <w:tblPr>
      <w:tblStyleRowBandSize w:val="1"/>
      <w:tblStyleColBandSize w:val="1"/>
      <w:tblInd w:w="0" w:type="dxa"/>
      <w:tblCellMar>
        <w:top w:w="0" w:type="dxa"/>
        <w:bottom w:w="0" w:type="dxa"/>
      </w:tblCellMar>
    </w:tblPr>
  </w:style>
  <w:style w:type="table" w:customStyle="1" w:styleId="4">
    <w:name w:val="4"/>
    <w:basedOn w:val="TableNormal"/>
    <w:tblPr>
      <w:tblStyleRowBandSize w:val="1"/>
      <w:tblStyleColBandSize w:val="1"/>
      <w:tblInd w:w="0" w:type="dxa"/>
      <w:tblCellMar>
        <w:top w:w="0" w:type="dxa"/>
        <w:bottom w:w="0" w:type="dxa"/>
      </w:tblCellMar>
    </w:tblPr>
  </w:style>
  <w:style w:type="table" w:customStyle="1" w:styleId="3">
    <w:name w:val="3"/>
    <w:basedOn w:val="TableNormal"/>
    <w:tblPr>
      <w:tblStyleRowBandSize w:val="1"/>
      <w:tblStyleColBandSize w:val="1"/>
      <w:tblInd w:w="0" w:type="dxa"/>
      <w:tblCellMar>
        <w:top w:w="0" w:type="dxa"/>
        <w:bottom w:w="0" w:type="dxa"/>
      </w:tblCellMar>
    </w:tblPr>
  </w:style>
  <w:style w:type="table" w:customStyle="1" w:styleId="2">
    <w:name w:val="2"/>
    <w:basedOn w:val="TableNormal"/>
    <w:tblPr>
      <w:tblStyleRowBandSize w:val="1"/>
      <w:tblStyleColBandSize w:val="1"/>
      <w:tblInd w:w="0" w:type="dxa"/>
      <w:tblCellMar>
        <w:top w:w="0" w:type="dxa"/>
        <w:bottom w:w="0" w:type="dxa"/>
      </w:tblCellMar>
    </w:tblPr>
  </w:style>
  <w:style w:type="table" w:customStyle="1" w:styleId="1">
    <w:name w:val="1"/>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uky.congtycpcau1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OZrgzFY9NFpmQ/0c6AhspGRO/A==">CgMxLjAyCGguZ2pkZ3hzOAByITFTOUFwNnlJU3hZLW1Ba1AwTWw3cXJ0X2Z5cVo4Ml9PMQ==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2024-02-21T01:33:00Z</dcterms:created>
  <dcterms:modified xsi:type="dcterms:W3CDTF">2024-02-21T01:33:00Z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9519ac2631f8678be865bb4a9ed61e13f1cf80d70fffb6588be3c76cc1b8884d</vt:lpwstr>
  </property>
</Properties>
</file>