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03364" w:rsidRPr="00C17CDE" w:rsidRDefault="00221D14" w:rsidP="00221D14">
      <w:pPr>
        <w:pBdr>
          <w:top w:val="nil"/>
          <w:left w:val="nil"/>
          <w:bottom w:val="nil"/>
          <w:right w:val="nil"/>
          <w:between w:val="nil"/>
        </w:pBdr>
        <w:tabs>
          <w:tab w:val="left" w:pos="426"/>
        </w:tabs>
        <w:spacing w:after="120" w:line="360" w:lineRule="auto"/>
        <w:jc w:val="both"/>
        <w:rPr>
          <w:rFonts w:ascii="Arial" w:eastAsia="Arial" w:hAnsi="Arial" w:cs="Arial"/>
          <w:b/>
          <w:color w:val="010000"/>
          <w:sz w:val="20"/>
          <w:szCs w:val="20"/>
        </w:rPr>
      </w:pPr>
      <w:bookmarkStart w:id="0" w:name="_GoBack"/>
      <w:bookmarkEnd w:id="0"/>
      <w:proofErr w:type="spellStart"/>
      <w:r w:rsidRPr="00C17CDE">
        <w:rPr>
          <w:rFonts w:ascii="Arial" w:hAnsi="Arial" w:cs="Arial"/>
          <w:b/>
          <w:color w:val="010000"/>
          <w:sz w:val="20"/>
        </w:rPr>
        <w:t>DDM</w:t>
      </w:r>
      <w:proofErr w:type="spellEnd"/>
      <w:r w:rsidRPr="00C17CDE">
        <w:rPr>
          <w:rFonts w:ascii="Arial" w:hAnsi="Arial" w:cs="Arial"/>
          <w:b/>
          <w:color w:val="010000"/>
          <w:sz w:val="20"/>
        </w:rPr>
        <w:t>: Board Resolution</w:t>
      </w:r>
    </w:p>
    <w:p w14:paraId="00000002" w14:textId="77777777" w:rsidR="00003364" w:rsidRPr="00C17CDE" w:rsidRDefault="00221D14" w:rsidP="00221D14">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17CDE">
        <w:rPr>
          <w:rFonts w:ascii="Arial" w:hAnsi="Arial" w:cs="Arial"/>
          <w:color w:val="010000"/>
          <w:sz w:val="20"/>
        </w:rPr>
        <w:t>On February 15, 2024, Dong Do Marine Joint Stock Company announced Resolution No. 01.2024/NQ-</w:t>
      </w:r>
      <w:proofErr w:type="spellStart"/>
      <w:r w:rsidRPr="00C17CDE">
        <w:rPr>
          <w:rFonts w:ascii="Arial" w:hAnsi="Arial" w:cs="Arial"/>
          <w:color w:val="010000"/>
          <w:sz w:val="20"/>
        </w:rPr>
        <w:t>HDQT</w:t>
      </w:r>
      <w:proofErr w:type="spellEnd"/>
      <w:r w:rsidRPr="00C17CDE">
        <w:rPr>
          <w:rFonts w:ascii="Arial" w:hAnsi="Arial" w:cs="Arial"/>
          <w:color w:val="010000"/>
          <w:sz w:val="20"/>
        </w:rPr>
        <w:t xml:space="preserve"> as follows:</w:t>
      </w:r>
    </w:p>
    <w:p w14:paraId="00000004" w14:textId="47FAC972" w:rsidR="00003364" w:rsidRPr="00C17CDE" w:rsidRDefault="00221D14" w:rsidP="00C17CDE">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17CDE">
        <w:rPr>
          <w:rFonts w:ascii="Arial" w:hAnsi="Arial" w:cs="Arial"/>
          <w:color w:val="010000"/>
          <w:sz w:val="20"/>
        </w:rPr>
        <w:t>Article 1: The Board of Directors approves the policy of organizing the Annual General Meeting of Shareholders 2024 with the following expected time:</w:t>
      </w:r>
    </w:p>
    <w:p w14:paraId="00000005" w14:textId="6DA70129" w:rsidR="00003364" w:rsidRPr="00C17CDE" w:rsidRDefault="00221D14" w:rsidP="00221D14">
      <w:pPr>
        <w:numPr>
          <w:ilvl w:val="0"/>
          <w:numId w:val="1"/>
        </w:numPr>
        <w:pBdr>
          <w:top w:val="nil"/>
          <w:left w:val="nil"/>
          <w:bottom w:val="nil"/>
          <w:right w:val="nil"/>
          <w:between w:val="nil"/>
        </w:pBdr>
        <w:tabs>
          <w:tab w:val="left" w:pos="426"/>
          <w:tab w:val="left" w:pos="987"/>
          <w:tab w:val="right" w:pos="8301"/>
          <w:tab w:val="right" w:pos="8557"/>
        </w:tabs>
        <w:spacing w:after="120" w:line="360" w:lineRule="auto"/>
        <w:jc w:val="both"/>
        <w:rPr>
          <w:rFonts w:ascii="Arial" w:eastAsia="Arial" w:hAnsi="Arial" w:cs="Arial"/>
          <w:color w:val="010000"/>
          <w:sz w:val="20"/>
          <w:szCs w:val="20"/>
        </w:rPr>
      </w:pPr>
      <w:r w:rsidRPr="00C17CDE">
        <w:rPr>
          <w:rFonts w:ascii="Arial" w:hAnsi="Arial" w:cs="Arial"/>
          <w:color w:val="010000"/>
          <w:sz w:val="20"/>
        </w:rPr>
        <w:t xml:space="preserve">Time to notify </w:t>
      </w:r>
      <w:r w:rsidR="00C17CDE" w:rsidRPr="00C17CDE">
        <w:rPr>
          <w:rFonts w:ascii="Arial" w:hAnsi="Arial" w:cs="Arial"/>
          <w:color w:val="010000"/>
          <w:sz w:val="20"/>
        </w:rPr>
        <w:t>the</w:t>
      </w:r>
      <w:r w:rsidRPr="00C17CDE">
        <w:rPr>
          <w:rFonts w:ascii="Arial" w:hAnsi="Arial" w:cs="Arial"/>
          <w:color w:val="010000"/>
          <w:sz w:val="20"/>
        </w:rPr>
        <w:t xml:space="preserve"> record</w:t>
      </w:r>
      <w:r w:rsidR="00C17CDE" w:rsidRPr="00C17CDE">
        <w:rPr>
          <w:rFonts w:ascii="Arial" w:hAnsi="Arial" w:cs="Arial"/>
          <w:color w:val="010000"/>
          <w:sz w:val="20"/>
        </w:rPr>
        <w:t xml:space="preserve"> of</w:t>
      </w:r>
      <w:r w:rsidRPr="00C17CDE">
        <w:rPr>
          <w:rFonts w:ascii="Arial" w:hAnsi="Arial" w:cs="Arial"/>
          <w:color w:val="010000"/>
          <w:sz w:val="20"/>
        </w:rPr>
        <w:t xml:space="preserve"> the list of shareholders: February 16, 2024.</w:t>
      </w:r>
    </w:p>
    <w:p w14:paraId="00000006" w14:textId="77777777" w:rsidR="00003364" w:rsidRPr="00C17CDE" w:rsidRDefault="00221D14" w:rsidP="00221D14">
      <w:pPr>
        <w:numPr>
          <w:ilvl w:val="0"/>
          <w:numId w:val="1"/>
        </w:numPr>
        <w:pBdr>
          <w:top w:val="nil"/>
          <w:left w:val="nil"/>
          <w:bottom w:val="nil"/>
          <w:right w:val="nil"/>
          <w:between w:val="nil"/>
        </w:pBdr>
        <w:tabs>
          <w:tab w:val="left" w:pos="426"/>
          <w:tab w:val="left" w:pos="987"/>
          <w:tab w:val="center" w:pos="5693"/>
        </w:tabs>
        <w:spacing w:after="120" w:line="360" w:lineRule="auto"/>
        <w:jc w:val="both"/>
        <w:rPr>
          <w:rFonts w:ascii="Arial" w:eastAsia="Arial" w:hAnsi="Arial" w:cs="Arial"/>
          <w:color w:val="010000"/>
          <w:sz w:val="20"/>
          <w:szCs w:val="20"/>
        </w:rPr>
      </w:pPr>
      <w:r w:rsidRPr="00C17CDE">
        <w:rPr>
          <w:rFonts w:ascii="Arial" w:hAnsi="Arial" w:cs="Arial"/>
          <w:color w:val="010000"/>
          <w:sz w:val="20"/>
        </w:rPr>
        <w:t>Record date for the list of shareholders: March 11, 2024.</w:t>
      </w:r>
    </w:p>
    <w:p w14:paraId="00000007" w14:textId="77777777" w:rsidR="00003364" w:rsidRPr="00C17CDE" w:rsidRDefault="00221D14" w:rsidP="00221D14">
      <w:pPr>
        <w:numPr>
          <w:ilvl w:val="0"/>
          <w:numId w:val="1"/>
        </w:numPr>
        <w:pBdr>
          <w:top w:val="nil"/>
          <w:left w:val="nil"/>
          <w:bottom w:val="nil"/>
          <w:right w:val="nil"/>
          <w:between w:val="nil"/>
        </w:pBdr>
        <w:tabs>
          <w:tab w:val="left" w:pos="426"/>
          <w:tab w:val="left" w:pos="987"/>
          <w:tab w:val="right" w:pos="8301"/>
        </w:tabs>
        <w:spacing w:after="120" w:line="360" w:lineRule="auto"/>
        <w:jc w:val="both"/>
        <w:rPr>
          <w:rFonts w:ascii="Arial" w:eastAsia="Arial" w:hAnsi="Arial" w:cs="Arial"/>
          <w:color w:val="010000"/>
          <w:sz w:val="20"/>
          <w:szCs w:val="20"/>
        </w:rPr>
      </w:pPr>
      <w:r w:rsidRPr="00C17CDE">
        <w:rPr>
          <w:rFonts w:ascii="Arial" w:hAnsi="Arial" w:cs="Arial"/>
          <w:color w:val="010000"/>
          <w:sz w:val="20"/>
        </w:rPr>
        <w:t>Time to send the Notice on convening the General Meeting of Shareholders: March 15, 2024.</w:t>
      </w:r>
    </w:p>
    <w:p w14:paraId="00000008" w14:textId="77777777" w:rsidR="00003364" w:rsidRPr="00C17CDE" w:rsidRDefault="00221D14" w:rsidP="00221D14">
      <w:pPr>
        <w:numPr>
          <w:ilvl w:val="0"/>
          <w:numId w:val="1"/>
        </w:numPr>
        <w:pBdr>
          <w:top w:val="nil"/>
          <w:left w:val="nil"/>
          <w:bottom w:val="nil"/>
          <w:right w:val="nil"/>
          <w:between w:val="nil"/>
        </w:pBdr>
        <w:tabs>
          <w:tab w:val="left" w:pos="426"/>
          <w:tab w:val="left" w:pos="987"/>
          <w:tab w:val="right" w:pos="8301"/>
        </w:tabs>
        <w:spacing w:after="120" w:line="360" w:lineRule="auto"/>
        <w:jc w:val="both"/>
        <w:rPr>
          <w:rFonts w:ascii="Arial" w:eastAsia="Arial" w:hAnsi="Arial" w:cs="Arial"/>
          <w:color w:val="010000"/>
          <w:sz w:val="20"/>
          <w:szCs w:val="20"/>
        </w:rPr>
      </w:pPr>
      <w:r w:rsidRPr="00C17CDE">
        <w:rPr>
          <w:rFonts w:ascii="Arial" w:hAnsi="Arial" w:cs="Arial"/>
          <w:color w:val="010000"/>
          <w:sz w:val="20"/>
        </w:rPr>
        <w:t>Time to organize the General Meeting of Shareholders: April 11, 2024.</w:t>
      </w:r>
    </w:p>
    <w:p w14:paraId="0000000A" w14:textId="061FC26E" w:rsidR="00003364" w:rsidRPr="00C17CDE" w:rsidRDefault="00221D14" w:rsidP="00C17CDE">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17CDE">
        <w:rPr>
          <w:rFonts w:ascii="Arial" w:hAnsi="Arial" w:cs="Arial"/>
          <w:color w:val="010000"/>
          <w:sz w:val="20"/>
        </w:rPr>
        <w:t>Article 2: The Board of Directors requests the Executive General Manager:</w:t>
      </w:r>
    </w:p>
    <w:p w14:paraId="0000000B" w14:textId="77777777" w:rsidR="00003364" w:rsidRPr="00C17CDE" w:rsidRDefault="00221D14" w:rsidP="00221D14">
      <w:pPr>
        <w:numPr>
          <w:ilvl w:val="0"/>
          <w:numId w:val="1"/>
        </w:numPr>
        <w:pBdr>
          <w:top w:val="nil"/>
          <w:left w:val="nil"/>
          <w:bottom w:val="nil"/>
          <w:right w:val="nil"/>
          <w:between w:val="nil"/>
        </w:pBdr>
        <w:tabs>
          <w:tab w:val="left" w:pos="426"/>
          <w:tab w:val="left" w:pos="987"/>
        </w:tabs>
        <w:spacing w:after="120" w:line="360" w:lineRule="auto"/>
        <w:jc w:val="both"/>
        <w:rPr>
          <w:rFonts w:ascii="Arial" w:eastAsia="Arial" w:hAnsi="Arial" w:cs="Arial"/>
          <w:color w:val="010000"/>
          <w:sz w:val="20"/>
          <w:szCs w:val="20"/>
        </w:rPr>
      </w:pPr>
      <w:r w:rsidRPr="00C17CDE">
        <w:rPr>
          <w:rFonts w:ascii="Arial" w:hAnsi="Arial" w:cs="Arial"/>
          <w:color w:val="010000"/>
          <w:sz w:val="20"/>
        </w:rPr>
        <w:t>Pursuant to the Law on Enterprises, the Company's current Charter and other relevant regulations to carry out necessary procedures in accordance with the order and provisions of current law to prepare to organize the Annual General Meeting of Shareholders 2024.</w:t>
      </w:r>
    </w:p>
    <w:p w14:paraId="0000000C" w14:textId="78A2518F" w:rsidR="00003364" w:rsidRPr="00C17CDE" w:rsidRDefault="00221D14" w:rsidP="00221D14">
      <w:pPr>
        <w:numPr>
          <w:ilvl w:val="0"/>
          <w:numId w:val="1"/>
        </w:numPr>
        <w:pBdr>
          <w:top w:val="nil"/>
          <w:left w:val="nil"/>
          <w:bottom w:val="nil"/>
          <w:right w:val="nil"/>
          <w:between w:val="nil"/>
        </w:pBdr>
        <w:tabs>
          <w:tab w:val="left" w:pos="426"/>
          <w:tab w:val="left" w:pos="987"/>
        </w:tabs>
        <w:spacing w:after="120" w:line="360" w:lineRule="auto"/>
        <w:jc w:val="both"/>
        <w:rPr>
          <w:rFonts w:ascii="Arial" w:eastAsia="Arial" w:hAnsi="Arial" w:cs="Arial"/>
          <w:color w:val="010000"/>
          <w:sz w:val="20"/>
          <w:szCs w:val="20"/>
        </w:rPr>
      </w:pPr>
      <w:r w:rsidRPr="00C17CDE">
        <w:rPr>
          <w:rFonts w:ascii="Arial" w:hAnsi="Arial" w:cs="Arial"/>
          <w:color w:val="010000"/>
          <w:sz w:val="20"/>
        </w:rPr>
        <w:t xml:space="preserve">Prepare tasks related to the organization of the meeting, prepare reports to submit to the Board of Directors of the Company for consideration and approval of contents </w:t>
      </w:r>
      <w:r w:rsidR="00C17CDE" w:rsidRPr="00C17CDE">
        <w:rPr>
          <w:rFonts w:ascii="Arial" w:hAnsi="Arial" w:cs="Arial"/>
          <w:color w:val="010000"/>
          <w:sz w:val="20"/>
        </w:rPr>
        <w:t xml:space="preserve">to be </w:t>
      </w:r>
      <w:r w:rsidRPr="00C17CDE">
        <w:rPr>
          <w:rFonts w:ascii="Arial" w:hAnsi="Arial" w:cs="Arial"/>
          <w:color w:val="010000"/>
          <w:sz w:val="20"/>
        </w:rPr>
        <w:t>submitted to the General Meeting of Shareholders according to regulations.</w:t>
      </w:r>
    </w:p>
    <w:p w14:paraId="0000000E" w14:textId="0B72A399" w:rsidR="00003364" w:rsidRPr="00C17CDE" w:rsidRDefault="00221D14" w:rsidP="00C17CDE">
      <w:pPr>
        <w:pBdr>
          <w:top w:val="nil"/>
          <w:left w:val="nil"/>
          <w:bottom w:val="nil"/>
          <w:right w:val="nil"/>
          <w:between w:val="nil"/>
        </w:pBdr>
        <w:tabs>
          <w:tab w:val="left" w:pos="426"/>
        </w:tabs>
        <w:spacing w:after="120" w:line="360" w:lineRule="auto"/>
        <w:jc w:val="both"/>
        <w:rPr>
          <w:rFonts w:ascii="Arial" w:eastAsia="Arial" w:hAnsi="Arial" w:cs="Arial"/>
          <w:color w:val="010000"/>
          <w:sz w:val="20"/>
          <w:szCs w:val="20"/>
        </w:rPr>
      </w:pPr>
      <w:r w:rsidRPr="00C17CDE">
        <w:rPr>
          <w:rFonts w:ascii="Arial" w:hAnsi="Arial" w:cs="Arial"/>
          <w:color w:val="010000"/>
          <w:sz w:val="20"/>
        </w:rPr>
        <w:t xml:space="preserve">Article 3: </w:t>
      </w:r>
      <w:bookmarkStart w:id="1" w:name="_heading=h.gjdgxs"/>
      <w:bookmarkEnd w:id="1"/>
      <w:r w:rsidRPr="00C17CDE">
        <w:rPr>
          <w:rFonts w:ascii="Arial" w:hAnsi="Arial" w:cs="Arial"/>
          <w:color w:val="010000"/>
          <w:sz w:val="20"/>
        </w:rPr>
        <w:t>This Resolution takes effect from the date of its signing. Members of the Board of Directors, the Executive Board, and relevant departments and individuals are responsible for implementing this Resolution.</w:t>
      </w:r>
    </w:p>
    <w:sectPr w:rsidR="00003364" w:rsidRPr="00C17CDE" w:rsidSect="0078558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807CBB"/>
    <w:multiLevelType w:val="multilevel"/>
    <w:tmpl w:val="B1EE965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364"/>
    <w:rsid w:val="00003364"/>
    <w:rsid w:val="00221D14"/>
    <w:rsid w:val="0078558D"/>
    <w:rsid w:val="009D058F"/>
    <w:rsid w:val="00C17CDE"/>
    <w:rsid w:val="00E00FE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9E1ED"/>
  <w15:docId w15:val="{19DB05CD-B33A-4644-9740-C847E5A5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645E71"/>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645E71"/>
      <w:sz w:val="28"/>
      <w:szCs w:val="2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276" w:lineRule="auto"/>
      <w:ind w:firstLine="400"/>
    </w:pPr>
    <w:rPr>
      <w:rFonts w:ascii="Times New Roman" w:eastAsia="Times New Roman" w:hAnsi="Times New Roman" w:cs="Times New Roman"/>
      <w:color w:val="645E71"/>
    </w:rPr>
  </w:style>
  <w:style w:type="paragraph" w:customStyle="1" w:styleId="Vnbnnidung30">
    <w:name w:val="Văn bản nội dung (3)"/>
    <w:basedOn w:val="Normal"/>
    <w:link w:val="Vnbnnidung3"/>
    <w:pPr>
      <w:jc w:val="center"/>
    </w:pPr>
    <w:rPr>
      <w:rFonts w:ascii="Times New Roman" w:eastAsia="Times New Roman" w:hAnsi="Times New Roman" w:cs="Times New Roman"/>
      <w:b/>
      <w:bCs/>
      <w:color w:val="645E71"/>
      <w:sz w:val="28"/>
      <w:szCs w:val="28"/>
    </w:rPr>
  </w:style>
  <w:style w:type="paragraph" w:customStyle="1" w:styleId="Vnbnnidung20">
    <w:name w:val="Văn bản nội dung (2)"/>
    <w:basedOn w:val="Normal"/>
    <w:link w:val="Vnbnnidung2"/>
    <w:pPr>
      <w:ind w:firstLine="80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nKZPHUjctDqy6lYTIum8epGkGg==">CgMxLjAyCGguZ2pkZ3hzOAByITFYaUl2cUNyeWNtQk5SbE1BN09yalQ3MEh3WmIzUlgwVw==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Nguyen Thi Thu Giang</cp:lastModifiedBy>
  <cp:revision>2</cp:revision>
  <dcterms:created xsi:type="dcterms:W3CDTF">2024-02-21T03:28:00Z</dcterms:created>
  <dcterms:modified xsi:type="dcterms:W3CDTF">2024-02-21T03:28:00Z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58fece11f2bbb75a51a326374f0dc8b0609454dd3e1dd676bf656337bf549c00</vt:lpwstr>
  </property>
</Properties>
</file>