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F896E"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b/>
          <w:color w:val="010000"/>
          <w:sz w:val="20"/>
          <w:szCs w:val="20"/>
        </w:rPr>
      </w:pPr>
      <w:r>
        <w:rPr>
          <w:rFonts w:ascii="Arial" w:hAnsi="Arial"/>
          <w:b/>
          <w:color w:val="010000"/>
          <w:sz w:val="20"/>
        </w:rPr>
        <w:t>FTI: Annual Corporate Governance Report 2023</w:t>
      </w:r>
    </w:p>
    <w:p w14:paraId="2E980F90" w14:textId="34D72D29"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January 24, 2024</w:t>
      </w:r>
      <w:r w:rsidR="00443919">
        <w:rPr>
          <w:rFonts w:ascii="Arial" w:hAnsi="Arial"/>
          <w:color w:val="010000"/>
          <w:sz w:val="20"/>
        </w:rPr>
        <w:t>,</w:t>
      </w:r>
      <w:r>
        <w:rPr>
          <w:rFonts w:ascii="Arial" w:hAnsi="Arial"/>
          <w:color w:val="010000"/>
          <w:sz w:val="20"/>
        </w:rPr>
        <w:t xml:space="preserve"> Friendship trading - Industrial Joint Stock Company announced Report No. 09/BC-HN on the Corporate Governance of the Company in 2023 as follows:</w:t>
      </w:r>
    </w:p>
    <w:p w14:paraId="1A99CF8C" w14:textId="77777777" w:rsidR="00B668A2" w:rsidRDefault="00565007" w:rsidP="00B91BC7">
      <w:pPr>
        <w:numPr>
          <w:ilvl w:val="0"/>
          <w:numId w:val="8"/>
        </w:numPr>
        <w:pBdr>
          <w:top w:val="nil"/>
          <w:left w:val="nil"/>
          <w:bottom w:val="nil"/>
          <w:right w:val="nil"/>
          <w:between w:val="nil"/>
        </w:pBdr>
        <w:tabs>
          <w:tab w:val="left" w:pos="360"/>
          <w:tab w:val="left" w:pos="720"/>
          <w:tab w:val="left" w:pos="1101"/>
        </w:tabs>
        <w:spacing w:after="120" w:line="360" w:lineRule="auto"/>
        <w:rPr>
          <w:rFonts w:ascii="Arial" w:eastAsia="Arial" w:hAnsi="Arial" w:cs="Arial"/>
          <w:color w:val="010000"/>
          <w:sz w:val="20"/>
          <w:szCs w:val="20"/>
        </w:rPr>
      </w:pPr>
      <w:r>
        <w:rPr>
          <w:rFonts w:ascii="Arial" w:hAnsi="Arial"/>
          <w:color w:val="010000"/>
          <w:sz w:val="20"/>
        </w:rPr>
        <w:t>Name of Company: Friendship trading - Industrial Joint Stock Company</w:t>
      </w:r>
    </w:p>
    <w:p w14:paraId="19BBE53C" w14:textId="77777777" w:rsidR="00B668A2" w:rsidRDefault="00565007" w:rsidP="00B91BC7">
      <w:pPr>
        <w:numPr>
          <w:ilvl w:val="0"/>
          <w:numId w:val="8"/>
        </w:numPr>
        <w:pBdr>
          <w:top w:val="nil"/>
          <w:left w:val="nil"/>
          <w:bottom w:val="nil"/>
          <w:right w:val="nil"/>
          <w:between w:val="nil"/>
        </w:pBdr>
        <w:tabs>
          <w:tab w:val="left" w:pos="360"/>
          <w:tab w:val="left" w:pos="720"/>
          <w:tab w:val="left" w:pos="1105"/>
        </w:tabs>
        <w:spacing w:after="120" w:line="360" w:lineRule="auto"/>
        <w:rPr>
          <w:rFonts w:ascii="Arial" w:eastAsia="Arial" w:hAnsi="Arial" w:cs="Arial"/>
          <w:color w:val="010000"/>
          <w:sz w:val="20"/>
          <w:szCs w:val="20"/>
        </w:rPr>
      </w:pPr>
      <w:r>
        <w:rPr>
          <w:rFonts w:ascii="Arial" w:hAnsi="Arial"/>
          <w:color w:val="010000"/>
          <w:sz w:val="20"/>
        </w:rPr>
        <w:t xml:space="preserve">Head office address: No. 357 Le Hong </w:t>
      </w:r>
      <w:proofErr w:type="spellStart"/>
      <w:r>
        <w:rPr>
          <w:rFonts w:ascii="Arial" w:hAnsi="Arial"/>
          <w:color w:val="010000"/>
          <w:sz w:val="20"/>
        </w:rPr>
        <w:t>Phong</w:t>
      </w:r>
      <w:proofErr w:type="spellEnd"/>
      <w:r>
        <w:rPr>
          <w:rFonts w:ascii="Arial" w:hAnsi="Arial"/>
          <w:color w:val="010000"/>
          <w:sz w:val="20"/>
        </w:rPr>
        <w:t xml:space="preserve"> Street, Ward 02, District 10, Ho Chi Minh City</w:t>
      </w:r>
    </w:p>
    <w:p w14:paraId="5855EB30" w14:textId="77777777" w:rsidR="00B668A2" w:rsidRDefault="00565007" w:rsidP="00B91BC7">
      <w:pPr>
        <w:numPr>
          <w:ilvl w:val="0"/>
          <w:numId w:val="8"/>
        </w:numPr>
        <w:pBdr>
          <w:top w:val="nil"/>
          <w:left w:val="nil"/>
          <w:bottom w:val="nil"/>
          <w:right w:val="nil"/>
          <w:between w:val="nil"/>
        </w:pBdr>
        <w:tabs>
          <w:tab w:val="left" w:pos="360"/>
          <w:tab w:val="left" w:pos="720"/>
          <w:tab w:val="left" w:pos="1105"/>
        </w:tabs>
        <w:spacing w:after="120" w:line="360" w:lineRule="auto"/>
        <w:rPr>
          <w:rFonts w:ascii="Arial" w:eastAsia="Arial" w:hAnsi="Arial" w:cs="Arial"/>
          <w:color w:val="010000"/>
          <w:sz w:val="20"/>
          <w:szCs w:val="20"/>
        </w:rPr>
      </w:pPr>
      <w:r>
        <w:rPr>
          <w:rFonts w:ascii="Arial" w:hAnsi="Arial"/>
          <w:color w:val="010000"/>
          <w:sz w:val="20"/>
        </w:rPr>
        <w:t>Tel: 028 38308899 Fax:028 38301802 Website:</w:t>
      </w:r>
    </w:p>
    <w:p w14:paraId="732C79B5" w14:textId="77777777" w:rsidR="00B668A2" w:rsidRDefault="00565007" w:rsidP="00B91BC7">
      <w:pPr>
        <w:numPr>
          <w:ilvl w:val="0"/>
          <w:numId w:val="8"/>
        </w:numPr>
        <w:pBdr>
          <w:top w:val="nil"/>
          <w:left w:val="nil"/>
          <w:bottom w:val="nil"/>
          <w:right w:val="nil"/>
          <w:between w:val="nil"/>
        </w:pBdr>
        <w:tabs>
          <w:tab w:val="left" w:pos="360"/>
          <w:tab w:val="left" w:pos="720"/>
          <w:tab w:val="left" w:pos="1105"/>
        </w:tabs>
        <w:spacing w:after="120" w:line="360" w:lineRule="auto"/>
        <w:rPr>
          <w:rFonts w:ascii="Arial" w:eastAsia="Arial" w:hAnsi="Arial" w:cs="Arial"/>
          <w:color w:val="010000"/>
          <w:sz w:val="20"/>
          <w:szCs w:val="20"/>
        </w:rPr>
      </w:pPr>
      <w:r>
        <w:rPr>
          <w:rFonts w:ascii="Arial" w:hAnsi="Arial"/>
          <w:color w:val="010000"/>
          <w:sz w:val="20"/>
        </w:rPr>
        <w:t>Charter capital: VND 39,437,100,000</w:t>
      </w:r>
    </w:p>
    <w:p w14:paraId="0C461CD4" w14:textId="77777777" w:rsidR="00B668A2" w:rsidRDefault="00565007" w:rsidP="00B91BC7">
      <w:pPr>
        <w:numPr>
          <w:ilvl w:val="0"/>
          <w:numId w:val="8"/>
        </w:numPr>
        <w:pBdr>
          <w:top w:val="nil"/>
          <w:left w:val="nil"/>
          <w:bottom w:val="nil"/>
          <w:right w:val="nil"/>
          <w:between w:val="nil"/>
        </w:pBdr>
        <w:tabs>
          <w:tab w:val="left" w:pos="360"/>
          <w:tab w:val="left" w:pos="720"/>
          <w:tab w:val="left" w:pos="1101"/>
        </w:tabs>
        <w:spacing w:after="120" w:line="360" w:lineRule="auto"/>
        <w:rPr>
          <w:rFonts w:ascii="Arial" w:eastAsia="Arial" w:hAnsi="Arial" w:cs="Arial"/>
          <w:color w:val="010000"/>
          <w:sz w:val="20"/>
          <w:szCs w:val="20"/>
        </w:rPr>
      </w:pPr>
      <w:r>
        <w:rPr>
          <w:rFonts w:ascii="Arial" w:hAnsi="Arial"/>
          <w:color w:val="010000"/>
          <w:sz w:val="20"/>
        </w:rPr>
        <w:t>Securities code: FTI</w:t>
      </w:r>
    </w:p>
    <w:p w14:paraId="78CC9F18" w14:textId="77777777" w:rsidR="00B668A2" w:rsidRDefault="00565007" w:rsidP="00B91BC7">
      <w:pPr>
        <w:numPr>
          <w:ilvl w:val="0"/>
          <w:numId w:val="8"/>
        </w:numPr>
        <w:pBdr>
          <w:top w:val="nil"/>
          <w:left w:val="nil"/>
          <w:bottom w:val="nil"/>
          <w:right w:val="nil"/>
          <w:between w:val="nil"/>
        </w:pBdr>
        <w:tabs>
          <w:tab w:val="left" w:pos="360"/>
          <w:tab w:val="left" w:pos="720"/>
          <w:tab w:val="left" w:pos="95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5D0050C1" w14:textId="7FE9D945" w:rsidR="00B668A2" w:rsidRDefault="00565007" w:rsidP="00B91BC7">
      <w:pPr>
        <w:numPr>
          <w:ilvl w:val="0"/>
          <w:numId w:val="8"/>
        </w:numPr>
        <w:pBdr>
          <w:top w:val="nil"/>
          <w:left w:val="nil"/>
          <w:bottom w:val="nil"/>
          <w:right w:val="nil"/>
          <w:between w:val="nil"/>
        </w:pBdr>
        <w:tabs>
          <w:tab w:val="left" w:pos="360"/>
          <w:tab w:val="left" w:pos="720"/>
          <w:tab w:val="left" w:pos="963"/>
        </w:tabs>
        <w:spacing w:after="120" w:line="360" w:lineRule="auto"/>
        <w:rPr>
          <w:rFonts w:ascii="Arial" w:eastAsia="Arial" w:hAnsi="Arial" w:cs="Arial"/>
          <w:color w:val="010000"/>
          <w:sz w:val="20"/>
          <w:szCs w:val="20"/>
        </w:rPr>
      </w:pPr>
      <w:r>
        <w:rPr>
          <w:rFonts w:ascii="Arial" w:hAnsi="Arial"/>
          <w:color w:val="010000"/>
          <w:sz w:val="20"/>
        </w:rPr>
        <w:t>Internal audit execution: The company is not mandatorily required to perform internal audit (as prescribed in Article 10 of Decree 05/2019/ND-CP dated January 22, 2019 of the Government).</w:t>
      </w:r>
    </w:p>
    <w:p w14:paraId="7026F1D3" w14:textId="77777777" w:rsidR="00B668A2" w:rsidRDefault="00565007" w:rsidP="00B91BC7">
      <w:pPr>
        <w:numPr>
          <w:ilvl w:val="0"/>
          <w:numId w:val="3"/>
        </w:numPr>
        <w:pBdr>
          <w:top w:val="nil"/>
          <w:left w:val="nil"/>
          <w:bottom w:val="nil"/>
          <w:right w:val="nil"/>
          <w:between w:val="nil"/>
        </w:pBdr>
        <w:tabs>
          <w:tab w:val="left" w:pos="360"/>
          <w:tab w:val="left" w:pos="720"/>
          <w:tab w:val="left" w:pos="111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21181335" w14:textId="2F5FE1F4"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Information about meetings and General Mandates/Decisions </w:t>
      </w:r>
      <w:r w:rsidR="002B3687">
        <w:rPr>
          <w:rFonts w:ascii="Arial" w:hAnsi="Arial"/>
          <w:color w:val="010000"/>
          <w:sz w:val="20"/>
        </w:rPr>
        <w:t>of</w:t>
      </w:r>
      <w:r w:rsidR="002B3687">
        <w:rPr>
          <w:rFonts w:ascii="Arial" w:hAnsi="Arial"/>
          <w:color w:val="010000"/>
          <w:sz w:val="20"/>
          <w:lang w:val="vi-VN"/>
        </w:rPr>
        <w:t xml:space="preserve"> the General Meeting of Shareholders</w:t>
      </w:r>
      <w:r>
        <w:rPr>
          <w:rFonts w:ascii="Arial" w:hAnsi="Arial"/>
          <w:color w:val="010000"/>
          <w:sz w:val="20"/>
        </w:rPr>
        <w:t xml:space="preserve">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
        <w:gridCol w:w="3872"/>
        <w:gridCol w:w="1440"/>
        <w:gridCol w:w="8283"/>
      </w:tblGrid>
      <w:tr w:rsidR="00B668A2" w14:paraId="2CA3F524" w14:textId="77777777" w:rsidTr="00443919">
        <w:tc>
          <w:tcPr>
            <w:tcW w:w="127" w:type="pct"/>
            <w:shd w:val="clear" w:color="auto" w:fill="auto"/>
            <w:tcMar>
              <w:top w:w="0" w:type="dxa"/>
              <w:bottom w:w="0" w:type="dxa"/>
            </w:tcMar>
            <w:vAlign w:val="center"/>
          </w:tcPr>
          <w:p w14:paraId="33A58CEE"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No.</w:t>
            </w:r>
          </w:p>
        </w:tc>
        <w:tc>
          <w:tcPr>
            <w:tcW w:w="1388" w:type="pct"/>
            <w:shd w:val="clear" w:color="auto" w:fill="auto"/>
            <w:tcMar>
              <w:top w:w="0" w:type="dxa"/>
              <w:bottom w:w="0" w:type="dxa"/>
            </w:tcMar>
            <w:vAlign w:val="center"/>
          </w:tcPr>
          <w:p w14:paraId="711C5489" w14:textId="276AE273"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 xml:space="preserve">General Mandate/Decision </w:t>
            </w:r>
            <w:r w:rsidR="002B3687">
              <w:rPr>
                <w:rFonts w:ascii="Arial" w:hAnsi="Arial"/>
                <w:color w:val="010000"/>
                <w:sz w:val="20"/>
              </w:rPr>
              <w:t>of</w:t>
            </w:r>
            <w:r w:rsidR="002B3687">
              <w:rPr>
                <w:rFonts w:ascii="Arial" w:hAnsi="Arial"/>
                <w:color w:val="010000"/>
                <w:sz w:val="20"/>
                <w:lang w:val="vi-VN"/>
              </w:rPr>
              <w:t xml:space="preserve"> the General Meeting of Shareholders</w:t>
            </w:r>
            <w:r w:rsidR="002B3687">
              <w:rPr>
                <w:rFonts w:ascii="Arial" w:hAnsi="Arial"/>
                <w:color w:val="010000"/>
                <w:sz w:val="20"/>
              </w:rPr>
              <w:t xml:space="preserve"> </w:t>
            </w:r>
            <w:r>
              <w:rPr>
                <w:rFonts w:ascii="Arial" w:hAnsi="Arial"/>
                <w:color w:val="010000"/>
                <w:sz w:val="20"/>
              </w:rPr>
              <w:t>No.</w:t>
            </w:r>
          </w:p>
        </w:tc>
        <w:tc>
          <w:tcPr>
            <w:tcW w:w="516" w:type="pct"/>
            <w:shd w:val="clear" w:color="auto" w:fill="auto"/>
            <w:tcMar>
              <w:top w:w="0" w:type="dxa"/>
              <w:bottom w:w="0" w:type="dxa"/>
            </w:tcMar>
            <w:vAlign w:val="center"/>
          </w:tcPr>
          <w:p w14:paraId="66E3EFF2"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w:t>
            </w:r>
          </w:p>
        </w:tc>
        <w:tc>
          <w:tcPr>
            <w:tcW w:w="2969" w:type="pct"/>
            <w:shd w:val="clear" w:color="auto" w:fill="auto"/>
            <w:tcMar>
              <w:top w:w="0" w:type="dxa"/>
              <w:bottom w:w="0" w:type="dxa"/>
            </w:tcMar>
            <w:vAlign w:val="center"/>
          </w:tcPr>
          <w:p w14:paraId="51791192"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Content</w:t>
            </w:r>
          </w:p>
        </w:tc>
      </w:tr>
      <w:tr w:rsidR="00B668A2" w14:paraId="66B0E359" w14:textId="77777777" w:rsidTr="00443919">
        <w:tc>
          <w:tcPr>
            <w:tcW w:w="1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003D85"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1</w:t>
            </w:r>
          </w:p>
        </w:tc>
        <w:tc>
          <w:tcPr>
            <w:tcW w:w="13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44F02F"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General Mandate 10/NQ-DHDCD.2023 (the Annual General Meeting of Shareholders)</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BEFEE3"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22, 2023</w:t>
            </w:r>
          </w:p>
        </w:tc>
        <w:tc>
          <w:tcPr>
            <w:tcW w:w="29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450CB4" w14:textId="77777777" w:rsidR="00B668A2" w:rsidRDefault="00565007" w:rsidP="00443919">
            <w:pPr>
              <w:numPr>
                <w:ilvl w:val="0"/>
                <w:numId w:val="9"/>
              </w:numPr>
              <w:pBdr>
                <w:top w:val="nil"/>
                <w:left w:val="nil"/>
                <w:bottom w:val="nil"/>
                <w:right w:val="nil"/>
                <w:between w:val="nil"/>
              </w:pBdr>
              <w:tabs>
                <w:tab w:val="left" w:pos="227"/>
                <w:tab w:val="left" w:pos="360"/>
                <w:tab w:val="left" w:pos="720"/>
              </w:tabs>
              <w:spacing w:line="360" w:lineRule="auto"/>
              <w:rPr>
                <w:rFonts w:ascii="Arial" w:eastAsia="Arial" w:hAnsi="Arial" w:cs="Arial"/>
                <w:color w:val="010000"/>
                <w:sz w:val="20"/>
                <w:szCs w:val="20"/>
              </w:rPr>
            </w:pPr>
            <w:r>
              <w:rPr>
                <w:rFonts w:ascii="Arial" w:hAnsi="Arial"/>
                <w:color w:val="010000"/>
                <w:sz w:val="20"/>
              </w:rPr>
              <w:t>Approve the Report on the activities of the Board of Directors in 2022 and the Operational Orientation for 2023 according to Report No. 87/BC-HDQT.2023 dated April 25, 2023 of the Board of Directors.</w:t>
            </w:r>
          </w:p>
          <w:p w14:paraId="1179588F" w14:textId="446B3DCB" w:rsidR="00B668A2" w:rsidRPr="00443919" w:rsidRDefault="00565007" w:rsidP="00443919">
            <w:pPr>
              <w:numPr>
                <w:ilvl w:val="0"/>
                <w:numId w:val="9"/>
              </w:numPr>
              <w:pBdr>
                <w:top w:val="nil"/>
                <w:left w:val="nil"/>
                <w:bottom w:val="nil"/>
                <w:right w:val="nil"/>
                <w:between w:val="nil"/>
              </w:pBdr>
              <w:tabs>
                <w:tab w:val="left" w:pos="227"/>
                <w:tab w:val="left" w:pos="360"/>
                <w:tab w:val="left" w:pos="720"/>
              </w:tabs>
              <w:spacing w:line="360" w:lineRule="auto"/>
              <w:rPr>
                <w:rFonts w:ascii="Arial" w:eastAsia="Arial" w:hAnsi="Arial" w:cs="Arial"/>
                <w:color w:val="010000"/>
                <w:sz w:val="20"/>
                <w:szCs w:val="20"/>
              </w:rPr>
            </w:pPr>
            <w:r>
              <w:rPr>
                <w:rFonts w:ascii="Arial" w:hAnsi="Arial"/>
                <w:color w:val="010000"/>
                <w:sz w:val="20"/>
              </w:rPr>
              <w:t>Approve the Report on the production and business results in 2022 and the task orientations for 2023 according to Report No.</w:t>
            </w:r>
            <w:r w:rsidR="00443919">
              <w:rPr>
                <w:rFonts w:ascii="Arial" w:eastAsia="Arial" w:hAnsi="Arial" w:cs="Arial"/>
                <w:color w:val="010000"/>
                <w:sz w:val="20"/>
                <w:szCs w:val="20"/>
              </w:rPr>
              <w:t xml:space="preserve"> </w:t>
            </w:r>
            <w:r w:rsidRPr="00443919">
              <w:rPr>
                <w:rFonts w:ascii="Arial" w:hAnsi="Arial"/>
                <w:color w:val="010000"/>
                <w:sz w:val="20"/>
              </w:rPr>
              <w:t>86/BC-BTGD dated April 25, 2023 of the General Manager.</w:t>
            </w:r>
          </w:p>
          <w:p w14:paraId="77473140" w14:textId="77777777" w:rsidR="00B668A2" w:rsidRDefault="00565007" w:rsidP="00443919">
            <w:pPr>
              <w:numPr>
                <w:ilvl w:val="0"/>
                <w:numId w:val="10"/>
              </w:numPr>
              <w:pBdr>
                <w:top w:val="nil"/>
                <w:left w:val="nil"/>
                <w:bottom w:val="nil"/>
                <w:right w:val="nil"/>
                <w:between w:val="nil"/>
              </w:pBdr>
              <w:tabs>
                <w:tab w:val="left" w:pos="266"/>
                <w:tab w:val="left" w:pos="360"/>
                <w:tab w:val="left" w:pos="720"/>
              </w:tabs>
              <w:spacing w:line="360" w:lineRule="auto"/>
              <w:rPr>
                <w:rFonts w:ascii="Arial" w:eastAsia="Arial" w:hAnsi="Arial" w:cs="Arial"/>
                <w:color w:val="010000"/>
                <w:sz w:val="20"/>
                <w:szCs w:val="20"/>
              </w:rPr>
            </w:pPr>
            <w:r>
              <w:rPr>
                <w:rFonts w:ascii="Arial" w:hAnsi="Arial"/>
                <w:color w:val="010000"/>
                <w:sz w:val="20"/>
              </w:rPr>
              <w:lastRenderedPageBreak/>
              <w:t>Approve the Audited Financial Statements 2022.</w:t>
            </w:r>
          </w:p>
          <w:p w14:paraId="01395326" w14:textId="77777777" w:rsidR="00B668A2" w:rsidRDefault="00565007" w:rsidP="00443919">
            <w:pPr>
              <w:numPr>
                <w:ilvl w:val="0"/>
                <w:numId w:val="10"/>
              </w:numPr>
              <w:pBdr>
                <w:top w:val="nil"/>
                <w:left w:val="nil"/>
                <w:bottom w:val="nil"/>
                <w:right w:val="nil"/>
                <w:between w:val="nil"/>
              </w:pBdr>
              <w:tabs>
                <w:tab w:val="left" w:pos="266"/>
                <w:tab w:val="left" w:pos="360"/>
                <w:tab w:val="left" w:pos="720"/>
              </w:tabs>
              <w:spacing w:line="360" w:lineRule="auto"/>
              <w:rPr>
                <w:rFonts w:ascii="Arial" w:eastAsia="Arial" w:hAnsi="Arial" w:cs="Arial"/>
                <w:color w:val="010000"/>
                <w:sz w:val="20"/>
                <w:szCs w:val="20"/>
              </w:rPr>
            </w:pPr>
            <w:r>
              <w:rPr>
                <w:rFonts w:ascii="Arial" w:hAnsi="Arial"/>
                <w:color w:val="010000"/>
                <w:sz w:val="20"/>
              </w:rPr>
              <w:t>Approve the Proposal on profit distribution and appropriation for funds plan after the Meeting, dividend payment 2022 (as per Proposal No. 121/TTr-HDQT.2023 dated June 19, 2023 of the Board of Directors).</w:t>
            </w:r>
          </w:p>
          <w:p w14:paraId="0F3785B1" w14:textId="77777777" w:rsidR="00B668A2" w:rsidRDefault="00565007" w:rsidP="00443919">
            <w:pPr>
              <w:numPr>
                <w:ilvl w:val="0"/>
                <w:numId w:val="10"/>
              </w:numPr>
              <w:pBdr>
                <w:top w:val="nil"/>
                <w:left w:val="nil"/>
                <w:bottom w:val="nil"/>
                <w:right w:val="nil"/>
                <w:between w:val="nil"/>
              </w:pBdr>
              <w:tabs>
                <w:tab w:val="left" w:pos="266"/>
                <w:tab w:val="left" w:pos="360"/>
                <w:tab w:val="left" w:pos="720"/>
              </w:tabs>
              <w:spacing w:line="360" w:lineRule="auto"/>
              <w:rPr>
                <w:rFonts w:ascii="Arial" w:eastAsia="Arial" w:hAnsi="Arial" w:cs="Arial"/>
                <w:color w:val="010000"/>
                <w:sz w:val="20"/>
                <w:szCs w:val="20"/>
              </w:rPr>
            </w:pPr>
            <w:r>
              <w:rPr>
                <w:rFonts w:ascii="Arial" w:hAnsi="Arial"/>
                <w:color w:val="010000"/>
                <w:sz w:val="20"/>
              </w:rPr>
              <w:t>Approve the Proposal on remuneration payment in 2022 and expected remuneration in 2023 of the Board of Directors and the Supervisory Board (as per Proposal No. 122/TTr-HDQT.2023 dated June 19, 2023 of the Board of Directors).</w:t>
            </w:r>
          </w:p>
          <w:p w14:paraId="60108335" w14:textId="77777777" w:rsidR="00B668A2" w:rsidRDefault="00565007" w:rsidP="00443919">
            <w:pPr>
              <w:numPr>
                <w:ilvl w:val="0"/>
                <w:numId w:val="10"/>
              </w:numPr>
              <w:pBdr>
                <w:top w:val="nil"/>
                <w:left w:val="nil"/>
                <w:bottom w:val="nil"/>
                <w:right w:val="nil"/>
                <w:between w:val="nil"/>
              </w:pBdr>
              <w:tabs>
                <w:tab w:val="left" w:pos="266"/>
                <w:tab w:val="left" w:pos="360"/>
                <w:tab w:val="left" w:pos="720"/>
              </w:tabs>
              <w:spacing w:line="360" w:lineRule="auto"/>
              <w:rPr>
                <w:rFonts w:ascii="Arial" w:eastAsia="Arial" w:hAnsi="Arial" w:cs="Arial"/>
                <w:color w:val="010000"/>
                <w:sz w:val="20"/>
                <w:szCs w:val="20"/>
              </w:rPr>
            </w:pPr>
            <w:r>
              <w:rPr>
                <w:rFonts w:ascii="Arial" w:hAnsi="Arial"/>
                <w:color w:val="010000"/>
                <w:sz w:val="20"/>
              </w:rPr>
              <w:t>Approve the Report of the Supervisory Board in 2022. (as per Report No. 05.2023/BC-BKS dated April 24, 2023 of the Supervisory Board).</w:t>
            </w:r>
          </w:p>
          <w:p w14:paraId="74867E86" w14:textId="77777777" w:rsidR="00B668A2" w:rsidRDefault="00565007" w:rsidP="00443919">
            <w:pPr>
              <w:numPr>
                <w:ilvl w:val="0"/>
                <w:numId w:val="10"/>
              </w:numPr>
              <w:pBdr>
                <w:top w:val="nil"/>
                <w:left w:val="nil"/>
                <w:bottom w:val="nil"/>
                <w:right w:val="nil"/>
                <w:between w:val="nil"/>
              </w:pBdr>
              <w:tabs>
                <w:tab w:val="left" w:pos="266"/>
                <w:tab w:val="left" w:pos="360"/>
                <w:tab w:val="left" w:pos="720"/>
              </w:tabs>
              <w:spacing w:line="360" w:lineRule="auto"/>
              <w:rPr>
                <w:rFonts w:ascii="Arial" w:eastAsia="Arial" w:hAnsi="Arial" w:cs="Arial"/>
                <w:color w:val="010000"/>
                <w:sz w:val="20"/>
                <w:szCs w:val="20"/>
              </w:rPr>
            </w:pPr>
            <w:r>
              <w:rPr>
                <w:rFonts w:ascii="Arial" w:hAnsi="Arial"/>
                <w:color w:val="010000"/>
                <w:sz w:val="20"/>
              </w:rPr>
              <w:t>Approve the authorization for the Board of Directors to select an audit company for the Financial Statements in 2023. (as per Proposal No. 120/TTr-HDQT.2023 dated June 19, 2023 of the Board of Directors).</w:t>
            </w:r>
          </w:p>
        </w:tc>
      </w:tr>
    </w:tbl>
    <w:p w14:paraId="2B0EB329" w14:textId="77777777" w:rsidR="00B668A2" w:rsidRDefault="00565007" w:rsidP="00B91BC7">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(Annual Report 2023):</w:t>
      </w:r>
    </w:p>
    <w:p w14:paraId="6DFBFFF6" w14:textId="77777777" w:rsidR="00B668A2" w:rsidRDefault="00565007" w:rsidP="00B91BC7">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5000" w:type="pct"/>
        <w:tblLook w:val="0000" w:firstRow="0" w:lastRow="0" w:firstColumn="0" w:lastColumn="0" w:noHBand="0" w:noVBand="0"/>
      </w:tblPr>
      <w:tblGrid>
        <w:gridCol w:w="354"/>
        <w:gridCol w:w="3150"/>
        <w:gridCol w:w="5220"/>
        <w:gridCol w:w="2084"/>
        <w:gridCol w:w="3141"/>
      </w:tblGrid>
      <w:tr w:rsidR="00B668A2" w14:paraId="107BEE5A" w14:textId="77777777" w:rsidTr="00443919">
        <w:tc>
          <w:tcPr>
            <w:tcW w:w="127" w:type="pct"/>
            <w:vMerge w:val="restart"/>
            <w:tcBorders>
              <w:top w:val="single" w:sz="4" w:space="0" w:color="000000"/>
              <w:left w:val="single" w:sz="4" w:space="0" w:color="000000"/>
            </w:tcBorders>
            <w:shd w:val="clear" w:color="auto" w:fill="auto"/>
            <w:tcMar>
              <w:top w:w="0" w:type="dxa"/>
              <w:bottom w:w="0" w:type="dxa"/>
            </w:tcMar>
            <w:vAlign w:val="center"/>
          </w:tcPr>
          <w:p w14:paraId="779778EC"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No.</w:t>
            </w:r>
          </w:p>
        </w:tc>
        <w:tc>
          <w:tcPr>
            <w:tcW w:w="1129" w:type="pct"/>
            <w:vMerge w:val="restart"/>
            <w:tcBorders>
              <w:top w:val="single" w:sz="4" w:space="0" w:color="000000"/>
              <w:left w:val="single" w:sz="4" w:space="0" w:color="000000"/>
            </w:tcBorders>
            <w:shd w:val="clear" w:color="auto" w:fill="auto"/>
            <w:tcMar>
              <w:top w:w="0" w:type="dxa"/>
              <w:bottom w:w="0" w:type="dxa"/>
            </w:tcMar>
            <w:vAlign w:val="center"/>
          </w:tcPr>
          <w:p w14:paraId="0906FFFB"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871" w:type="pct"/>
            <w:vMerge w:val="restart"/>
            <w:tcBorders>
              <w:top w:val="single" w:sz="4" w:space="0" w:color="000000"/>
              <w:left w:val="single" w:sz="4" w:space="0" w:color="000000"/>
            </w:tcBorders>
            <w:shd w:val="clear" w:color="auto" w:fill="auto"/>
            <w:tcMar>
              <w:top w:w="0" w:type="dxa"/>
              <w:bottom w:w="0" w:type="dxa"/>
            </w:tcMar>
            <w:vAlign w:val="center"/>
          </w:tcPr>
          <w:p w14:paraId="6C96F89A"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187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CC2387"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B668A2" w14:paraId="5A43BBC0" w14:textId="77777777" w:rsidTr="00443919">
        <w:trPr>
          <w:trHeight w:val="287"/>
        </w:trPr>
        <w:tc>
          <w:tcPr>
            <w:tcW w:w="127" w:type="pct"/>
            <w:vMerge/>
            <w:tcBorders>
              <w:top w:val="single" w:sz="4" w:space="0" w:color="000000"/>
              <w:left w:val="single" w:sz="4" w:space="0" w:color="000000"/>
            </w:tcBorders>
            <w:shd w:val="clear" w:color="auto" w:fill="auto"/>
            <w:tcMar>
              <w:top w:w="0" w:type="dxa"/>
              <w:bottom w:w="0" w:type="dxa"/>
            </w:tcMar>
            <w:vAlign w:val="center"/>
          </w:tcPr>
          <w:p w14:paraId="7D73B35B" w14:textId="77777777" w:rsidR="00B668A2" w:rsidRDefault="00B668A2" w:rsidP="0044391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9" w:type="pct"/>
            <w:vMerge/>
            <w:tcBorders>
              <w:top w:val="single" w:sz="4" w:space="0" w:color="000000"/>
              <w:left w:val="single" w:sz="4" w:space="0" w:color="000000"/>
            </w:tcBorders>
            <w:shd w:val="clear" w:color="auto" w:fill="auto"/>
            <w:tcMar>
              <w:top w:w="0" w:type="dxa"/>
              <w:bottom w:w="0" w:type="dxa"/>
            </w:tcMar>
            <w:vAlign w:val="center"/>
          </w:tcPr>
          <w:p w14:paraId="5AB4A0E5" w14:textId="77777777" w:rsidR="00B668A2" w:rsidRDefault="00B668A2" w:rsidP="0044391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71" w:type="pct"/>
            <w:vMerge/>
            <w:tcBorders>
              <w:top w:val="single" w:sz="4" w:space="0" w:color="000000"/>
              <w:left w:val="single" w:sz="4" w:space="0" w:color="000000"/>
            </w:tcBorders>
            <w:shd w:val="clear" w:color="auto" w:fill="auto"/>
            <w:tcMar>
              <w:top w:w="0" w:type="dxa"/>
              <w:bottom w:w="0" w:type="dxa"/>
            </w:tcMar>
            <w:vAlign w:val="center"/>
          </w:tcPr>
          <w:p w14:paraId="5E8D4E53" w14:textId="77777777" w:rsidR="00B668A2" w:rsidRDefault="00B668A2" w:rsidP="0044391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47" w:type="pct"/>
            <w:tcBorders>
              <w:top w:val="single" w:sz="4" w:space="0" w:color="000000"/>
              <w:left w:val="single" w:sz="4" w:space="0" w:color="000000"/>
            </w:tcBorders>
            <w:shd w:val="clear" w:color="auto" w:fill="auto"/>
            <w:tcMar>
              <w:top w:w="0" w:type="dxa"/>
              <w:bottom w:w="0" w:type="dxa"/>
            </w:tcMar>
            <w:vAlign w:val="center"/>
          </w:tcPr>
          <w:p w14:paraId="6E02BDE3"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Appointment date</w:t>
            </w:r>
          </w:p>
        </w:tc>
        <w:tc>
          <w:tcPr>
            <w:tcW w:w="11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3B9157"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Dismissal date</w:t>
            </w:r>
          </w:p>
        </w:tc>
      </w:tr>
      <w:tr w:rsidR="00B668A2" w14:paraId="7242DFA2" w14:textId="77777777" w:rsidTr="00443919">
        <w:tc>
          <w:tcPr>
            <w:tcW w:w="127" w:type="pct"/>
            <w:tcBorders>
              <w:top w:val="single" w:sz="4" w:space="0" w:color="000000"/>
              <w:left w:val="single" w:sz="4" w:space="0" w:color="000000"/>
            </w:tcBorders>
            <w:shd w:val="clear" w:color="auto" w:fill="auto"/>
            <w:tcMar>
              <w:top w:w="0" w:type="dxa"/>
              <w:bottom w:w="0" w:type="dxa"/>
            </w:tcMar>
            <w:vAlign w:val="center"/>
          </w:tcPr>
          <w:p w14:paraId="7386AC68"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1</w:t>
            </w:r>
          </w:p>
        </w:tc>
        <w:tc>
          <w:tcPr>
            <w:tcW w:w="1129" w:type="pct"/>
            <w:tcBorders>
              <w:top w:val="single" w:sz="4" w:space="0" w:color="000000"/>
              <w:left w:val="single" w:sz="4" w:space="0" w:color="000000"/>
            </w:tcBorders>
            <w:shd w:val="clear" w:color="auto" w:fill="auto"/>
            <w:tcMar>
              <w:top w:w="0" w:type="dxa"/>
              <w:bottom w:w="0" w:type="dxa"/>
            </w:tcMar>
            <w:vAlign w:val="center"/>
          </w:tcPr>
          <w:p w14:paraId="1091150F"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Le Tan Duong</w:t>
            </w:r>
          </w:p>
        </w:tc>
        <w:tc>
          <w:tcPr>
            <w:tcW w:w="1871" w:type="pct"/>
            <w:tcBorders>
              <w:top w:val="single" w:sz="4" w:space="0" w:color="000000"/>
              <w:left w:val="single" w:sz="4" w:space="0" w:color="000000"/>
            </w:tcBorders>
            <w:shd w:val="clear" w:color="auto" w:fill="auto"/>
            <w:tcMar>
              <w:top w:w="0" w:type="dxa"/>
              <w:bottom w:w="0" w:type="dxa"/>
            </w:tcMar>
            <w:vAlign w:val="center"/>
          </w:tcPr>
          <w:p w14:paraId="28E19CEB"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747" w:type="pct"/>
            <w:tcBorders>
              <w:top w:val="single" w:sz="4" w:space="0" w:color="000000"/>
              <w:left w:val="single" w:sz="4" w:space="0" w:color="000000"/>
            </w:tcBorders>
            <w:shd w:val="clear" w:color="auto" w:fill="auto"/>
            <w:tcMar>
              <w:top w:w="0" w:type="dxa"/>
              <w:bottom w:w="0" w:type="dxa"/>
            </w:tcMar>
            <w:vAlign w:val="center"/>
          </w:tcPr>
          <w:p w14:paraId="724DAD3F"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30, 2021</w:t>
            </w:r>
          </w:p>
        </w:tc>
        <w:tc>
          <w:tcPr>
            <w:tcW w:w="11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C4DD6" w14:textId="77777777" w:rsidR="00B668A2" w:rsidRDefault="00B668A2" w:rsidP="00443919">
            <w:pPr>
              <w:tabs>
                <w:tab w:val="left" w:pos="360"/>
                <w:tab w:val="left" w:pos="720"/>
              </w:tabs>
              <w:spacing w:line="360" w:lineRule="auto"/>
              <w:rPr>
                <w:rFonts w:ascii="Arial" w:eastAsia="Arial" w:hAnsi="Arial" w:cs="Arial"/>
                <w:color w:val="010000"/>
                <w:sz w:val="20"/>
                <w:szCs w:val="20"/>
              </w:rPr>
            </w:pPr>
          </w:p>
        </w:tc>
      </w:tr>
      <w:tr w:rsidR="00B668A2" w14:paraId="4CB0B488" w14:textId="77777777" w:rsidTr="00443919">
        <w:tc>
          <w:tcPr>
            <w:tcW w:w="127" w:type="pct"/>
            <w:tcBorders>
              <w:top w:val="single" w:sz="4" w:space="0" w:color="000000"/>
              <w:left w:val="single" w:sz="4" w:space="0" w:color="000000"/>
            </w:tcBorders>
            <w:shd w:val="clear" w:color="auto" w:fill="auto"/>
            <w:tcMar>
              <w:top w:w="0" w:type="dxa"/>
              <w:bottom w:w="0" w:type="dxa"/>
            </w:tcMar>
            <w:vAlign w:val="center"/>
          </w:tcPr>
          <w:p w14:paraId="0A8A4257"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2</w:t>
            </w:r>
          </w:p>
        </w:tc>
        <w:tc>
          <w:tcPr>
            <w:tcW w:w="1129" w:type="pct"/>
            <w:tcBorders>
              <w:top w:val="single" w:sz="4" w:space="0" w:color="000000"/>
              <w:left w:val="single" w:sz="4" w:space="0" w:color="000000"/>
            </w:tcBorders>
            <w:shd w:val="clear" w:color="auto" w:fill="auto"/>
            <w:tcMar>
              <w:top w:w="0" w:type="dxa"/>
              <w:bottom w:w="0" w:type="dxa"/>
            </w:tcMar>
            <w:vAlign w:val="center"/>
          </w:tcPr>
          <w:p w14:paraId="751FBA13"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 xml:space="preserve">Vo Hong </w:t>
            </w:r>
            <w:proofErr w:type="spellStart"/>
            <w:r>
              <w:rPr>
                <w:rFonts w:ascii="Arial" w:hAnsi="Arial"/>
                <w:color w:val="010000"/>
                <w:sz w:val="20"/>
              </w:rPr>
              <w:t>Phong</w:t>
            </w:r>
            <w:proofErr w:type="spellEnd"/>
          </w:p>
        </w:tc>
        <w:tc>
          <w:tcPr>
            <w:tcW w:w="1871" w:type="pct"/>
            <w:tcBorders>
              <w:top w:val="single" w:sz="4" w:space="0" w:color="000000"/>
              <w:left w:val="single" w:sz="4" w:space="0" w:color="000000"/>
            </w:tcBorders>
            <w:shd w:val="clear" w:color="auto" w:fill="auto"/>
            <w:tcMar>
              <w:top w:w="0" w:type="dxa"/>
              <w:bottom w:w="0" w:type="dxa"/>
            </w:tcMar>
            <w:vAlign w:val="center"/>
          </w:tcPr>
          <w:p w14:paraId="5D326D20"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47" w:type="pct"/>
            <w:tcBorders>
              <w:top w:val="single" w:sz="4" w:space="0" w:color="000000"/>
              <w:left w:val="single" w:sz="4" w:space="0" w:color="000000"/>
            </w:tcBorders>
            <w:shd w:val="clear" w:color="auto" w:fill="auto"/>
            <w:tcMar>
              <w:top w:w="0" w:type="dxa"/>
              <w:bottom w:w="0" w:type="dxa"/>
            </w:tcMar>
            <w:vAlign w:val="center"/>
          </w:tcPr>
          <w:p w14:paraId="72915923"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30, 2021</w:t>
            </w:r>
          </w:p>
        </w:tc>
        <w:tc>
          <w:tcPr>
            <w:tcW w:w="11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157EDD" w14:textId="77777777" w:rsidR="00B668A2" w:rsidRDefault="00B668A2" w:rsidP="00443919">
            <w:pPr>
              <w:tabs>
                <w:tab w:val="left" w:pos="360"/>
                <w:tab w:val="left" w:pos="720"/>
              </w:tabs>
              <w:spacing w:line="360" w:lineRule="auto"/>
              <w:rPr>
                <w:rFonts w:ascii="Arial" w:eastAsia="Arial" w:hAnsi="Arial" w:cs="Arial"/>
                <w:color w:val="010000"/>
                <w:sz w:val="20"/>
                <w:szCs w:val="20"/>
              </w:rPr>
            </w:pPr>
          </w:p>
        </w:tc>
      </w:tr>
      <w:tr w:rsidR="00B668A2" w14:paraId="7FD26578" w14:textId="77777777" w:rsidTr="00443919">
        <w:tc>
          <w:tcPr>
            <w:tcW w:w="127" w:type="pct"/>
            <w:tcBorders>
              <w:top w:val="single" w:sz="4" w:space="0" w:color="000000"/>
              <w:left w:val="single" w:sz="4" w:space="0" w:color="000000"/>
            </w:tcBorders>
            <w:shd w:val="clear" w:color="auto" w:fill="auto"/>
            <w:tcMar>
              <w:top w:w="0" w:type="dxa"/>
              <w:bottom w:w="0" w:type="dxa"/>
            </w:tcMar>
            <w:vAlign w:val="center"/>
          </w:tcPr>
          <w:p w14:paraId="320AB3DA"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3</w:t>
            </w:r>
          </w:p>
        </w:tc>
        <w:tc>
          <w:tcPr>
            <w:tcW w:w="1129" w:type="pct"/>
            <w:tcBorders>
              <w:top w:val="single" w:sz="4" w:space="0" w:color="000000"/>
              <w:left w:val="single" w:sz="4" w:space="0" w:color="000000"/>
            </w:tcBorders>
            <w:shd w:val="clear" w:color="auto" w:fill="auto"/>
            <w:tcMar>
              <w:top w:w="0" w:type="dxa"/>
              <w:bottom w:w="0" w:type="dxa"/>
            </w:tcMar>
            <w:vAlign w:val="center"/>
          </w:tcPr>
          <w:p w14:paraId="5FA281FE"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 xml:space="preserve">Luong Thi Anh </w:t>
            </w:r>
            <w:proofErr w:type="spellStart"/>
            <w:r>
              <w:rPr>
                <w:rFonts w:ascii="Arial" w:hAnsi="Arial"/>
                <w:color w:val="010000"/>
                <w:sz w:val="20"/>
              </w:rPr>
              <w:t>Nguyet</w:t>
            </w:r>
            <w:proofErr w:type="spellEnd"/>
          </w:p>
        </w:tc>
        <w:tc>
          <w:tcPr>
            <w:tcW w:w="1871" w:type="pct"/>
            <w:tcBorders>
              <w:top w:val="single" w:sz="4" w:space="0" w:color="000000"/>
              <w:left w:val="single" w:sz="4" w:space="0" w:color="000000"/>
            </w:tcBorders>
            <w:shd w:val="clear" w:color="auto" w:fill="auto"/>
            <w:tcMar>
              <w:top w:w="0" w:type="dxa"/>
              <w:bottom w:w="0" w:type="dxa"/>
            </w:tcMar>
            <w:vAlign w:val="center"/>
          </w:tcPr>
          <w:p w14:paraId="7861D845"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47" w:type="pct"/>
            <w:tcBorders>
              <w:top w:val="single" w:sz="4" w:space="0" w:color="000000"/>
              <w:left w:val="single" w:sz="4" w:space="0" w:color="000000"/>
            </w:tcBorders>
            <w:shd w:val="clear" w:color="auto" w:fill="auto"/>
            <w:tcMar>
              <w:top w:w="0" w:type="dxa"/>
              <w:bottom w:w="0" w:type="dxa"/>
            </w:tcMar>
            <w:vAlign w:val="center"/>
          </w:tcPr>
          <w:p w14:paraId="5CB2B797"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30, 2021</w:t>
            </w:r>
          </w:p>
        </w:tc>
        <w:tc>
          <w:tcPr>
            <w:tcW w:w="11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3A04AE" w14:textId="77777777" w:rsidR="00B668A2" w:rsidRDefault="00B668A2" w:rsidP="00443919">
            <w:pPr>
              <w:tabs>
                <w:tab w:val="left" w:pos="360"/>
                <w:tab w:val="left" w:pos="720"/>
              </w:tabs>
              <w:spacing w:line="360" w:lineRule="auto"/>
              <w:rPr>
                <w:rFonts w:ascii="Arial" w:eastAsia="Arial" w:hAnsi="Arial" w:cs="Arial"/>
                <w:color w:val="010000"/>
                <w:sz w:val="20"/>
                <w:szCs w:val="20"/>
              </w:rPr>
            </w:pPr>
          </w:p>
        </w:tc>
      </w:tr>
      <w:tr w:rsidR="00B668A2" w14:paraId="42633326" w14:textId="77777777" w:rsidTr="00443919">
        <w:tc>
          <w:tcPr>
            <w:tcW w:w="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8B99C4"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4</w:t>
            </w:r>
          </w:p>
        </w:tc>
        <w:tc>
          <w:tcPr>
            <w:tcW w:w="11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96C0B5"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Ho Van Tuan</w:t>
            </w:r>
          </w:p>
        </w:tc>
        <w:tc>
          <w:tcPr>
            <w:tcW w:w="18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6BA4B1"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99D1F8" w14:textId="77777777" w:rsidR="00B668A2" w:rsidRDefault="00565007" w:rsidP="00443919">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September 8, 2022</w:t>
            </w:r>
          </w:p>
        </w:tc>
        <w:tc>
          <w:tcPr>
            <w:tcW w:w="11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1915B9" w14:textId="77777777" w:rsidR="00B668A2" w:rsidRDefault="00B668A2" w:rsidP="00443919">
            <w:pPr>
              <w:tabs>
                <w:tab w:val="left" w:pos="360"/>
                <w:tab w:val="left" w:pos="720"/>
              </w:tabs>
              <w:spacing w:line="360" w:lineRule="auto"/>
              <w:rPr>
                <w:rFonts w:ascii="Arial" w:eastAsia="Arial" w:hAnsi="Arial" w:cs="Arial"/>
                <w:color w:val="010000"/>
                <w:sz w:val="20"/>
                <w:szCs w:val="20"/>
              </w:rPr>
            </w:pPr>
          </w:p>
        </w:tc>
      </w:tr>
    </w:tbl>
    <w:p w14:paraId="72AE0395" w14:textId="7F45698D" w:rsidR="00B668A2" w:rsidRDefault="00565007" w:rsidP="00B91BC7">
      <w:pPr>
        <w:numPr>
          <w:ilvl w:val="0"/>
          <w:numId w:val="4"/>
        </w:numPr>
        <w:pBdr>
          <w:top w:val="nil"/>
          <w:left w:val="nil"/>
          <w:bottom w:val="nil"/>
          <w:right w:val="nil"/>
          <w:between w:val="nil"/>
        </w:pBdr>
        <w:tabs>
          <w:tab w:val="left" w:pos="360"/>
          <w:tab w:val="left" w:pos="720"/>
          <w:tab w:val="left" w:pos="885"/>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2B3687">
        <w:rPr>
          <w:rFonts w:ascii="Arial" w:hAnsi="Arial"/>
          <w:color w:val="010000"/>
          <w:sz w:val="20"/>
          <w:lang w:val="vi-VN"/>
        </w:rPr>
        <w:t xml:space="preserve">Board </w:t>
      </w:r>
      <w:r>
        <w:rPr>
          <w:rFonts w:ascii="Arial" w:hAnsi="Arial"/>
          <w:color w:val="010000"/>
          <w:sz w:val="20"/>
        </w:rPr>
        <w:t>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
        <w:gridCol w:w="3150"/>
        <w:gridCol w:w="1891"/>
        <w:gridCol w:w="8554"/>
      </w:tblGrid>
      <w:tr w:rsidR="00B668A2" w14:paraId="1A5C2BC5" w14:textId="77777777" w:rsidTr="00443919">
        <w:tc>
          <w:tcPr>
            <w:tcW w:w="127" w:type="pct"/>
            <w:shd w:val="clear" w:color="auto" w:fill="auto"/>
            <w:tcMar>
              <w:top w:w="0" w:type="dxa"/>
              <w:bottom w:w="0" w:type="dxa"/>
            </w:tcMar>
            <w:vAlign w:val="center"/>
          </w:tcPr>
          <w:p w14:paraId="18CC4F9C"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1129" w:type="pct"/>
            <w:shd w:val="clear" w:color="auto" w:fill="auto"/>
            <w:tcMar>
              <w:top w:w="0" w:type="dxa"/>
              <w:bottom w:w="0" w:type="dxa"/>
            </w:tcMar>
            <w:vAlign w:val="center"/>
          </w:tcPr>
          <w:p w14:paraId="7116DD79"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678" w:type="pct"/>
            <w:shd w:val="clear" w:color="auto" w:fill="auto"/>
            <w:tcMar>
              <w:top w:w="0" w:type="dxa"/>
              <w:bottom w:w="0" w:type="dxa"/>
            </w:tcMar>
            <w:vAlign w:val="center"/>
          </w:tcPr>
          <w:p w14:paraId="153B67F1"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w:t>
            </w:r>
          </w:p>
        </w:tc>
        <w:tc>
          <w:tcPr>
            <w:tcW w:w="3066" w:type="pct"/>
            <w:shd w:val="clear" w:color="auto" w:fill="auto"/>
            <w:tcMar>
              <w:top w:w="0" w:type="dxa"/>
              <w:bottom w:w="0" w:type="dxa"/>
            </w:tcMar>
            <w:vAlign w:val="center"/>
          </w:tcPr>
          <w:p w14:paraId="230F3B21"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Content</w:t>
            </w:r>
          </w:p>
        </w:tc>
      </w:tr>
      <w:tr w:rsidR="00B668A2" w14:paraId="77BF9313" w14:textId="77777777" w:rsidTr="00443919">
        <w:tc>
          <w:tcPr>
            <w:tcW w:w="127" w:type="pct"/>
            <w:shd w:val="clear" w:color="auto" w:fill="auto"/>
            <w:tcMar>
              <w:top w:w="0" w:type="dxa"/>
              <w:bottom w:w="0" w:type="dxa"/>
            </w:tcMar>
            <w:vAlign w:val="center"/>
          </w:tcPr>
          <w:p w14:paraId="5D07E2AE"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w:t>
            </w:r>
          </w:p>
        </w:tc>
        <w:tc>
          <w:tcPr>
            <w:tcW w:w="1129" w:type="pct"/>
            <w:shd w:val="clear" w:color="auto" w:fill="auto"/>
            <w:tcMar>
              <w:top w:w="0" w:type="dxa"/>
              <w:bottom w:w="0" w:type="dxa"/>
            </w:tcMar>
            <w:vAlign w:val="center"/>
          </w:tcPr>
          <w:p w14:paraId="12901D4F" w14:textId="07F81198"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01/NQ.H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3DC108FC"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066" w:type="pct"/>
            <w:shd w:val="clear" w:color="auto" w:fill="auto"/>
            <w:tcMar>
              <w:top w:w="0" w:type="dxa"/>
              <w:bottom w:w="0" w:type="dxa"/>
            </w:tcMar>
            <w:vAlign w:val="center"/>
          </w:tcPr>
          <w:p w14:paraId="3182889C"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Annual Corporate Governance Report 2022.</w:t>
            </w:r>
          </w:p>
        </w:tc>
      </w:tr>
      <w:tr w:rsidR="00B668A2" w14:paraId="6ADDC58E" w14:textId="77777777" w:rsidTr="00443919">
        <w:tc>
          <w:tcPr>
            <w:tcW w:w="127" w:type="pct"/>
            <w:shd w:val="clear" w:color="auto" w:fill="auto"/>
            <w:tcMar>
              <w:top w:w="0" w:type="dxa"/>
              <w:bottom w:w="0" w:type="dxa"/>
            </w:tcMar>
            <w:vAlign w:val="center"/>
          </w:tcPr>
          <w:p w14:paraId="0B7A27E8"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129" w:type="pct"/>
            <w:shd w:val="clear" w:color="auto" w:fill="auto"/>
            <w:tcMar>
              <w:top w:w="0" w:type="dxa"/>
              <w:bottom w:w="0" w:type="dxa"/>
            </w:tcMar>
            <w:vAlign w:val="center"/>
          </w:tcPr>
          <w:p w14:paraId="6859A740"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Decision No. 03/QD.HDQT.2023</w:t>
            </w:r>
          </w:p>
        </w:tc>
        <w:tc>
          <w:tcPr>
            <w:tcW w:w="678" w:type="pct"/>
            <w:shd w:val="clear" w:color="auto" w:fill="auto"/>
            <w:tcMar>
              <w:top w:w="0" w:type="dxa"/>
              <w:bottom w:w="0" w:type="dxa"/>
            </w:tcMar>
            <w:vAlign w:val="center"/>
          </w:tcPr>
          <w:p w14:paraId="52723663"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3066" w:type="pct"/>
            <w:shd w:val="clear" w:color="auto" w:fill="auto"/>
            <w:tcMar>
              <w:top w:w="0" w:type="dxa"/>
              <w:bottom w:w="0" w:type="dxa"/>
            </w:tcMar>
            <w:vAlign w:val="center"/>
          </w:tcPr>
          <w:p w14:paraId="029D62A3" w14:textId="02BE8DBE" w:rsidR="00B668A2" w:rsidRDefault="00443919"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w:t>
            </w:r>
            <w:r w:rsidR="00565007">
              <w:rPr>
                <w:rFonts w:ascii="Arial" w:hAnsi="Arial"/>
                <w:color w:val="010000"/>
                <w:sz w:val="20"/>
              </w:rPr>
              <w:t>n the establishment of the Dossier Review Team of Project 11 Doan Van Bo</w:t>
            </w:r>
          </w:p>
        </w:tc>
      </w:tr>
      <w:tr w:rsidR="00B668A2" w14:paraId="6D79DA8C" w14:textId="77777777" w:rsidTr="00443919">
        <w:tc>
          <w:tcPr>
            <w:tcW w:w="127" w:type="pct"/>
            <w:shd w:val="clear" w:color="auto" w:fill="auto"/>
            <w:tcMar>
              <w:top w:w="0" w:type="dxa"/>
              <w:bottom w:w="0" w:type="dxa"/>
            </w:tcMar>
            <w:vAlign w:val="center"/>
          </w:tcPr>
          <w:p w14:paraId="58F0B739"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w:t>
            </w:r>
          </w:p>
        </w:tc>
        <w:tc>
          <w:tcPr>
            <w:tcW w:w="1129" w:type="pct"/>
            <w:shd w:val="clear" w:color="auto" w:fill="auto"/>
            <w:tcMar>
              <w:top w:w="0" w:type="dxa"/>
              <w:bottom w:w="0" w:type="dxa"/>
            </w:tcMar>
            <w:vAlign w:val="center"/>
          </w:tcPr>
          <w:p w14:paraId="25B1DFFF"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04/NQ.HDQT.2023</w:t>
            </w:r>
          </w:p>
        </w:tc>
        <w:tc>
          <w:tcPr>
            <w:tcW w:w="678" w:type="pct"/>
            <w:shd w:val="clear" w:color="auto" w:fill="auto"/>
            <w:tcMar>
              <w:top w:w="0" w:type="dxa"/>
              <w:bottom w:w="0" w:type="dxa"/>
            </w:tcMar>
            <w:vAlign w:val="center"/>
          </w:tcPr>
          <w:p w14:paraId="33EB0EC2"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February 25, 2023</w:t>
            </w:r>
          </w:p>
        </w:tc>
        <w:tc>
          <w:tcPr>
            <w:tcW w:w="3066" w:type="pct"/>
            <w:shd w:val="clear" w:color="auto" w:fill="auto"/>
            <w:tcMar>
              <w:top w:w="0" w:type="dxa"/>
              <w:bottom w:w="0" w:type="dxa"/>
            </w:tcMar>
            <w:vAlign w:val="center"/>
          </w:tcPr>
          <w:p w14:paraId="5BA1E923"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the implementation of Q1/2023.</w:t>
            </w:r>
          </w:p>
        </w:tc>
      </w:tr>
      <w:tr w:rsidR="00B668A2" w14:paraId="66F29859" w14:textId="77777777" w:rsidTr="00443919">
        <w:tc>
          <w:tcPr>
            <w:tcW w:w="127" w:type="pct"/>
            <w:shd w:val="clear" w:color="auto" w:fill="auto"/>
            <w:tcMar>
              <w:top w:w="0" w:type="dxa"/>
              <w:bottom w:w="0" w:type="dxa"/>
            </w:tcMar>
            <w:vAlign w:val="center"/>
          </w:tcPr>
          <w:p w14:paraId="76C23035"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4</w:t>
            </w:r>
          </w:p>
        </w:tc>
        <w:tc>
          <w:tcPr>
            <w:tcW w:w="1129" w:type="pct"/>
            <w:shd w:val="clear" w:color="auto" w:fill="auto"/>
            <w:tcMar>
              <w:top w:w="0" w:type="dxa"/>
              <w:bottom w:w="0" w:type="dxa"/>
            </w:tcMar>
            <w:vAlign w:val="center"/>
          </w:tcPr>
          <w:p w14:paraId="12C04B21" w14:textId="536D2753"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05/NQ.H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760EFDC9"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066" w:type="pct"/>
            <w:shd w:val="clear" w:color="auto" w:fill="auto"/>
            <w:tcMar>
              <w:top w:w="0" w:type="dxa"/>
              <w:bottom w:w="0" w:type="dxa"/>
            </w:tcMar>
            <w:vAlign w:val="center"/>
          </w:tcPr>
          <w:p w14:paraId="382B0F31"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Extend the time of holding the Annual General Meeting of Shareholders 2023.</w:t>
            </w:r>
          </w:p>
        </w:tc>
      </w:tr>
      <w:tr w:rsidR="00B668A2" w14:paraId="06DBF42E" w14:textId="77777777" w:rsidTr="00443919">
        <w:tc>
          <w:tcPr>
            <w:tcW w:w="127" w:type="pct"/>
            <w:shd w:val="clear" w:color="auto" w:fill="auto"/>
            <w:tcMar>
              <w:top w:w="0" w:type="dxa"/>
              <w:bottom w:w="0" w:type="dxa"/>
            </w:tcMar>
            <w:vAlign w:val="center"/>
          </w:tcPr>
          <w:p w14:paraId="03CB8E77"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w:t>
            </w:r>
          </w:p>
        </w:tc>
        <w:tc>
          <w:tcPr>
            <w:tcW w:w="1129" w:type="pct"/>
            <w:shd w:val="clear" w:color="auto" w:fill="auto"/>
            <w:tcMar>
              <w:top w:w="0" w:type="dxa"/>
              <w:bottom w:w="0" w:type="dxa"/>
            </w:tcMar>
            <w:vAlign w:val="center"/>
          </w:tcPr>
          <w:p w14:paraId="33250F92" w14:textId="4A27CAF3" w:rsidR="00B668A2" w:rsidRDefault="00443919"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Resolution No. </w:t>
            </w:r>
            <w:r w:rsidR="00565007">
              <w:rPr>
                <w:rFonts w:ascii="Arial" w:hAnsi="Arial"/>
                <w:color w:val="010000"/>
                <w:sz w:val="20"/>
              </w:rPr>
              <w:t>06/NQ.H</w:t>
            </w:r>
            <w:r w:rsidR="002B3687">
              <w:rPr>
                <w:rFonts w:ascii="Arial" w:hAnsi="Arial"/>
                <w:color w:val="010000"/>
                <w:sz w:val="20"/>
              </w:rPr>
              <w:t>D</w:t>
            </w:r>
            <w:r w:rsidR="00565007">
              <w:rPr>
                <w:rFonts w:ascii="Arial" w:hAnsi="Arial"/>
                <w:color w:val="010000"/>
                <w:sz w:val="20"/>
              </w:rPr>
              <w:t>QT.2023</w:t>
            </w:r>
          </w:p>
        </w:tc>
        <w:tc>
          <w:tcPr>
            <w:tcW w:w="678" w:type="pct"/>
            <w:shd w:val="clear" w:color="auto" w:fill="auto"/>
            <w:tcMar>
              <w:top w:w="0" w:type="dxa"/>
              <w:bottom w:w="0" w:type="dxa"/>
            </w:tcMar>
            <w:vAlign w:val="center"/>
          </w:tcPr>
          <w:p w14:paraId="2FD3318D"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8, 2023</w:t>
            </w:r>
          </w:p>
        </w:tc>
        <w:tc>
          <w:tcPr>
            <w:tcW w:w="3066" w:type="pct"/>
            <w:shd w:val="clear" w:color="auto" w:fill="auto"/>
            <w:tcMar>
              <w:top w:w="0" w:type="dxa"/>
              <w:bottom w:w="0" w:type="dxa"/>
            </w:tcMar>
            <w:vAlign w:val="center"/>
          </w:tcPr>
          <w:p w14:paraId="5420BC12"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Organize the Annual General Meeting of Shareholders 2023</w:t>
            </w:r>
          </w:p>
        </w:tc>
      </w:tr>
      <w:tr w:rsidR="00B668A2" w14:paraId="48EB7918" w14:textId="77777777" w:rsidTr="00443919">
        <w:tc>
          <w:tcPr>
            <w:tcW w:w="127" w:type="pct"/>
            <w:shd w:val="clear" w:color="auto" w:fill="auto"/>
            <w:tcMar>
              <w:top w:w="0" w:type="dxa"/>
              <w:bottom w:w="0" w:type="dxa"/>
            </w:tcMar>
            <w:vAlign w:val="center"/>
          </w:tcPr>
          <w:p w14:paraId="3F3342EE"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6</w:t>
            </w:r>
          </w:p>
        </w:tc>
        <w:tc>
          <w:tcPr>
            <w:tcW w:w="1129" w:type="pct"/>
            <w:shd w:val="clear" w:color="auto" w:fill="auto"/>
            <w:tcMar>
              <w:top w:w="0" w:type="dxa"/>
              <w:bottom w:w="0" w:type="dxa"/>
            </w:tcMar>
            <w:vAlign w:val="center"/>
          </w:tcPr>
          <w:p w14:paraId="2C9B8379"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Decision No. 07/QD.HDQT.2023</w:t>
            </w:r>
          </w:p>
        </w:tc>
        <w:tc>
          <w:tcPr>
            <w:tcW w:w="678" w:type="pct"/>
            <w:shd w:val="clear" w:color="auto" w:fill="auto"/>
            <w:tcMar>
              <w:top w:w="0" w:type="dxa"/>
              <w:bottom w:w="0" w:type="dxa"/>
            </w:tcMar>
            <w:vAlign w:val="center"/>
          </w:tcPr>
          <w:p w14:paraId="650F78B8"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8, 2023</w:t>
            </w:r>
          </w:p>
        </w:tc>
        <w:tc>
          <w:tcPr>
            <w:tcW w:w="3066" w:type="pct"/>
            <w:shd w:val="clear" w:color="auto" w:fill="auto"/>
            <w:tcMar>
              <w:top w:w="0" w:type="dxa"/>
              <w:bottom w:w="0" w:type="dxa"/>
            </w:tcMar>
            <w:vAlign w:val="center"/>
          </w:tcPr>
          <w:p w14:paraId="1D971ACA"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the establishment of sub-committees for the Annual General Meeting of Shareholders 2023.</w:t>
            </w:r>
          </w:p>
        </w:tc>
      </w:tr>
      <w:tr w:rsidR="00B668A2" w14:paraId="7B351AE6" w14:textId="77777777" w:rsidTr="00443919">
        <w:tc>
          <w:tcPr>
            <w:tcW w:w="127" w:type="pct"/>
            <w:shd w:val="clear" w:color="auto" w:fill="auto"/>
            <w:tcMar>
              <w:top w:w="0" w:type="dxa"/>
              <w:bottom w:w="0" w:type="dxa"/>
            </w:tcMar>
            <w:vAlign w:val="center"/>
          </w:tcPr>
          <w:p w14:paraId="0C917306"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7</w:t>
            </w:r>
          </w:p>
        </w:tc>
        <w:tc>
          <w:tcPr>
            <w:tcW w:w="1129" w:type="pct"/>
            <w:shd w:val="clear" w:color="auto" w:fill="auto"/>
            <w:tcMar>
              <w:top w:w="0" w:type="dxa"/>
              <w:bottom w:w="0" w:type="dxa"/>
            </w:tcMar>
            <w:vAlign w:val="center"/>
          </w:tcPr>
          <w:p w14:paraId="42F676D6" w14:textId="2D63A930"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08/NQ.H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0439B86D"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3066" w:type="pct"/>
            <w:shd w:val="clear" w:color="auto" w:fill="auto"/>
            <w:tcMar>
              <w:top w:w="0" w:type="dxa"/>
              <w:bottom w:w="0" w:type="dxa"/>
            </w:tcMar>
            <w:vAlign w:val="center"/>
          </w:tcPr>
          <w:p w14:paraId="3564E86B"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extending the appointment time of the Company secretariat.</w:t>
            </w:r>
          </w:p>
        </w:tc>
      </w:tr>
      <w:tr w:rsidR="00B668A2" w14:paraId="0DA95272" w14:textId="77777777" w:rsidTr="00443919">
        <w:tc>
          <w:tcPr>
            <w:tcW w:w="127" w:type="pct"/>
            <w:shd w:val="clear" w:color="auto" w:fill="auto"/>
            <w:tcMar>
              <w:top w:w="0" w:type="dxa"/>
              <w:bottom w:w="0" w:type="dxa"/>
            </w:tcMar>
            <w:vAlign w:val="center"/>
          </w:tcPr>
          <w:p w14:paraId="3F55D514"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8</w:t>
            </w:r>
          </w:p>
        </w:tc>
        <w:tc>
          <w:tcPr>
            <w:tcW w:w="1129" w:type="pct"/>
            <w:shd w:val="clear" w:color="auto" w:fill="auto"/>
            <w:tcMar>
              <w:top w:w="0" w:type="dxa"/>
              <w:bottom w:w="0" w:type="dxa"/>
            </w:tcMar>
            <w:vAlign w:val="center"/>
          </w:tcPr>
          <w:p w14:paraId="5ADC2CEA" w14:textId="392B83C9"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09/NQ.H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4BB4063E"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3066" w:type="pct"/>
            <w:shd w:val="clear" w:color="auto" w:fill="auto"/>
            <w:tcMar>
              <w:top w:w="0" w:type="dxa"/>
              <w:bottom w:w="0" w:type="dxa"/>
            </w:tcMar>
            <w:vAlign w:val="center"/>
          </w:tcPr>
          <w:p w14:paraId="54604E51"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Organize the Annual General Meeting of Shareholders 2023</w:t>
            </w:r>
          </w:p>
        </w:tc>
      </w:tr>
      <w:tr w:rsidR="00B668A2" w14:paraId="1C171AFD" w14:textId="77777777" w:rsidTr="00443919">
        <w:tc>
          <w:tcPr>
            <w:tcW w:w="127" w:type="pct"/>
            <w:shd w:val="clear" w:color="auto" w:fill="auto"/>
            <w:tcMar>
              <w:top w:w="0" w:type="dxa"/>
              <w:bottom w:w="0" w:type="dxa"/>
            </w:tcMar>
            <w:vAlign w:val="center"/>
          </w:tcPr>
          <w:p w14:paraId="33CC8ACC"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9</w:t>
            </w:r>
          </w:p>
        </w:tc>
        <w:tc>
          <w:tcPr>
            <w:tcW w:w="1129" w:type="pct"/>
            <w:shd w:val="clear" w:color="auto" w:fill="auto"/>
            <w:tcMar>
              <w:top w:w="0" w:type="dxa"/>
              <w:bottom w:w="0" w:type="dxa"/>
            </w:tcMar>
            <w:vAlign w:val="center"/>
          </w:tcPr>
          <w:p w14:paraId="48F59478" w14:textId="1821F7A0"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11/NQ-H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104D89B3"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3066" w:type="pct"/>
            <w:shd w:val="clear" w:color="auto" w:fill="auto"/>
            <w:tcMar>
              <w:top w:w="0" w:type="dxa"/>
              <w:bottom w:w="0" w:type="dxa"/>
            </w:tcMar>
            <w:vAlign w:val="center"/>
          </w:tcPr>
          <w:p w14:paraId="09A86428"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the appointment of the Company secretariat.</w:t>
            </w:r>
          </w:p>
        </w:tc>
      </w:tr>
      <w:tr w:rsidR="00B668A2" w14:paraId="0E4B2AAA" w14:textId="77777777" w:rsidTr="00443919">
        <w:tc>
          <w:tcPr>
            <w:tcW w:w="127" w:type="pct"/>
            <w:shd w:val="clear" w:color="auto" w:fill="auto"/>
            <w:tcMar>
              <w:top w:w="0" w:type="dxa"/>
              <w:bottom w:w="0" w:type="dxa"/>
            </w:tcMar>
            <w:vAlign w:val="center"/>
          </w:tcPr>
          <w:p w14:paraId="3D732830"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10</w:t>
            </w:r>
          </w:p>
        </w:tc>
        <w:tc>
          <w:tcPr>
            <w:tcW w:w="1129" w:type="pct"/>
            <w:shd w:val="clear" w:color="auto" w:fill="auto"/>
            <w:tcMar>
              <w:top w:w="0" w:type="dxa"/>
              <w:bottom w:w="0" w:type="dxa"/>
            </w:tcMar>
            <w:vAlign w:val="center"/>
          </w:tcPr>
          <w:p w14:paraId="05D98FD5" w14:textId="3AB17085"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12/NQ-H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066FA26B"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66" w:type="pct"/>
            <w:shd w:val="clear" w:color="auto" w:fill="auto"/>
            <w:tcMar>
              <w:top w:w="0" w:type="dxa"/>
              <w:bottom w:w="0" w:type="dxa"/>
            </w:tcMar>
            <w:vAlign w:val="center"/>
          </w:tcPr>
          <w:p w14:paraId="03B693A7"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Semi-Annual Corporate Governance Report 2023</w:t>
            </w:r>
          </w:p>
        </w:tc>
      </w:tr>
      <w:tr w:rsidR="00B668A2" w14:paraId="1C220187" w14:textId="77777777" w:rsidTr="00443919">
        <w:tc>
          <w:tcPr>
            <w:tcW w:w="127" w:type="pct"/>
            <w:shd w:val="clear" w:color="auto" w:fill="auto"/>
            <w:tcMar>
              <w:top w:w="0" w:type="dxa"/>
              <w:bottom w:w="0" w:type="dxa"/>
            </w:tcMar>
            <w:vAlign w:val="center"/>
          </w:tcPr>
          <w:p w14:paraId="74B069B0"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11</w:t>
            </w:r>
          </w:p>
        </w:tc>
        <w:tc>
          <w:tcPr>
            <w:tcW w:w="1129" w:type="pct"/>
            <w:shd w:val="clear" w:color="auto" w:fill="auto"/>
            <w:tcMar>
              <w:top w:w="0" w:type="dxa"/>
              <w:bottom w:w="0" w:type="dxa"/>
            </w:tcMar>
            <w:vAlign w:val="center"/>
          </w:tcPr>
          <w:p w14:paraId="2ED36C0A" w14:textId="77A1143A"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13/NQ-H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7FE49312"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66" w:type="pct"/>
            <w:shd w:val="clear" w:color="auto" w:fill="auto"/>
            <w:tcMar>
              <w:top w:w="0" w:type="dxa"/>
              <w:bottom w:w="0" w:type="dxa"/>
            </w:tcMar>
            <w:vAlign w:val="center"/>
          </w:tcPr>
          <w:p w14:paraId="7EEB18C4"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appointing the Person in charge of Corporate Governance.</w:t>
            </w:r>
          </w:p>
        </w:tc>
      </w:tr>
      <w:tr w:rsidR="00B668A2" w14:paraId="34C886FA" w14:textId="77777777" w:rsidTr="00443919">
        <w:tc>
          <w:tcPr>
            <w:tcW w:w="127" w:type="pct"/>
            <w:shd w:val="clear" w:color="auto" w:fill="auto"/>
            <w:tcMar>
              <w:top w:w="0" w:type="dxa"/>
              <w:bottom w:w="0" w:type="dxa"/>
            </w:tcMar>
            <w:vAlign w:val="center"/>
          </w:tcPr>
          <w:p w14:paraId="5FA1684A"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12</w:t>
            </w:r>
          </w:p>
        </w:tc>
        <w:tc>
          <w:tcPr>
            <w:tcW w:w="1129" w:type="pct"/>
            <w:shd w:val="clear" w:color="auto" w:fill="auto"/>
            <w:tcMar>
              <w:top w:w="0" w:type="dxa"/>
              <w:bottom w:w="0" w:type="dxa"/>
            </w:tcMar>
            <w:vAlign w:val="center"/>
          </w:tcPr>
          <w:p w14:paraId="4E2ACD54" w14:textId="6F5BB186"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14/NQ-H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5B13DF50"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August 9, 2023</w:t>
            </w:r>
          </w:p>
        </w:tc>
        <w:tc>
          <w:tcPr>
            <w:tcW w:w="3066" w:type="pct"/>
            <w:shd w:val="clear" w:color="auto" w:fill="auto"/>
            <w:tcMar>
              <w:top w:w="0" w:type="dxa"/>
              <w:bottom w:w="0" w:type="dxa"/>
            </w:tcMar>
            <w:vAlign w:val="center"/>
          </w:tcPr>
          <w:p w14:paraId="246AEB10"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Employees and the salary fund in 2022, the salary fund plan for 2023.</w:t>
            </w:r>
          </w:p>
        </w:tc>
      </w:tr>
      <w:tr w:rsidR="00B668A2" w14:paraId="6DE0E32C" w14:textId="77777777" w:rsidTr="00443919">
        <w:tc>
          <w:tcPr>
            <w:tcW w:w="127" w:type="pct"/>
            <w:shd w:val="clear" w:color="auto" w:fill="auto"/>
            <w:tcMar>
              <w:top w:w="0" w:type="dxa"/>
              <w:bottom w:w="0" w:type="dxa"/>
            </w:tcMar>
            <w:vAlign w:val="center"/>
          </w:tcPr>
          <w:p w14:paraId="0BEEE736"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13</w:t>
            </w:r>
          </w:p>
        </w:tc>
        <w:tc>
          <w:tcPr>
            <w:tcW w:w="1129" w:type="pct"/>
            <w:shd w:val="clear" w:color="auto" w:fill="auto"/>
            <w:tcMar>
              <w:top w:w="0" w:type="dxa"/>
              <w:bottom w:w="0" w:type="dxa"/>
            </w:tcMar>
            <w:vAlign w:val="center"/>
          </w:tcPr>
          <w:p w14:paraId="6728B38B" w14:textId="0A1323B0"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15/NQ-H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1F7CCCCA"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November 1, 2023</w:t>
            </w:r>
          </w:p>
        </w:tc>
        <w:tc>
          <w:tcPr>
            <w:tcW w:w="3066" w:type="pct"/>
            <w:shd w:val="clear" w:color="auto" w:fill="auto"/>
            <w:tcMar>
              <w:top w:w="0" w:type="dxa"/>
              <w:bottom w:w="0" w:type="dxa"/>
            </w:tcMar>
            <w:vAlign w:val="center"/>
          </w:tcPr>
          <w:p w14:paraId="11C92D70"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selecting the independent audit company for the fiscal year 2023.</w:t>
            </w:r>
          </w:p>
        </w:tc>
      </w:tr>
      <w:tr w:rsidR="00B668A2" w14:paraId="25976B99" w14:textId="77777777" w:rsidTr="00443919">
        <w:tc>
          <w:tcPr>
            <w:tcW w:w="127" w:type="pct"/>
            <w:shd w:val="clear" w:color="auto" w:fill="auto"/>
            <w:tcMar>
              <w:top w:w="0" w:type="dxa"/>
              <w:bottom w:w="0" w:type="dxa"/>
            </w:tcMar>
            <w:vAlign w:val="center"/>
          </w:tcPr>
          <w:p w14:paraId="677805BE"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14</w:t>
            </w:r>
          </w:p>
        </w:tc>
        <w:tc>
          <w:tcPr>
            <w:tcW w:w="1129" w:type="pct"/>
            <w:shd w:val="clear" w:color="auto" w:fill="auto"/>
            <w:tcMar>
              <w:top w:w="0" w:type="dxa"/>
              <w:bottom w:w="0" w:type="dxa"/>
            </w:tcMar>
            <w:vAlign w:val="center"/>
          </w:tcPr>
          <w:p w14:paraId="0281467C" w14:textId="6A5D48EE"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16/NQ-H</w:t>
            </w:r>
            <w:r w:rsidR="002B3687">
              <w:rPr>
                <w:rFonts w:ascii="Arial" w:hAnsi="Arial"/>
                <w:color w:val="010000"/>
                <w:sz w:val="20"/>
              </w:rPr>
              <w:t>D</w:t>
            </w:r>
            <w:r>
              <w:rPr>
                <w:rFonts w:ascii="Arial" w:hAnsi="Arial"/>
                <w:color w:val="010000"/>
                <w:sz w:val="20"/>
              </w:rPr>
              <w:t>QT.2023</w:t>
            </w:r>
          </w:p>
        </w:tc>
        <w:tc>
          <w:tcPr>
            <w:tcW w:w="678" w:type="pct"/>
            <w:shd w:val="clear" w:color="auto" w:fill="auto"/>
            <w:tcMar>
              <w:top w:w="0" w:type="dxa"/>
              <w:bottom w:w="0" w:type="dxa"/>
            </w:tcMar>
            <w:vAlign w:val="center"/>
          </w:tcPr>
          <w:p w14:paraId="3479AB36"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3066" w:type="pct"/>
            <w:shd w:val="clear" w:color="auto" w:fill="auto"/>
            <w:tcMar>
              <w:top w:w="0" w:type="dxa"/>
              <w:bottom w:w="0" w:type="dxa"/>
            </w:tcMar>
            <w:vAlign w:val="center"/>
          </w:tcPr>
          <w:p w14:paraId="3AA9F7E2"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the liquidation of the signed audit contract, selecting an Independent Audit Company for the fiscal year 2023 (second time).</w:t>
            </w:r>
          </w:p>
        </w:tc>
      </w:tr>
    </w:tbl>
    <w:p w14:paraId="3D07A5E6" w14:textId="77777777" w:rsidR="00B668A2" w:rsidRDefault="00565007" w:rsidP="00B91BC7">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Supervisory Board (Annual Report 2023):</w:t>
      </w:r>
    </w:p>
    <w:p w14:paraId="69742FCF" w14:textId="77777777" w:rsidR="00B668A2" w:rsidRDefault="00565007" w:rsidP="00B91BC7">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
        <w:gridCol w:w="3477"/>
        <w:gridCol w:w="3270"/>
        <w:gridCol w:w="3510"/>
        <w:gridCol w:w="3245"/>
      </w:tblGrid>
      <w:tr w:rsidR="00B668A2" w14:paraId="2C814DAD" w14:textId="77777777" w:rsidTr="00565007">
        <w:tc>
          <w:tcPr>
            <w:tcW w:w="160" w:type="pct"/>
            <w:shd w:val="clear" w:color="auto" w:fill="auto"/>
            <w:tcMar>
              <w:top w:w="0" w:type="dxa"/>
              <w:bottom w:w="0" w:type="dxa"/>
            </w:tcMar>
            <w:vAlign w:val="center"/>
          </w:tcPr>
          <w:p w14:paraId="295B0E70"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No.</w:t>
            </w:r>
          </w:p>
        </w:tc>
        <w:tc>
          <w:tcPr>
            <w:tcW w:w="1246" w:type="pct"/>
            <w:shd w:val="clear" w:color="auto" w:fill="auto"/>
            <w:tcMar>
              <w:top w:w="0" w:type="dxa"/>
              <w:bottom w:w="0" w:type="dxa"/>
            </w:tcMar>
            <w:vAlign w:val="center"/>
          </w:tcPr>
          <w:p w14:paraId="2545AA4B"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172" w:type="pct"/>
            <w:shd w:val="clear" w:color="auto" w:fill="auto"/>
            <w:tcMar>
              <w:top w:w="0" w:type="dxa"/>
              <w:bottom w:w="0" w:type="dxa"/>
            </w:tcMar>
            <w:vAlign w:val="center"/>
          </w:tcPr>
          <w:p w14:paraId="7CA2BD49"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Position</w:t>
            </w:r>
          </w:p>
        </w:tc>
        <w:tc>
          <w:tcPr>
            <w:tcW w:w="1258" w:type="pct"/>
            <w:shd w:val="clear" w:color="auto" w:fill="auto"/>
            <w:tcMar>
              <w:top w:w="0" w:type="dxa"/>
              <w:bottom w:w="0" w:type="dxa"/>
            </w:tcMar>
            <w:vAlign w:val="center"/>
          </w:tcPr>
          <w:p w14:paraId="0A4482A6" w14:textId="2DA4ADA2"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163" w:type="pct"/>
            <w:shd w:val="clear" w:color="auto" w:fill="auto"/>
            <w:tcMar>
              <w:top w:w="0" w:type="dxa"/>
              <w:bottom w:w="0" w:type="dxa"/>
            </w:tcMar>
            <w:vAlign w:val="center"/>
          </w:tcPr>
          <w:p w14:paraId="0154C7CA"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Qualification</w:t>
            </w:r>
          </w:p>
        </w:tc>
      </w:tr>
      <w:tr w:rsidR="00B668A2" w14:paraId="53970835" w14:textId="77777777" w:rsidTr="00565007">
        <w:tc>
          <w:tcPr>
            <w:tcW w:w="160" w:type="pct"/>
            <w:shd w:val="clear" w:color="auto" w:fill="auto"/>
            <w:tcMar>
              <w:top w:w="0" w:type="dxa"/>
              <w:bottom w:w="0" w:type="dxa"/>
            </w:tcMar>
            <w:vAlign w:val="center"/>
          </w:tcPr>
          <w:p w14:paraId="778DAFA6"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1</w:t>
            </w:r>
          </w:p>
        </w:tc>
        <w:tc>
          <w:tcPr>
            <w:tcW w:w="1246" w:type="pct"/>
            <w:shd w:val="clear" w:color="auto" w:fill="auto"/>
            <w:tcMar>
              <w:top w:w="0" w:type="dxa"/>
              <w:bottom w:w="0" w:type="dxa"/>
            </w:tcMar>
            <w:vAlign w:val="center"/>
          </w:tcPr>
          <w:p w14:paraId="11987BCA"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 xml:space="preserve">Mr. Huynh Van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172" w:type="pct"/>
            <w:shd w:val="clear" w:color="auto" w:fill="auto"/>
            <w:tcMar>
              <w:top w:w="0" w:type="dxa"/>
              <w:bottom w:w="0" w:type="dxa"/>
            </w:tcMar>
            <w:vAlign w:val="center"/>
          </w:tcPr>
          <w:p w14:paraId="21D1B5A6"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1258" w:type="pct"/>
            <w:shd w:val="clear" w:color="auto" w:fill="auto"/>
            <w:tcMar>
              <w:top w:w="0" w:type="dxa"/>
              <w:bottom w:w="0" w:type="dxa"/>
            </w:tcMar>
            <w:vAlign w:val="center"/>
          </w:tcPr>
          <w:p w14:paraId="05325CCD"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30, 2021</w:t>
            </w:r>
          </w:p>
        </w:tc>
        <w:tc>
          <w:tcPr>
            <w:tcW w:w="1163" w:type="pct"/>
            <w:shd w:val="clear" w:color="auto" w:fill="auto"/>
            <w:tcMar>
              <w:top w:w="0" w:type="dxa"/>
              <w:bottom w:w="0" w:type="dxa"/>
            </w:tcMar>
            <w:vAlign w:val="center"/>
          </w:tcPr>
          <w:p w14:paraId="781EE07D"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Bachelor of Economics</w:t>
            </w:r>
          </w:p>
        </w:tc>
      </w:tr>
      <w:tr w:rsidR="00B668A2" w14:paraId="0A96E2A7" w14:textId="77777777" w:rsidTr="00565007">
        <w:tc>
          <w:tcPr>
            <w:tcW w:w="160" w:type="pct"/>
            <w:shd w:val="clear" w:color="auto" w:fill="auto"/>
            <w:tcMar>
              <w:top w:w="0" w:type="dxa"/>
              <w:bottom w:w="0" w:type="dxa"/>
            </w:tcMar>
            <w:vAlign w:val="center"/>
          </w:tcPr>
          <w:p w14:paraId="6422A933"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2</w:t>
            </w:r>
          </w:p>
        </w:tc>
        <w:tc>
          <w:tcPr>
            <w:tcW w:w="1246" w:type="pct"/>
            <w:shd w:val="clear" w:color="auto" w:fill="auto"/>
            <w:tcMar>
              <w:top w:w="0" w:type="dxa"/>
              <w:bottom w:w="0" w:type="dxa"/>
            </w:tcMar>
            <w:vAlign w:val="center"/>
          </w:tcPr>
          <w:p w14:paraId="20C20277"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Ms. Hoang Bich Chau</w:t>
            </w:r>
          </w:p>
        </w:tc>
        <w:tc>
          <w:tcPr>
            <w:tcW w:w="1172" w:type="pct"/>
            <w:shd w:val="clear" w:color="auto" w:fill="auto"/>
            <w:tcMar>
              <w:top w:w="0" w:type="dxa"/>
              <w:bottom w:w="0" w:type="dxa"/>
            </w:tcMar>
            <w:vAlign w:val="center"/>
          </w:tcPr>
          <w:p w14:paraId="4DE54926"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Members of the Supervisory Board</w:t>
            </w:r>
          </w:p>
        </w:tc>
        <w:tc>
          <w:tcPr>
            <w:tcW w:w="1258" w:type="pct"/>
            <w:shd w:val="clear" w:color="auto" w:fill="auto"/>
            <w:tcMar>
              <w:top w:w="0" w:type="dxa"/>
              <w:bottom w:w="0" w:type="dxa"/>
            </w:tcMar>
            <w:vAlign w:val="center"/>
          </w:tcPr>
          <w:p w14:paraId="7034204D"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30, 2021</w:t>
            </w:r>
          </w:p>
        </w:tc>
        <w:tc>
          <w:tcPr>
            <w:tcW w:w="1163" w:type="pct"/>
            <w:shd w:val="clear" w:color="auto" w:fill="auto"/>
            <w:tcMar>
              <w:top w:w="0" w:type="dxa"/>
              <w:bottom w:w="0" w:type="dxa"/>
            </w:tcMar>
            <w:vAlign w:val="center"/>
          </w:tcPr>
          <w:p w14:paraId="1AC82096"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Master of Business Administration</w:t>
            </w:r>
          </w:p>
        </w:tc>
      </w:tr>
      <w:tr w:rsidR="00B668A2" w14:paraId="101DD019" w14:textId="77777777" w:rsidTr="00565007">
        <w:tc>
          <w:tcPr>
            <w:tcW w:w="160" w:type="pct"/>
            <w:shd w:val="clear" w:color="auto" w:fill="auto"/>
            <w:tcMar>
              <w:top w:w="0" w:type="dxa"/>
              <w:bottom w:w="0" w:type="dxa"/>
            </w:tcMar>
            <w:vAlign w:val="center"/>
          </w:tcPr>
          <w:p w14:paraId="5981D112"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1246" w:type="pct"/>
            <w:shd w:val="clear" w:color="auto" w:fill="auto"/>
            <w:tcMar>
              <w:top w:w="0" w:type="dxa"/>
              <w:bottom w:w="0" w:type="dxa"/>
            </w:tcMar>
            <w:vAlign w:val="center"/>
          </w:tcPr>
          <w:p w14:paraId="643E866A"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 xml:space="preserve">Ms. Nguyen Thi Thu </w:t>
            </w:r>
          </w:p>
        </w:tc>
        <w:tc>
          <w:tcPr>
            <w:tcW w:w="1172" w:type="pct"/>
            <w:shd w:val="clear" w:color="auto" w:fill="auto"/>
            <w:tcMar>
              <w:top w:w="0" w:type="dxa"/>
              <w:bottom w:w="0" w:type="dxa"/>
            </w:tcMar>
            <w:vAlign w:val="center"/>
          </w:tcPr>
          <w:p w14:paraId="4DB77968"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Members of the Supervisory Board</w:t>
            </w:r>
          </w:p>
        </w:tc>
        <w:tc>
          <w:tcPr>
            <w:tcW w:w="1258" w:type="pct"/>
            <w:shd w:val="clear" w:color="auto" w:fill="auto"/>
            <w:tcMar>
              <w:top w:w="0" w:type="dxa"/>
              <w:bottom w:w="0" w:type="dxa"/>
            </w:tcMar>
            <w:vAlign w:val="center"/>
          </w:tcPr>
          <w:p w14:paraId="12B97003"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June 30, 2021</w:t>
            </w:r>
          </w:p>
        </w:tc>
        <w:tc>
          <w:tcPr>
            <w:tcW w:w="1163" w:type="pct"/>
            <w:shd w:val="clear" w:color="auto" w:fill="auto"/>
            <w:tcMar>
              <w:top w:w="0" w:type="dxa"/>
              <w:bottom w:w="0" w:type="dxa"/>
            </w:tcMar>
            <w:vAlign w:val="center"/>
          </w:tcPr>
          <w:p w14:paraId="6F0AE5C6" w14:textId="77777777" w:rsidR="00B668A2" w:rsidRDefault="00565007" w:rsidP="00565007">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Bachelor of Economics</w:t>
            </w:r>
          </w:p>
        </w:tc>
      </w:tr>
    </w:tbl>
    <w:p w14:paraId="62C50999" w14:textId="77777777" w:rsidR="00B668A2" w:rsidRDefault="00565007" w:rsidP="00B91BC7">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4229"/>
        <w:gridCol w:w="2070"/>
        <w:gridCol w:w="2611"/>
        <w:gridCol w:w="4503"/>
      </w:tblGrid>
      <w:tr w:rsidR="00B668A2" w14:paraId="5D0E06BA" w14:textId="77777777" w:rsidTr="00DA3C66">
        <w:tc>
          <w:tcPr>
            <w:tcW w:w="192" w:type="pct"/>
            <w:shd w:val="clear" w:color="auto" w:fill="auto"/>
            <w:tcMar>
              <w:top w:w="0" w:type="dxa"/>
              <w:bottom w:w="0" w:type="dxa"/>
            </w:tcMar>
            <w:vAlign w:val="center"/>
          </w:tcPr>
          <w:p w14:paraId="3C0E2D77"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No.</w:t>
            </w:r>
          </w:p>
        </w:tc>
        <w:tc>
          <w:tcPr>
            <w:tcW w:w="1516" w:type="pct"/>
            <w:shd w:val="clear" w:color="auto" w:fill="auto"/>
            <w:tcMar>
              <w:top w:w="0" w:type="dxa"/>
              <w:bottom w:w="0" w:type="dxa"/>
            </w:tcMar>
            <w:vAlign w:val="center"/>
          </w:tcPr>
          <w:p w14:paraId="06F303E1"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Member of the Board of Management</w:t>
            </w:r>
          </w:p>
        </w:tc>
        <w:tc>
          <w:tcPr>
            <w:tcW w:w="742" w:type="pct"/>
            <w:shd w:val="clear" w:color="auto" w:fill="auto"/>
            <w:tcMar>
              <w:top w:w="0" w:type="dxa"/>
              <w:bottom w:w="0" w:type="dxa"/>
            </w:tcMar>
            <w:vAlign w:val="center"/>
          </w:tcPr>
          <w:p w14:paraId="33E87374"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 of birth</w:t>
            </w:r>
          </w:p>
        </w:tc>
        <w:tc>
          <w:tcPr>
            <w:tcW w:w="936" w:type="pct"/>
            <w:shd w:val="clear" w:color="auto" w:fill="auto"/>
            <w:tcMar>
              <w:top w:w="0" w:type="dxa"/>
              <w:bottom w:w="0" w:type="dxa"/>
            </w:tcMar>
            <w:vAlign w:val="center"/>
          </w:tcPr>
          <w:p w14:paraId="77A20320"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Qualification</w:t>
            </w:r>
          </w:p>
        </w:tc>
        <w:tc>
          <w:tcPr>
            <w:tcW w:w="1614" w:type="pct"/>
            <w:shd w:val="clear" w:color="auto" w:fill="auto"/>
            <w:tcMar>
              <w:top w:w="0" w:type="dxa"/>
              <w:bottom w:w="0" w:type="dxa"/>
            </w:tcMar>
            <w:vAlign w:val="center"/>
          </w:tcPr>
          <w:p w14:paraId="1D5EE899"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 of appointment/dismissal as member of the Board of Management</w:t>
            </w:r>
          </w:p>
        </w:tc>
      </w:tr>
      <w:tr w:rsidR="00B668A2" w14:paraId="6E04D1D6" w14:textId="77777777" w:rsidTr="00DA3C66">
        <w:tc>
          <w:tcPr>
            <w:tcW w:w="192" w:type="pct"/>
            <w:shd w:val="clear" w:color="auto" w:fill="auto"/>
            <w:tcMar>
              <w:top w:w="0" w:type="dxa"/>
              <w:bottom w:w="0" w:type="dxa"/>
            </w:tcMar>
            <w:vAlign w:val="center"/>
          </w:tcPr>
          <w:p w14:paraId="7E2502E8"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1</w:t>
            </w:r>
          </w:p>
        </w:tc>
        <w:tc>
          <w:tcPr>
            <w:tcW w:w="1516" w:type="pct"/>
            <w:shd w:val="clear" w:color="auto" w:fill="auto"/>
            <w:tcMar>
              <w:top w:w="0" w:type="dxa"/>
              <w:bottom w:w="0" w:type="dxa"/>
            </w:tcMar>
            <w:vAlign w:val="center"/>
          </w:tcPr>
          <w:p w14:paraId="6CED695A"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 xml:space="preserve">Mr. Vo Hong </w:t>
            </w:r>
            <w:proofErr w:type="spellStart"/>
            <w:r>
              <w:rPr>
                <w:rFonts w:ascii="Arial" w:hAnsi="Arial"/>
                <w:color w:val="010000"/>
                <w:sz w:val="20"/>
              </w:rPr>
              <w:t>Phong</w:t>
            </w:r>
            <w:proofErr w:type="spellEnd"/>
            <w:r>
              <w:rPr>
                <w:rFonts w:ascii="Arial" w:hAnsi="Arial"/>
                <w:color w:val="010000"/>
                <w:sz w:val="20"/>
              </w:rPr>
              <w:t xml:space="preserve"> - General Manager</w:t>
            </w:r>
          </w:p>
        </w:tc>
        <w:tc>
          <w:tcPr>
            <w:tcW w:w="742" w:type="pct"/>
            <w:shd w:val="clear" w:color="auto" w:fill="auto"/>
            <w:tcMar>
              <w:top w:w="0" w:type="dxa"/>
              <w:bottom w:w="0" w:type="dxa"/>
            </w:tcMar>
            <w:vAlign w:val="center"/>
          </w:tcPr>
          <w:p w14:paraId="6AEF9143"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February 26, 1964</w:t>
            </w:r>
          </w:p>
        </w:tc>
        <w:tc>
          <w:tcPr>
            <w:tcW w:w="936" w:type="pct"/>
            <w:shd w:val="clear" w:color="auto" w:fill="auto"/>
            <w:tcMar>
              <w:top w:w="0" w:type="dxa"/>
              <w:bottom w:w="0" w:type="dxa"/>
            </w:tcMar>
            <w:vAlign w:val="center"/>
          </w:tcPr>
          <w:p w14:paraId="03A4A304"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Bachelor of Laws</w:t>
            </w:r>
          </w:p>
        </w:tc>
        <w:tc>
          <w:tcPr>
            <w:tcW w:w="1614" w:type="pct"/>
            <w:shd w:val="clear" w:color="auto" w:fill="auto"/>
            <w:tcMar>
              <w:top w:w="0" w:type="dxa"/>
              <w:bottom w:w="0" w:type="dxa"/>
            </w:tcMar>
            <w:vAlign w:val="center"/>
          </w:tcPr>
          <w:p w14:paraId="5E0E84AD"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Re-appointed on July 16, 2021</w:t>
            </w:r>
          </w:p>
        </w:tc>
      </w:tr>
      <w:tr w:rsidR="00B668A2" w14:paraId="16150A88" w14:textId="77777777" w:rsidTr="00DA3C66">
        <w:tc>
          <w:tcPr>
            <w:tcW w:w="192" w:type="pct"/>
            <w:shd w:val="clear" w:color="auto" w:fill="auto"/>
            <w:tcMar>
              <w:top w:w="0" w:type="dxa"/>
              <w:bottom w:w="0" w:type="dxa"/>
            </w:tcMar>
            <w:vAlign w:val="center"/>
          </w:tcPr>
          <w:p w14:paraId="49F2FBA6"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2</w:t>
            </w:r>
          </w:p>
        </w:tc>
        <w:tc>
          <w:tcPr>
            <w:tcW w:w="1516" w:type="pct"/>
            <w:shd w:val="clear" w:color="auto" w:fill="auto"/>
            <w:tcMar>
              <w:top w:w="0" w:type="dxa"/>
              <w:bottom w:w="0" w:type="dxa"/>
            </w:tcMar>
            <w:vAlign w:val="center"/>
          </w:tcPr>
          <w:p w14:paraId="09ACE15B"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Mr. Ho Van Tuan - Deputy General Manager</w:t>
            </w:r>
          </w:p>
        </w:tc>
        <w:tc>
          <w:tcPr>
            <w:tcW w:w="742" w:type="pct"/>
            <w:shd w:val="clear" w:color="auto" w:fill="auto"/>
            <w:tcMar>
              <w:top w:w="0" w:type="dxa"/>
              <w:bottom w:w="0" w:type="dxa"/>
            </w:tcMar>
            <w:vAlign w:val="center"/>
          </w:tcPr>
          <w:p w14:paraId="484E0F90"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February 1, 1976</w:t>
            </w:r>
          </w:p>
        </w:tc>
        <w:tc>
          <w:tcPr>
            <w:tcW w:w="936" w:type="pct"/>
            <w:shd w:val="clear" w:color="auto" w:fill="auto"/>
            <w:tcMar>
              <w:top w:w="0" w:type="dxa"/>
              <w:bottom w:w="0" w:type="dxa"/>
            </w:tcMar>
            <w:vAlign w:val="center"/>
          </w:tcPr>
          <w:p w14:paraId="75B7E74B"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Electronic Engineer</w:t>
            </w:r>
          </w:p>
        </w:tc>
        <w:tc>
          <w:tcPr>
            <w:tcW w:w="1614" w:type="pct"/>
            <w:shd w:val="clear" w:color="auto" w:fill="auto"/>
            <w:tcMar>
              <w:top w:w="0" w:type="dxa"/>
              <w:bottom w:w="0" w:type="dxa"/>
            </w:tcMar>
            <w:vAlign w:val="center"/>
          </w:tcPr>
          <w:p w14:paraId="2B311C3D"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Appointed on: September 08, 2022</w:t>
            </w:r>
          </w:p>
        </w:tc>
      </w:tr>
    </w:tbl>
    <w:p w14:paraId="4041C9FD" w14:textId="77777777" w:rsidR="00B668A2" w:rsidRDefault="00565007" w:rsidP="00B91BC7">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5"/>
        <w:gridCol w:w="2519"/>
        <w:gridCol w:w="4701"/>
        <w:gridCol w:w="3314"/>
      </w:tblGrid>
      <w:tr w:rsidR="00B668A2" w14:paraId="69F8F85D" w14:textId="77777777" w:rsidTr="00DA3C66">
        <w:tc>
          <w:tcPr>
            <w:tcW w:w="1224" w:type="pct"/>
            <w:shd w:val="clear" w:color="auto" w:fill="auto"/>
            <w:tcMar>
              <w:top w:w="0" w:type="dxa"/>
              <w:bottom w:w="0" w:type="dxa"/>
            </w:tcMar>
            <w:vAlign w:val="center"/>
          </w:tcPr>
          <w:p w14:paraId="36EECCCC"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Full name</w:t>
            </w:r>
          </w:p>
        </w:tc>
        <w:tc>
          <w:tcPr>
            <w:tcW w:w="903" w:type="pct"/>
            <w:shd w:val="clear" w:color="auto" w:fill="auto"/>
            <w:tcMar>
              <w:top w:w="0" w:type="dxa"/>
              <w:bottom w:w="0" w:type="dxa"/>
            </w:tcMar>
            <w:vAlign w:val="center"/>
          </w:tcPr>
          <w:p w14:paraId="02337871"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 of birth</w:t>
            </w:r>
          </w:p>
        </w:tc>
        <w:tc>
          <w:tcPr>
            <w:tcW w:w="1685" w:type="pct"/>
            <w:shd w:val="clear" w:color="auto" w:fill="auto"/>
            <w:tcMar>
              <w:top w:w="0" w:type="dxa"/>
              <w:bottom w:w="0" w:type="dxa"/>
            </w:tcMar>
            <w:vAlign w:val="center"/>
          </w:tcPr>
          <w:p w14:paraId="0BA041B9" w14:textId="61ED6FB1" w:rsidR="00B668A2" w:rsidRDefault="00DA3C66"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bookmarkStart w:id="0" w:name="_GoBack"/>
            <w:bookmarkEnd w:id="0"/>
            <w:r>
              <w:rPr>
                <w:rFonts w:ascii="Arial" w:hAnsi="Arial"/>
                <w:color w:val="010000"/>
                <w:sz w:val="20"/>
              </w:rPr>
              <w:t>Qualification</w:t>
            </w:r>
          </w:p>
        </w:tc>
        <w:tc>
          <w:tcPr>
            <w:tcW w:w="1188" w:type="pct"/>
            <w:shd w:val="clear" w:color="auto" w:fill="auto"/>
            <w:tcMar>
              <w:top w:w="0" w:type="dxa"/>
              <w:bottom w:w="0" w:type="dxa"/>
            </w:tcMar>
            <w:vAlign w:val="center"/>
          </w:tcPr>
          <w:p w14:paraId="1E06124E"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Date of appointment /dismissal</w:t>
            </w:r>
          </w:p>
        </w:tc>
      </w:tr>
      <w:tr w:rsidR="00B668A2" w14:paraId="114BC2B5" w14:textId="77777777" w:rsidTr="00DA3C66">
        <w:tc>
          <w:tcPr>
            <w:tcW w:w="1224" w:type="pct"/>
            <w:shd w:val="clear" w:color="auto" w:fill="auto"/>
            <w:tcMar>
              <w:top w:w="0" w:type="dxa"/>
              <w:bottom w:w="0" w:type="dxa"/>
            </w:tcMar>
            <w:vAlign w:val="center"/>
          </w:tcPr>
          <w:p w14:paraId="0F5D0807"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Ms. Nguyen Thi Kim Thanh</w:t>
            </w:r>
          </w:p>
        </w:tc>
        <w:tc>
          <w:tcPr>
            <w:tcW w:w="903" w:type="pct"/>
            <w:shd w:val="clear" w:color="auto" w:fill="auto"/>
            <w:tcMar>
              <w:top w:w="0" w:type="dxa"/>
              <w:bottom w:w="0" w:type="dxa"/>
            </w:tcMar>
            <w:vAlign w:val="center"/>
          </w:tcPr>
          <w:p w14:paraId="7F09B67A"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February 23, 1974</w:t>
            </w:r>
          </w:p>
        </w:tc>
        <w:tc>
          <w:tcPr>
            <w:tcW w:w="1685" w:type="pct"/>
            <w:shd w:val="clear" w:color="auto" w:fill="auto"/>
            <w:tcMar>
              <w:top w:w="0" w:type="dxa"/>
              <w:bottom w:w="0" w:type="dxa"/>
            </w:tcMar>
            <w:vAlign w:val="center"/>
          </w:tcPr>
          <w:p w14:paraId="32AA6088" w14:textId="1AC13A54"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Bachelor of Ec</w:t>
            </w:r>
            <w:r w:rsidR="00DA3C66">
              <w:rPr>
                <w:rFonts w:ascii="Arial" w:hAnsi="Arial"/>
                <w:color w:val="010000"/>
                <w:sz w:val="20"/>
              </w:rPr>
              <w:t>onomics, majoring in Accounting</w:t>
            </w:r>
          </w:p>
        </w:tc>
        <w:tc>
          <w:tcPr>
            <w:tcW w:w="1188" w:type="pct"/>
            <w:shd w:val="clear" w:color="auto" w:fill="auto"/>
            <w:tcMar>
              <w:top w:w="0" w:type="dxa"/>
              <w:bottom w:w="0" w:type="dxa"/>
            </w:tcMar>
            <w:vAlign w:val="center"/>
          </w:tcPr>
          <w:p w14:paraId="4D45FEC6" w14:textId="77777777" w:rsidR="00B668A2" w:rsidRDefault="00565007" w:rsidP="00DA3C66">
            <w:pPr>
              <w:pBdr>
                <w:top w:val="nil"/>
                <w:left w:val="nil"/>
                <w:bottom w:val="nil"/>
                <w:right w:val="nil"/>
                <w:between w:val="nil"/>
              </w:pBdr>
              <w:tabs>
                <w:tab w:val="left" w:pos="360"/>
                <w:tab w:val="left" w:pos="720"/>
              </w:tabs>
              <w:spacing w:line="360" w:lineRule="auto"/>
              <w:rPr>
                <w:rFonts w:ascii="Arial" w:eastAsia="Arial" w:hAnsi="Arial" w:cs="Arial"/>
                <w:color w:val="010000"/>
                <w:sz w:val="20"/>
                <w:szCs w:val="20"/>
              </w:rPr>
            </w:pPr>
            <w:r>
              <w:rPr>
                <w:rFonts w:ascii="Arial" w:hAnsi="Arial"/>
                <w:color w:val="010000"/>
                <w:sz w:val="20"/>
              </w:rPr>
              <w:t>Appointed on May 21, 2021</w:t>
            </w:r>
          </w:p>
        </w:tc>
      </w:tr>
    </w:tbl>
    <w:p w14:paraId="227945E4" w14:textId="77777777" w:rsidR="00B668A2" w:rsidRDefault="00565007" w:rsidP="00B91BC7">
      <w:pPr>
        <w:numPr>
          <w:ilvl w:val="0"/>
          <w:numId w:val="1"/>
        </w:numPr>
        <w:pBdr>
          <w:top w:val="nil"/>
          <w:left w:val="nil"/>
          <w:bottom w:val="nil"/>
          <w:right w:val="nil"/>
          <w:between w:val="nil"/>
        </w:pBdr>
        <w:tabs>
          <w:tab w:val="left" w:pos="360"/>
          <w:tab w:val="left" w:pos="720"/>
          <w:tab w:val="left" w:pos="148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17AEEC8" w14:textId="77777777" w:rsidR="00B668A2" w:rsidRDefault="00565007" w:rsidP="00B91BC7">
      <w:pPr>
        <w:numPr>
          <w:ilvl w:val="0"/>
          <w:numId w:val="1"/>
        </w:numPr>
        <w:pBdr>
          <w:top w:val="nil"/>
          <w:left w:val="nil"/>
          <w:bottom w:val="nil"/>
          <w:right w:val="nil"/>
          <w:between w:val="nil"/>
        </w:pBdr>
        <w:tabs>
          <w:tab w:val="left" w:pos="360"/>
          <w:tab w:val="left" w:pos="720"/>
          <w:tab w:val="left" w:pos="156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042735EB" w14:textId="77777777" w:rsidR="00B668A2" w:rsidRDefault="00565007" w:rsidP="00B91BC7">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Transactions between the Company and affiliated persons of the Company, or between the Company and major shareholders, PDMR, or affiliated persons of PDMR:</w:t>
      </w:r>
    </w:p>
    <w:p w14:paraId="78DC8F68"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 2023, the Company has no transactions with related persons of the Company, or between the Company and majority shareholders, PDMR, or related persons of PDMR.</w:t>
      </w:r>
    </w:p>
    <w:p w14:paraId="40768696" w14:textId="77777777" w:rsidR="00B668A2" w:rsidRDefault="00565007" w:rsidP="00B91BC7">
      <w:pPr>
        <w:numPr>
          <w:ilvl w:val="0"/>
          <w:numId w:val="6"/>
        </w:numPr>
        <w:pBdr>
          <w:top w:val="nil"/>
          <w:left w:val="nil"/>
          <w:bottom w:val="nil"/>
          <w:right w:val="nil"/>
          <w:between w:val="nil"/>
        </w:pBdr>
        <w:tabs>
          <w:tab w:val="left" w:pos="360"/>
          <w:tab w:val="left" w:pos="720"/>
          <w:tab w:val="left" w:pos="123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0BD74677" w14:textId="77777777" w:rsidR="00B668A2" w:rsidRDefault="00565007" w:rsidP="00B91BC7">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Pr>
          <w:rFonts w:ascii="Arial" w:hAnsi="Arial"/>
          <w:color w:val="010000"/>
          <w:sz w:val="20"/>
        </w:rPr>
        <w:t>In 2023, the Company did not receive dossiers and notices of transactions between Company’s PDRM, related persons of PDRM and subsidiaries, companies controlled by the Company.</w:t>
      </w:r>
    </w:p>
    <w:p w14:paraId="5CB70790" w14:textId="77777777" w:rsidR="00B668A2" w:rsidRDefault="00565007" w:rsidP="00B91BC7">
      <w:pPr>
        <w:numPr>
          <w:ilvl w:val="0"/>
          <w:numId w:val="6"/>
        </w:numPr>
        <w:pBdr>
          <w:top w:val="nil"/>
          <w:left w:val="nil"/>
          <w:bottom w:val="nil"/>
          <w:right w:val="nil"/>
          <w:between w:val="nil"/>
        </w:pBdr>
        <w:tabs>
          <w:tab w:val="left" w:pos="360"/>
          <w:tab w:val="left" w:pos="720"/>
          <w:tab w:val="left" w:pos="1267"/>
        </w:tabs>
        <w:spacing w:after="120" w:line="360" w:lineRule="auto"/>
        <w:ind w:left="0" w:firstLine="0"/>
        <w:rPr>
          <w:rFonts w:ascii="Arial" w:eastAsia="Arial" w:hAnsi="Arial" w:cs="Arial"/>
          <w:color w:val="010000"/>
          <w:sz w:val="20"/>
          <w:szCs w:val="20"/>
        </w:rPr>
      </w:pPr>
      <w:r>
        <w:rPr>
          <w:rFonts w:ascii="Arial" w:hAnsi="Arial"/>
          <w:color w:val="010000"/>
          <w:sz w:val="20"/>
        </w:rPr>
        <w:t>. Transactions between the Company and other entities/</w:t>
      </w:r>
    </w:p>
    <w:p w14:paraId="74AA1253" w14:textId="77777777" w:rsidR="00B668A2" w:rsidRDefault="00565007" w:rsidP="00B91BC7">
      <w:pPr>
        <w:numPr>
          <w:ilvl w:val="1"/>
          <w:numId w:val="7"/>
        </w:numPr>
        <w:pBdr>
          <w:top w:val="nil"/>
          <w:left w:val="nil"/>
          <w:bottom w:val="nil"/>
          <w:right w:val="nil"/>
          <w:between w:val="nil"/>
        </w:pBdr>
        <w:tabs>
          <w:tab w:val="left" w:pos="360"/>
          <w:tab w:val="left" w:pos="720"/>
          <w:tab w:val="left" w:pos="149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3B8DF363"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In 2023, the Company did not receive dossiers and notices of transactions under this case.</w:t>
      </w:r>
    </w:p>
    <w:p w14:paraId="4FBEF2E8" w14:textId="77777777" w:rsidR="00B668A2" w:rsidRDefault="00565007" w:rsidP="00B91BC7">
      <w:pPr>
        <w:numPr>
          <w:ilvl w:val="1"/>
          <w:numId w:val="7"/>
        </w:numPr>
        <w:pBdr>
          <w:top w:val="nil"/>
          <w:left w:val="nil"/>
          <w:bottom w:val="nil"/>
          <w:right w:val="nil"/>
          <w:between w:val="nil"/>
        </w:pBdr>
        <w:tabs>
          <w:tab w:val="left" w:pos="360"/>
          <w:tab w:val="left" w:pos="720"/>
          <w:tab w:val="left" w:pos="149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that the related persons of members of the Board of Directors, members of the Supervisory Board, the Manager (General Manager) and other managers are members of the Board of Directors, the Manager</w:t>
      </w:r>
    </w:p>
    <w:p w14:paraId="6B79953B"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 2023, the Company did not receive dossiers and notices of transactions under this case.</w:t>
      </w:r>
    </w:p>
    <w:p w14:paraId="325EE84D" w14:textId="77777777" w:rsidR="00B668A2" w:rsidRDefault="00565007" w:rsidP="00B91BC7">
      <w:pPr>
        <w:numPr>
          <w:ilvl w:val="1"/>
          <w:numId w:val="7"/>
        </w:numPr>
        <w:pBdr>
          <w:top w:val="nil"/>
          <w:left w:val="nil"/>
          <w:bottom w:val="nil"/>
          <w:right w:val="nil"/>
          <w:between w:val="nil"/>
        </w:pBdr>
        <w:tabs>
          <w:tab w:val="left" w:pos="360"/>
          <w:tab w:val="left" w:pos="720"/>
          <w:tab w:val="left" w:pos="149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w:t>
      </w:r>
    </w:p>
    <w:p w14:paraId="7E02B327"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None.</w:t>
      </w:r>
    </w:p>
    <w:p w14:paraId="489FCF8F" w14:textId="77777777" w:rsidR="00B668A2" w:rsidRDefault="00565007" w:rsidP="00B91BC7">
      <w:pPr>
        <w:numPr>
          <w:ilvl w:val="0"/>
          <w:numId w:val="2"/>
        </w:numPr>
        <w:pBdr>
          <w:top w:val="nil"/>
          <w:left w:val="nil"/>
          <w:bottom w:val="nil"/>
          <w:right w:val="nil"/>
          <w:between w:val="nil"/>
        </w:pBdr>
        <w:tabs>
          <w:tab w:val="left" w:pos="360"/>
          <w:tab w:val="left" w:pos="720"/>
          <w:tab w:val="left" w:pos="1641"/>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35EA8C79" w14:textId="77777777" w:rsidR="00B668A2" w:rsidRDefault="00565007" w:rsidP="00B91BC7">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Company’s share transaction of PDMR and affiliated persons.</w:t>
      </w:r>
    </w:p>
    <w:p w14:paraId="34F37D5C" w14:textId="77777777" w:rsidR="00B668A2" w:rsidRDefault="00565007" w:rsidP="00B91BC7">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 2023, the Company did not receive dossiers and notices of transactions under this case.</w:t>
      </w:r>
    </w:p>
    <w:p w14:paraId="7C1D0AAF" w14:textId="77777777" w:rsidR="00B668A2" w:rsidRDefault="00565007" w:rsidP="00B91BC7">
      <w:pPr>
        <w:numPr>
          <w:ilvl w:val="0"/>
          <w:numId w:val="2"/>
        </w:numPr>
        <w:pBdr>
          <w:top w:val="nil"/>
          <w:left w:val="nil"/>
          <w:bottom w:val="nil"/>
          <w:right w:val="nil"/>
          <w:between w:val="nil"/>
        </w:pBdr>
        <w:tabs>
          <w:tab w:val="left" w:pos="360"/>
          <w:tab w:val="left" w:pos="720"/>
          <w:tab w:val="left" w:pos="2292"/>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B668A2" w:rsidSect="00443919">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6D7"/>
    <w:multiLevelType w:val="multilevel"/>
    <w:tmpl w:val="E1D06C3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1E1C39"/>
    <w:multiLevelType w:val="multilevel"/>
    <w:tmpl w:val="F5CC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B6B24"/>
    <w:multiLevelType w:val="multilevel"/>
    <w:tmpl w:val="0F8CBE6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B84951"/>
    <w:multiLevelType w:val="multilevel"/>
    <w:tmpl w:val="E50482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97E7F41"/>
    <w:multiLevelType w:val="multilevel"/>
    <w:tmpl w:val="8CE6D0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AC4D87"/>
    <w:multiLevelType w:val="multilevel"/>
    <w:tmpl w:val="D31A3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D67CD5"/>
    <w:multiLevelType w:val="multilevel"/>
    <w:tmpl w:val="765E59A2"/>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1C30D52"/>
    <w:multiLevelType w:val="multilevel"/>
    <w:tmpl w:val="5B52D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011D0F"/>
    <w:multiLevelType w:val="multilevel"/>
    <w:tmpl w:val="F26A72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8971178"/>
    <w:multiLevelType w:val="multilevel"/>
    <w:tmpl w:val="BFACCB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A2"/>
    <w:rsid w:val="002B3687"/>
    <w:rsid w:val="00443919"/>
    <w:rsid w:val="00565007"/>
    <w:rsid w:val="00B668A2"/>
    <w:rsid w:val="00B91BC7"/>
    <w:rsid w:val="00DA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1C85"/>
  <w15:docId w15:val="{CDA7282B-A005-449E-B55F-9F46696A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7"/>
      <w:szCs w:val="17"/>
      <w:u w:val="none"/>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30" w:lineRule="auto"/>
    </w:pPr>
    <w:rPr>
      <w:rFonts w:ascii="Arial" w:eastAsia="Arial" w:hAnsi="Arial" w:cs="Arial"/>
      <w:sz w:val="20"/>
      <w:szCs w:val="20"/>
    </w:rPr>
  </w:style>
  <w:style w:type="paragraph" w:customStyle="1" w:styleId="Bodytext20">
    <w:name w:val="Body text (2)"/>
    <w:basedOn w:val="Normal"/>
    <w:link w:val="Bodytext2"/>
    <w:rPr>
      <w:rFonts w:ascii="Arial" w:eastAsia="Arial" w:hAnsi="Arial" w:cs="Arial"/>
      <w:b/>
      <w:bCs/>
      <w:sz w:val="8"/>
      <w:szCs w:val="8"/>
    </w:rPr>
  </w:style>
  <w:style w:type="paragraph" w:customStyle="1" w:styleId="Heading21">
    <w:name w:val="Heading #2"/>
    <w:basedOn w:val="Normal"/>
    <w:link w:val="Heading20"/>
    <w:pPr>
      <w:outlineLvl w:val="1"/>
    </w:pPr>
    <w:rPr>
      <w:rFonts w:ascii="Times New Roman" w:eastAsia="Times New Roman" w:hAnsi="Times New Roman" w:cs="Times New Roman"/>
      <w:sz w:val="26"/>
      <w:szCs w:val="26"/>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ind w:firstLine="500"/>
    </w:pPr>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J4F1j5+taw559igFG0Wv2UL/g==">CgMxLjA4AHIhMW5nV1RSOVRkT3FYcEd6RUZlSGJrcmNwUGl4MHlwcXFM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2024-02-20T03:12:00Z</dcterms:created>
  <dcterms:modified xsi:type="dcterms:W3CDTF">2024-02-21T09:38:00Z</dcterms:modified>
</cp:coreProperties>
</file>