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58B3" w:rsidRPr="00ED04BE" w:rsidRDefault="00CE3A8B" w:rsidP="00CE3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4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D04BE">
        <w:rPr>
          <w:rFonts w:ascii="Arial" w:hAnsi="Arial" w:cs="Arial"/>
          <w:b/>
          <w:color w:val="010000"/>
          <w:sz w:val="20"/>
        </w:rPr>
        <w:t>TVH</w:t>
      </w:r>
      <w:proofErr w:type="spellEnd"/>
      <w:r w:rsidRPr="00ED04BE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F058B3" w:rsidRPr="00ED04BE" w:rsidRDefault="00CE3A8B" w:rsidP="00CE3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>On February 19, 2024, Construction Consultation Joint Stock Company for Maritime Building announced Resolution No. 28/NQ-</w:t>
      </w:r>
      <w:proofErr w:type="spellStart"/>
      <w:r w:rsidRPr="00ED04BE">
        <w:rPr>
          <w:rFonts w:ascii="Arial" w:hAnsi="Arial" w:cs="Arial"/>
          <w:color w:val="010000"/>
          <w:sz w:val="20"/>
        </w:rPr>
        <w:t>HDQT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on the plan to </w:t>
      </w:r>
      <w:proofErr w:type="spellStart"/>
      <w:r w:rsidRPr="00ED04BE">
        <w:rPr>
          <w:rFonts w:ascii="Arial" w:hAnsi="Arial" w:cs="Arial"/>
          <w:color w:val="010000"/>
          <w:sz w:val="20"/>
        </w:rPr>
        <w:t>orrganize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the Annual General Meeting of Shareholders 2024 of Construction Consultation Joint Stock Company for Maritime Building, as follows:</w:t>
      </w:r>
    </w:p>
    <w:p w14:paraId="00000003" w14:textId="4C82D17E" w:rsidR="00F058B3" w:rsidRPr="00ED04BE" w:rsidRDefault="00CE3A8B" w:rsidP="00CE3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 xml:space="preserve">‎‎Article 1. Approve the plan </w:t>
      </w:r>
      <w:r w:rsidR="00ED04BE" w:rsidRPr="00ED04BE">
        <w:rPr>
          <w:rFonts w:ascii="Arial" w:hAnsi="Arial" w:cs="Arial"/>
          <w:color w:val="010000"/>
          <w:sz w:val="20"/>
        </w:rPr>
        <w:t>to organize</w:t>
      </w:r>
      <w:r w:rsidRPr="00ED04BE">
        <w:rPr>
          <w:rFonts w:ascii="Arial" w:hAnsi="Arial" w:cs="Arial"/>
          <w:color w:val="010000"/>
          <w:sz w:val="20"/>
        </w:rPr>
        <w:t xml:space="preserve"> the Annual General Meeting of Shareholders 2024 of Construction Consultation Joint Stock Company for Maritime Building (hereinafter referred to as Meeting) as follow:</w:t>
      </w:r>
    </w:p>
    <w:p w14:paraId="00000004" w14:textId="77777777" w:rsidR="00F058B3" w:rsidRPr="00ED04BE" w:rsidRDefault="00CE3A8B" w:rsidP="00CE3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>Record date for the list of shareholders entitled to attend the Meeting: March 15, 2024.</w:t>
      </w:r>
    </w:p>
    <w:p w14:paraId="00000005" w14:textId="77777777" w:rsidR="00F058B3" w:rsidRPr="00ED04BE" w:rsidRDefault="00CE3A8B" w:rsidP="00CE3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>Meeting time: between April 19, 2024 to April 29, 2024. The specific time for organizing the Meeting will be announced in the invitation letter to shareholders.</w:t>
      </w:r>
    </w:p>
    <w:p w14:paraId="00000006" w14:textId="446FDE2D" w:rsidR="00F058B3" w:rsidRPr="00ED04BE" w:rsidRDefault="00CE3A8B" w:rsidP="00CE3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 xml:space="preserve">Expected venue: 12th </w:t>
      </w:r>
      <w:r w:rsidR="00ED04BE" w:rsidRPr="00ED04BE">
        <w:rPr>
          <w:rFonts w:ascii="Arial" w:hAnsi="Arial" w:cs="Arial"/>
          <w:color w:val="010000"/>
          <w:sz w:val="20"/>
        </w:rPr>
        <w:t>F</w:t>
      </w:r>
      <w:r w:rsidRPr="00ED04BE">
        <w:rPr>
          <w:rFonts w:ascii="Arial" w:hAnsi="Arial" w:cs="Arial"/>
          <w:color w:val="010000"/>
          <w:sz w:val="20"/>
        </w:rPr>
        <w:t xml:space="preserve">loor, </w:t>
      </w:r>
      <w:proofErr w:type="spellStart"/>
      <w:r w:rsidRPr="00ED04BE">
        <w:rPr>
          <w:rFonts w:ascii="Arial" w:hAnsi="Arial" w:cs="Arial"/>
          <w:color w:val="010000"/>
          <w:sz w:val="20"/>
        </w:rPr>
        <w:t>Hancorp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Plaza West Tower, 72 Tran Dang </w:t>
      </w:r>
      <w:proofErr w:type="spellStart"/>
      <w:r w:rsidRPr="00ED04BE">
        <w:rPr>
          <w:rFonts w:ascii="Arial" w:hAnsi="Arial" w:cs="Arial"/>
          <w:color w:val="010000"/>
          <w:sz w:val="20"/>
        </w:rPr>
        <w:t>Ninh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ED04BE">
        <w:rPr>
          <w:rFonts w:ascii="Arial" w:hAnsi="Arial" w:cs="Arial"/>
          <w:color w:val="010000"/>
          <w:sz w:val="20"/>
        </w:rPr>
        <w:t>Dich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D04BE">
        <w:rPr>
          <w:rFonts w:ascii="Arial" w:hAnsi="Arial" w:cs="Arial"/>
          <w:color w:val="010000"/>
          <w:sz w:val="20"/>
        </w:rPr>
        <w:t>Vong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ED04BE">
        <w:rPr>
          <w:rFonts w:ascii="Arial" w:hAnsi="Arial" w:cs="Arial"/>
          <w:color w:val="010000"/>
          <w:sz w:val="20"/>
        </w:rPr>
        <w:t>Cau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D04BE">
        <w:rPr>
          <w:rFonts w:ascii="Arial" w:hAnsi="Arial" w:cs="Arial"/>
          <w:color w:val="010000"/>
          <w:sz w:val="20"/>
        </w:rPr>
        <w:t>Giay</w:t>
      </w:r>
      <w:proofErr w:type="spellEnd"/>
      <w:r w:rsidRPr="00ED04BE">
        <w:rPr>
          <w:rFonts w:ascii="Arial" w:hAnsi="Arial" w:cs="Arial"/>
          <w:color w:val="010000"/>
          <w:sz w:val="20"/>
        </w:rPr>
        <w:t xml:space="preserve"> District, </w:t>
      </w:r>
      <w:proofErr w:type="gramStart"/>
      <w:r w:rsidRPr="00ED04BE">
        <w:rPr>
          <w:rFonts w:ascii="Arial" w:hAnsi="Arial" w:cs="Arial"/>
          <w:color w:val="010000"/>
          <w:sz w:val="20"/>
        </w:rPr>
        <w:t>Hanoi</w:t>
      </w:r>
      <w:proofErr w:type="gramEnd"/>
      <w:r w:rsidRPr="00ED04BE">
        <w:rPr>
          <w:rFonts w:ascii="Arial" w:hAnsi="Arial" w:cs="Arial"/>
          <w:color w:val="010000"/>
          <w:sz w:val="20"/>
        </w:rPr>
        <w:t xml:space="preserve"> City. </w:t>
      </w:r>
    </w:p>
    <w:p w14:paraId="00000007" w14:textId="6230C165" w:rsidR="00F058B3" w:rsidRPr="00ED04BE" w:rsidRDefault="00CE3A8B" w:rsidP="00CE3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>Meeting content: Approve the issues under the authorities of the General Meeting of</w:t>
      </w:r>
      <w:r w:rsidR="00ED04BE" w:rsidRPr="00ED04BE">
        <w:rPr>
          <w:rFonts w:ascii="Arial" w:hAnsi="Arial" w:cs="Arial"/>
          <w:color w:val="010000"/>
          <w:sz w:val="20"/>
        </w:rPr>
        <w:t xml:space="preserve"> </w:t>
      </w:r>
      <w:r w:rsidRPr="00ED04BE">
        <w:rPr>
          <w:rFonts w:ascii="Arial" w:hAnsi="Arial" w:cs="Arial"/>
          <w:color w:val="010000"/>
          <w:sz w:val="20"/>
        </w:rPr>
        <w:t>Shareholders.</w:t>
      </w:r>
    </w:p>
    <w:p w14:paraId="00000008" w14:textId="3D198BEC" w:rsidR="00F058B3" w:rsidRPr="00ED04BE" w:rsidRDefault="00CE3A8B" w:rsidP="00CE3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 xml:space="preserve">‎‎Article 2. The Board of Directors assigns the General Manager of the Company to </w:t>
      </w:r>
      <w:r w:rsidR="00ED04BE" w:rsidRPr="00ED04BE">
        <w:rPr>
          <w:rFonts w:ascii="Arial" w:hAnsi="Arial" w:cs="Arial"/>
          <w:color w:val="010000"/>
          <w:sz w:val="20"/>
        </w:rPr>
        <w:t>implement</w:t>
      </w:r>
      <w:r w:rsidRPr="00ED04BE">
        <w:rPr>
          <w:rFonts w:ascii="Arial" w:hAnsi="Arial" w:cs="Arial"/>
          <w:color w:val="010000"/>
          <w:sz w:val="20"/>
        </w:rPr>
        <w:t xml:space="preserve"> relevant works to organize the Meeting.</w:t>
      </w:r>
    </w:p>
    <w:p w14:paraId="00000009" w14:textId="7FF43800" w:rsidR="00F058B3" w:rsidRPr="00ED04BE" w:rsidRDefault="00CE3A8B" w:rsidP="00CE3A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D04BE">
        <w:rPr>
          <w:rFonts w:ascii="Arial" w:hAnsi="Arial" w:cs="Arial"/>
          <w:color w:val="010000"/>
          <w:sz w:val="20"/>
        </w:rPr>
        <w:t>‎‎Article 3. This Resolution takes effect from the date of its signing. The General Manager of the Company</w:t>
      </w:r>
      <w:r w:rsidR="00ED04BE" w:rsidRPr="00ED04BE">
        <w:rPr>
          <w:rFonts w:ascii="Arial" w:hAnsi="Arial" w:cs="Arial"/>
          <w:color w:val="010000"/>
          <w:sz w:val="20"/>
        </w:rPr>
        <w:t xml:space="preserve"> and </w:t>
      </w:r>
      <w:r w:rsidRPr="00ED04BE">
        <w:rPr>
          <w:rFonts w:ascii="Arial" w:hAnsi="Arial" w:cs="Arial"/>
          <w:color w:val="010000"/>
          <w:sz w:val="20"/>
        </w:rPr>
        <w:t>related units and individuals are responsible for implementing this Resolution.</w:t>
      </w:r>
    </w:p>
    <w:sectPr w:rsidR="00F058B3" w:rsidRPr="00ED04BE" w:rsidSect="00634BA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C791B"/>
    <w:multiLevelType w:val="multilevel"/>
    <w:tmpl w:val="AC0CCA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B3"/>
    <w:rsid w:val="00634BA8"/>
    <w:rsid w:val="00717FED"/>
    <w:rsid w:val="00CE3A8B"/>
    <w:rsid w:val="00ED04BE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E6C37"/>
  <w15:docId w15:val="{B9652828-979E-41B3-A933-54F7FE1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0wYMiv+ngnO8TVJJRGLq7Bau2A==">CgMxLjA4AHIhMTRhekNYUDJiMV9iVUQ1MDhFV1dUclhvQ3JmZ0JMbE1n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2024-02-21T03:32:00Z</dcterms:created>
  <dcterms:modified xsi:type="dcterms:W3CDTF">2024-02-21T03:32:00Z</dcterms:modified>
</cp:coreProperties>
</file>