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DC0D2" w14:textId="25C2615A" w:rsidR="00C3607D" w:rsidRDefault="00910B81" w:rsidP="00D12A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proofErr w:type="spellStart"/>
      <w:r>
        <w:rPr>
          <w:rFonts w:ascii="Arial" w:hAnsi="Arial"/>
          <w:b/>
          <w:color w:val="010000"/>
          <w:sz w:val="20"/>
        </w:rPr>
        <w:t>BHI</w:t>
      </w:r>
      <w:proofErr w:type="spellEnd"/>
      <w:r>
        <w:rPr>
          <w:rFonts w:ascii="Arial" w:hAnsi="Arial"/>
          <w:b/>
          <w:color w:val="010000"/>
          <w:sz w:val="20"/>
        </w:rPr>
        <w:t>: Annual Corporate Governance Report 2023</w:t>
      </w:r>
    </w:p>
    <w:p w14:paraId="680AFA73" w14:textId="61DD0A02" w:rsidR="00C3607D" w:rsidRDefault="00910B81" w:rsidP="00D12A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30, 202</w:t>
      </w:r>
      <w:r w:rsidR="00F15A78">
        <w:rPr>
          <w:rFonts w:ascii="Arial" w:hAnsi="Arial"/>
          <w:color w:val="010000"/>
          <w:sz w:val="20"/>
        </w:rPr>
        <w:t>4</w:t>
      </w:r>
      <w:r>
        <w:rPr>
          <w:rFonts w:ascii="Arial" w:hAnsi="Arial"/>
          <w:color w:val="010000"/>
          <w:sz w:val="20"/>
        </w:rPr>
        <w:t xml:space="preserve">, </w:t>
      </w:r>
      <w:proofErr w:type="spellStart"/>
      <w:r>
        <w:rPr>
          <w:rFonts w:ascii="Arial" w:hAnsi="Arial"/>
          <w:color w:val="010000"/>
          <w:sz w:val="20"/>
        </w:rPr>
        <w:t>Sai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Gon</w:t>
      </w:r>
      <w:proofErr w:type="spellEnd"/>
      <w:r>
        <w:rPr>
          <w:rFonts w:ascii="Arial" w:hAnsi="Arial"/>
          <w:color w:val="010000"/>
          <w:sz w:val="20"/>
        </w:rPr>
        <w:t xml:space="preserve"> - Ha </w:t>
      </w:r>
      <w:proofErr w:type="spellStart"/>
      <w:r>
        <w:rPr>
          <w:rFonts w:ascii="Arial" w:hAnsi="Arial"/>
          <w:color w:val="010000"/>
          <w:sz w:val="20"/>
        </w:rPr>
        <w:t>Noi</w:t>
      </w:r>
      <w:proofErr w:type="spellEnd"/>
      <w:r>
        <w:rPr>
          <w:rFonts w:ascii="Arial" w:hAnsi="Arial"/>
          <w:color w:val="010000"/>
          <w:sz w:val="20"/>
        </w:rPr>
        <w:t xml:space="preserve"> Insurance Corporation announced Report No. 11/BC-</w:t>
      </w:r>
      <w:proofErr w:type="spellStart"/>
      <w:r>
        <w:rPr>
          <w:rFonts w:ascii="Arial" w:hAnsi="Arial"/>
          <w:color w:val="010000"/>
          <w:sz w:val="20"/>
        </w:rPr>
        <w:t>BSH</w:t>
      </w:r>
      <w:proofErr w:type="spellEnd"/>
      <w:r>
        <w:rPr>
          <w:rFonts w:ascii="Arial" w:hAnsi="Arial"/>
          <w:color w:val="010000"/>
          <w:sz w:val="20"/>
        </w:rPr>
        <w:t>-</w:t>
      </w:r>
      <w:proofErr w:type="spellStart"/>
      <w:r>
        <w:rPr>
          <w:rFonts w:ascii="Arial" w:hAnsi="Arial"/>
          <w:color w:val="010000"/>
          <w:sz w:val="20"/>
        </w:rPr>
        <w:t>HDQT</w:t>
      </w:r>
      <w:proofErr w:type="spellEnd"/>
      <w:r>
        <w:rPr>
          <w:rFonts w:ascii="Arial" w:hAnsi="Arial"/>
          <w:color w:val="010000"/>
          <w:sz w:val="20"/>
        </w:rPr>
        <w:t xml:space="preserve"> on corporate governance of the Company (in 2023) as follows:</w:t>
      </w:r>
    </w:p>
    <w:p w14:paraId="0836F688" w14:textId="77777777" w:rsidR="00C3607D" w:rsidRDefault="00910B81" w:rsidP="00D12A1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3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proofErr w:type="spellStart"/>
      <w:r>
        <w:rPr>
          <w:rFonts w:ascii="Arial" w:hAnsi="Arial"/>
          <w:color w:val="010000"/>
          <w:sz w:val="20"/>
        </w:rPr>
        <w:t>Sai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Gon</w:t>
      </w:r>
      <w:proofErr w:type="spellEnd"/>
      <w:r>
        <w:rPr>
          <w:rFonts w:ascii="Arial" w:hAnsi="Arial"/>
          <w:color w:val="010000"/>
          <w:sz w:val="20"/>
        </w:rPr>
        <w:t xml:space="preserve"> - Ha </w:t>
      </w:r>
      <w:proofErr w:type="spellStart"/>
      <w:r>
        <w:rPr>
          <w:rFonts w:ascii="Arial" w:hAnsi="Arial"/>
          <w:color w:val="010000"/>
          <w:sz w:val="20"/>
        </w:rPr>
        <w:t>Noi</w:t>
      </w:r>
      <w:proofErr w:type="spellEnd"/>
      <w:r>
        <w:rPr>
          <w:rFonts w:ascii="Arial" w:hAnsi="Arial"/>
          <w:color w:val="010000"/>
          <w:sz w:val="20"/>
        </w:rPr>
        <w:t xml:space="preserve"> Insurance Corporation </w:t>
      </w:r>
    </w:p>
    <w:p w14:paraId="3F9C7056" w14:textId="77777777" w:rsidR="00C3607D" w:rsidRDefault="00910B81" w:rsidP="00D12A1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3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86 Ba Trieu, Hang </w:t>
      </w:r>
      <w:proofErr w:type="spellStart"/>
      <w:r>
        <w:rPr>
          <w:rFonts w:ascii="Arial" w:hAnsi="Arial"/>
          <w:color w:val="010000"/>
          <w:sz w:val="20"/>
        </w:rPr>
        <w:t>Bai</w:t>
      </w:r>
      <w:proofErr w:type="spellEnd"/>
      <w:r>
        <w:rPr>
          <w:rFonts w:ascii="Arial" w:hAnsi="Arial"/>
          <w:color w:val="010000"/>
          <w:sz w:val="20"/>
        </w:rPr>
        <w:t xml:space="preserve"> Ward, </w:t>
      </w:r>
      <w:proofErr w:type="spellStart"/>
      <w:r>
        <w:rPr>
          <w:rFonts w:ascii="Arial" w:hAnsi="Arial"/>
          <w:color w:val="010000"/>
          <w:sz w:val="20"/>
        </w:rPr>
        <w:t>Hoan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Kiem</w:t>
      </w:r>
      <w:proofErr w:type="spellEnd"/>
      <w:r>
        <w:rPr>
          <w:rFonts w:ascii="Arial" w:hAnsi="Arial"/>
          <w:color w:val="010000"/>
          <w:sz w:val="20"/>
        </w:rPr>
        <w:t xml:space="preserve"> District, Hanoi City</w:t>
      </w:r>
    </w:p>
    <w:p w14:paraId="6F8E5E2B" w14:textId="77777777" w:rsidR="00C3607D" w:rsidRDefault="00910B81" w:rsidP="00D12A1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024.3793.1111 </w:t>
      </w:r>
      <w:r>
        <w:rPr>
          <w:rFonts w:ascii="Arial" w:hAnsi="Arial"/>
          <w:color w:val="010000"/>
          <w:sz w:val="20"/>
        </w:rPr>
        <w:tab/>
        <w:t xml:space="preserve">    Fax: 024.3793.1155           Email: </w:t>
      </w:r>
      <w:hyperlink r:id="rId6">
        <w:proofErr w:type="spellStart"/>
        <w:r>
          <w:rPr>
            <w:rFonts w:ascii="Arial" w:hAnsi="Arial"/>
            <w:color w:val="010000"/>
            <w:sz w:val="20"/>
          </w:rPr>
          <w:t>info@bshc.com.vn</w:t>
        </w:r>
        <w:proofErr w:type="spellEnd"/>
      </w:hyperlink>
    </w:p>
    <w:p w14:paraId="43BF8A09" w14:textId="3306A4E5" w:rsidR="00C3607D" w:rsidRDefault="00910B81" w:rsidP="00D12A1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capital: </w:t>
      </w:r>
      <w:proofErr w:type="spellStart"/>
      <w:r>
        <w:rPr>
          <w:rFonts w:ascii="Arial" w:hAnsi="Arial"/>
          <w:color w:val="010000"/>
          <w:sz w:val="20"/>
        </w:rPr>
        <w:t>VND</w:t>
      </w:r>
      <w:proofErr w:type="spellEnd"/>
      <w:r>
        <w:rPr>
          <w:rFonts w:ascii="Arial" w:hAnsi="Arial"/>
          <w:color w:val="010000"/>
          <w:sz w:val="20"/>
        </w:rPr>
        <w:t xml:space="preserve"> 1,000,000,000</w:t>
      </w:r>
      <w:r w:rsidR="00936F8A">
        <w:rPr>
          <w:rFonts w:ascii="Arial" w:hAnsi="Arial"/>
          <w:color w:val="010000"/>
          <w:sz w:val="20"/>
        </w:rPr>
        <w:t>,000</w:t>
      </w:r>
    </w:p>
    <w:p w14:paraId="261F6332" w14:textId="77777777" w:rsidR="00C3607D" w:rsidRDefault="00910B81" w:rsidP="00D12A1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3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Securities code: </w:t>
      </w:r>
      <w:proofErr w:type="spellStart"/>
      <w:r>
        <w:rPr>
          <w:rFonts w:ascii="Arial" w:hAnsi="Arial"/>
          <w:color w:val="010000"/>
          <w:sz w:val="20"/>
        </w:rPr>
        <w:t>BHI</w:t>
      </w:r>
      <w:proofErr w:type="spellEnd"/>
    </w:p>
    <w:p w14:paraId="1D2D4C88" w14:textId="77777777" w:rsidR="00C3607D" w:rsidRDefault="00910B81" w:rsidP="00D12A1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The General Meeting of Shareholders, the Board of Directors, the Supervisory Board and the General Manager.</w:t>
      </w:r>
    </w:p>
    <w:p w14:paraId="6DDDCF4D" w14:textId="77777777" w:rsidR="00C3607D" w:rsidRDefault="00910B81" w:rsidP="00D12A1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3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Internal audit execution: The </w:t>
      </w:r>
      <w:proofErr w:type="gramStart"/>
      <w:r>
        <w:rPr>
          <w:rFonts w:ascii="Arial" w:hAnsi="Arial"/>
          <w:color w:val="010000"/>
          <w:sz w:val="20"/>
        </w:rPr>
        <w:t>company</w:t>
      </w:r>
      <w:proofErr w:type="gramEnd"/>
      <w:r>
        <w:rPr>
          <w:rFonts w:ascii="Arial" w:hAnsi="Arial"/>
          <w:color w:val="010000"/>
          <w:sz w:val="20"/>
        </w:rPr>
        <w:t xml:space="preserve"> has performed internal audit in accordance with the law.</w:t>
      </w:r>
    </w:p>
    <w:p w14:paraId="7166AB44" w14:textId="77777777" w:rsidR="00C3607D" w:rsidRDefault="00910B81" w:rsidP="00D12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32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Shareholders:</w:t>
      </w:r>
    </w:p>
    <w:p w14:paraId="0AC537EF" w14:textId="77777777" w:rsidR="00C3607D" w:rsidRDefault="00910B81" w:rsidP="00D12A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2023, the General Meeting of Shareholders (“</w:t>
      </w:r>
      <w:proofErr w:type="spellStart"/>
      <w:r>
        <w:rPr>
          <w:rFonts w:ascii="Arial" w:hAnsi="Arial"/>
          <w:color w:val="010000"/>
          <w:sz w:val="20"/>
        </w:rPr>
        <w:t>AGM</w:t>
      </w:r>
      <w:proofErr w:type="spellEnd"/>
      <w:r>
        <w:rPr>
          <w:rFonts w:ascii="Arial" w:hAnsi="Arial"/>
          <w:color w:val="010000"/>
          <w:sz w:val="20"/>
        </w:rPr>
        <w:t>”) held 02 meetings on June 20, 2023 and September 27, 2023. Information on meetings and General Mandates/Decisions of the General Meeting of Shareholders:</w:t>
      </w:r>
    </w:p>
    <w:tbl>
      <w:tblPr>
        <w:tblStyle w:val="a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2645"/>
        <w:gridCol w:w="1811"/>
        <w:gridCol w:w="8665"/>
      </w:tblGrid>
      <w:tr w:rsidR="00C3607D" w14:paraId="7B328417" w14:textId="77777777">
        <w:tc>
          <w:tcPr>
            <w:tcW w:w="8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F726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514E3" w14:textId="65E3A051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</w:t>
            </w:r>
            <w:r w:rsidR="00E10412">
              <w:rPr>
                <w:rFonts w:ascii="Arial" w:hAnsi="Arial"/>
                <w:color w:val="010000"/>
                <w:sz w:val="20"/>
              </w:rPr>
              <w:t xml:space="preserve">of the General Meeting of Shareholders </w:t>
            </w: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F342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8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FFD3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C3607D" w14:paraId="45A5AED0" w14:textId="77777777">
        <w:tc>
          <w:tcPr>
            <w:tcW w:w="8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2676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4EC5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DHDCD</w:t>
            </w:r>
            <w:proofErr w:type="spellEnd"/>
          </w:p>
        </w:tc>
        <w:tc>
          <w:tcPr>
            <w:tcW w:w="1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BF2B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20, 2023</w:t>
            </w:r>
          </w:p>
        </w:tc>
        <w:tc>
          <w:tcPr>
            <w:tcW w:w="8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A3A68" w14:textId="77777777" w:rsidR="00C3607D" w:rsidRDefault="00910B81" w:rsidP="00D12A1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Activities report of the Board of Directors on performance results in the term 2018-2023, programs, goals, and tasks in the term 2023-2028.</w:t>
            </w:r>
          </w:p>
          <w:p w14:paraId="066F73EA" w14:textId="77777777" w:rsidR="00C3607D" w:rsidRDefault="00910B81" w:rsidP="00D12A1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production and business activities 2022 and business plan for 2023 of General Manager.</w:t>
            </w:r>
          </w:p>
          <w:p w14:paraId="7CBE7A19" w14:textId="77777777" w:rsidR="00C3607D" w:rsidRDefault="00910B81" w:rsidP="00D12A1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Report on examining the Financial Statements 2022, the Report on activity of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Supervisory Board in the term 2018-2023; the orientation and tasks in the term 2023-2028.</w:t>
            </w:r>
          </w:p>
          <w:p w14:paraId="325F03B9" w14:textId="77777777" w:rsidR="00C3607D" w:rsidRDefault="00910B81" w:rsidP="00D12A1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election of members of the Board of Directors and Supervisory Board according to the content of Proposal No. 01/2023/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TTr-BSH-DHDCD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dated May 31, 2023.</w:t>
            </w:r>
          </w:p>
          <w:p w14:paraId="021EA6C1" w14:textId="77777777" w:rsidR="00C3607D" w:rsidRDefault="00910B81" w:rsidP="00D12A1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selection of an audit company for the Financial Statement 2023 according to Proposal No. 02/2023/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TTr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BSH-DHDCD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dated May 31, 2023.</w:t>
            </w:r>
          </w:p>
          <w:p w14:paraId="6CEFE5B8" w14:textId="77777777" w:rsidR="00C3607D" w:rsidRDefault="00910B81" w:rsidP="00D12A1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remuneration for the Board of Directors and the Supervisory Board 2022 and the remuneration plan for 2023 according to Proposal No. 03/2023/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TTr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BSH-DHDCD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dated May 31, 2023.</w:t>
            </w:r>
          </w:p>
          <w:p w14:paraId="4A4CB91C" w14:textId="77777777" w:rsidR="00C3607D" w:rsidRDefault="00910B81" w:rsidP="00D12A1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on profit distribution 2022 according to Proposal No. 04/2023/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TTr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BSH-DHDCD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dated May 31, 2023.</w:t>
            </w:r>
          </w:p>
          <w:p w14:paraId="7C663BEA" w14:textId="77777777" w:rsidR="00C3607D" w:rsidRDefault="00910B81" w:rsidP="00D12A1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Transferee being able to receive the transfer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shares from the transferor, leading to the ownership reaching the levels prescribed in Points a and b, Clause 1, Article 35 of the Securities Law 2019 without performing any procedures of the public offering.</w:t>
            </w:r>
          </w:p>
          <w:p w14:paraId="79156A8D" w14:textId="77777777" w:rsidR="00C3607D" w:rsidRDefault="00910B81" w:rsidP="00D12A1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election results and recognition of elected personnel as members of the Board of Directors and Supervisory Board for the term 2023-2028.</w:t>
            </w:r>
          </w:p>
        </w:tc>
      </w:tr>
      <w:tr w:rsidR="00C3607D" w14:paraId="424EC53B" w14:textId="77777777">
        <w:tc>
          <w:tcPr>
            <w:tcW w:w="8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04AB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6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E15B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DHDCD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(collect shareholders' opinions via a ballot)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39D7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27, 2023</w:t>
            </w:r>
          </w:p>
        </w:tc>
        <w:tc>
          <w:tcPr>
            <w:tcW w:w="8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BD45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 Approve the method of transaction after supplement for the transfer transaction of 75,000,000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shares has been approved in Article 8 of the Annual General Mandate 2023 of BSH.</w:t>
            </w:r>
          </w:p>
        </w:tc>
      </w:tr>
    </w:tbl>
    <w:p w14:paraId="62F1535B" w14:textId="77777777" w:rsidR="00C3607D" w:rsidRDefault="00910B81" w:rsidP="00D12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(Annual Report);</w:t>
      </w:r>
    </w:p>
    <w:p w14:paraId="5F17AB9D" w14:textId="77777777" w:rsidR="00C3607D" w:rsidRDefault="00910B81" w:rsidP="00D12A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Information of members of the Board of Directors</w:t>
      </w:r>
    </w:p>
    <w:tbl>
      <w:tblPr>
        <w:tblStyle w:val="a0"/>
        <w:tblW w:w="13949" w:type="dxa"/>
        <w:tblLayout w:type="fixed"/>
        <w:tblLook w:val="0400" w:firstRow="0" w:lastRow="0" w:firstColumn="0" w:lastColumn="0" w:noHBand="0" w:noVBand="1"/>
      </w:tblPr>
      <w:tblGrid>
        <w:gridCol w:w="977"/>
        <w:gridCol w:w="3766"/>
        <w:gridCol w:w="5197"/>
        <w:gridCol w:w="2187"/>
        <w:gridCol w:w="1822"/>
      </w:tblGrid>
      <w:tr w:rsidR="00C3607D" w14:paraId="3014844D" w14:textId="77777777"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F92E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3A53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563F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94E7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Board of Directors</w:t>
            </w:r>
          </w:p>
        </w:tc>
      </w:tr>
      <w:tr w:rsidR="00C3607D" w14:paraId="328F5A12" w14:textId="77777777"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439B1" w14:textId="77777777" w:rsidR="00C3607D" w:rsidRDefault="00C3607D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60C39" w14:textId="77777777" w:rsidR="00C3607D" w:rsidRDefault="00C3607D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FC724" w14:textId="77777777" w:rsidR="00C3607D" w:rsidRDefault="00C3607D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7813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55D0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C3607D" w14:paraId="7AD1A8AA" w14:textId="77777777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F2DA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7DDB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2E66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Chair of the Board of Directors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E5E4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20, 2022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3A79A" w14:textId="77777777" w:rsidR="00C3607D" w:rsidRDefault="00C3607D" w:rsidP="00D12A17">
            <w:pP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3607D" w14:paraId="7D4C135B" w14:textId="77777777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08D4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898A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Truong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56A4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A17C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20, 2022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00BA8" w14:textId="77777777" w:rsidR="00C3607D" w:rsidRDefault="00C3607D" w:rsidP="00D12A17">
            <w:pP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3607D" w14:paraId="05B89591" w14:textId="77777777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F766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E406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Vu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AB53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614F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11, 2018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ED405" w14:textId="77777777" w:rsidR="00C3607D" w:rsidRDefault="00C3607D" w:rsidP="00D12A17">
            <w:pP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3607D" w14:paraId="19EC5545" w14:textId="77777777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E95A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0B19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Le Dang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Khoa</w:t>
            </w:r>
            <w:proofErr w:type="spellEnd"/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9B9F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0C10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11, 2018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926A6" w14:textId="77777777" w:rsidR="00C3607D" w:rsidRDefault="00C3607D" w:rsidP="00D12A17">
            <w:pP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3607D" w14:paraId="189C0144" w14:textId="77777777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FFCE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6FE2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Duc Tien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18AF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C18C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11, 2018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FE408" w14:textId="77777777" w:rsidR="00C3607D" w:rsidRDefault="00C3607D" w:rsidP="00D12A17">
            <w:pP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3607D" w14:paraId="227630D7" w14:textId="77777777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9590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86A4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Tat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Thang</w:t>
            </w:r>
            <w:proofErr w:type="spellEnd"/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1393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D11F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20, 2021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78E98" w14:textId="77777777" w:rsidR="00C3607D" w:rsidRDefault="00C3607D" w:rsidP="00D12A17">
            <w:pP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3607D" w14:paraId="3D2B4BF7" w14:textId="77777777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C76D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885B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Luu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Duc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F061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8775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20, 2022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640A8" w14:textId="77777777" w:rsidR="00C3607D" w:rsidRDefault="00C3607D" w:rsidP="00D12A17">
            <w:pP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10E21E4" w14:textId="2681F55C" w:rsidR="00C3607D" w:rsidRDefault="00910B81" w:rsidP="00D12A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6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F91E76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Decisions (Annual Report)</w:t>
      </w:r>
    </w:p>
    <w:tbl>
      <w:tblPr>
        <w:tblStyle w:val="a1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9"/>
        <w:gridCol w:w="2921"/>
        <w:gridCol w:w="2508"/>
        <w:gridCol w:w="7831"/>
      </w:tblGrid>
      <w:tr w:rsidR="00C3607D" w14:paraId="06002EAE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6F58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623BF" w14:textId="35F0AAA7" w:rsidR="00C3607D" w:rsidRDefault="00913029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Resolution/Board Decision </w:t>
            </w:r>
            <w:r w:rsidR="00910B81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618D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41B1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C3607D" w14:paraId="3545CDF8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B7D3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F5CB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4484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03,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65C7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Receive and appoint Mr. Ngo Hong Viet to hold the position of Manager of the Internal Audit Department under the Supervisory Board</w:t>
            </w:r>
          </w:p>
        </w:tc>
      </w:tr>
      <w:tr w:rsidR="00C3607D" w14:paraId="2D96FCAE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B787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8364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6461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04,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B981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 Mrs. Luu Thi Ha to hold the position of Manager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Hóa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Insurance Company)</w:t>
            </w:r>
          </w:p>
        </w:tc>
      </w:tr>
      <w:tr w:rsidR="00C3607D" w14:paraId="691950D9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873E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2625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2A6A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05,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F22D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 Mr. Tran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from the position of Manager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Hà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Nội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Hanoi Insurance Company)</w:t>
            </w:r>
          </w:p>
        </w:tc>
      </w:tr>
      <w:tr w:rsidR="00C3607D" w14:paraId="65120B38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F898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A9FD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382C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30,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CED8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 Mr. Pham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from the position of Manager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Đông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Bộ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Southeast Insurance Company)</w:t>
            </w:r>
          </w:p>
        </w:tc>
      </w:tr>
      <w:tr w:rsidR="00C3607D" w14:paraId="045826ED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54AC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159C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EF43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30,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B31F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Receive and appoint Mr. Van Cong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the position of Manager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Southeast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Insurance Company</w:t>
            </w:r>
          </w:p>
        </w:tc>
      </w:tr>
      <w:tr w:rsidR="00C3607D" w14:paraId="1C1AC380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9F7F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9819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E2C3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30,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22AA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Le Dinh Lam to hold the position of Manager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Đô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Do Insurance Company)</w:t>
            </w:r>
          </w:p>
        </w:tc>
      </w:tr>
      <w:tr w:rsidR="00C3607D" w14:paraId="2BAAF9FE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ACAE2" w14:textId="77777777" w:rsidR="00C3607D" w:rsidRDefault="00910B81" w:rsidP="00D12A17">
            <w:pP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t>7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6219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3370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30,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308F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Nguyen Manh Ha to hold the position of Manager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Thái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Bình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Insurance Company)</w:t>
            </w:r>
          </w:p>
        </w:tc>
      </w:tr>
      <w:tr w:rsidR="00C3607D" w14:paraId="6660FC5E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5431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B9D9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8F08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03,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0935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Le Tran Quan to hold the position of Manager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Thủ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Đô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Thu Do Insurance Company)</w:t>
            </w:r>
          </w:p>
        </w:tc>
      </w:tr>
      <w:tr w:rsidR="00C3607D" w14:paraId="735F03C5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E8FD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1284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08B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/2023/NQ-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44C8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02,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9556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Investment plan on the stock of Book &amp; Education Equipment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JSC</w:t>
            </w:r>
            <w:proofErr w:type="spellEnd"/>
          </w:p>
        </w:tc>
      </w:tr>
      <w:tr w:rsidR="00C3607D" w14:paraId="505A91C8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0A03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F3D5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1FB6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09,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606A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 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Quoc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hold the Head position of Professional Audit of the Internal Audit Department under the Supervisory Board</w:t>
            </w:r>
          </w:p>
        </w:tc>
      </w:tr>
      <w:tr w:rsidR="00C3607D" w14:paraId="3D98BF71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7805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29B6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FF76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09,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2635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 Mrs. Phan Thi Anh Thu to hold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Thái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Nguyên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Thai Nguyen Insurance Company)</w:t>
            </w:r>
          </w:p>
        </w:tc>
      </w:tr>
      <w:tr w:rsidR="00C3607D" w14:paraId="1FF1DDFF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5218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4ED5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241F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09,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9FB1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Establish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Lâm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Đồng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Lam Dong Insurance Company)</w:t>
            </w:r>
          </w:p>
        </w:tc>
      </w:tr>
      <w:tr w:rsidR="00C3607D" w14:paraId="1B3C6895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E4E2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9628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56A2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10,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6FC5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 Mrs. Phan Thu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from the Manager position of the Reinsurance Department</w:t>
            </w:r>
          </w:p>
        </w:tc>
      </w:tr>
      <w:tr w:rsidR="00C3607D" w14:paraId="1F75AD3E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4EC1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18DD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B2B2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42E6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Implement the cooperation with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Mirae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Asset Finance Company (Viet Nam) Limited</w:t>
            </w:r>
          </w:p>
        </w:tc>
      </w:tr>
      <w:tr w:rsidR="00C3607D" w14:paraId="5A3F6613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3EC5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F27D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73EB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13,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DC3D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 Mr. Nguyen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hold the Deputy General Manager position of BSH.</w:t>
            </w:r>
          </w:p>
        </w:tc>
      </w:tr>
      <w:tr w:rsidR="00C3607D" w14:paraId="2E3FCACD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BC59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8E24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E0AF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16,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6CC7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Reinsurance program 2023</w:t>
            </w:r>
          </w:p>
        </w:tc>
      </w:tr>
      <w:tr w:rsidR="00C3607D" w14:paraId="1E352C5A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3E9D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E04D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C86F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29,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3A4C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Send officials on business trips abroad</w:t>
            </w:r>
          </w:p>
        </w:tc>
      </w:tr>
      <w:tr w:rsidR="00C3607D" w14:paraId="6DAEB712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34C2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18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DCE7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556D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29,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01EE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Record the list of shareholders attending the Annual General Meeting of Shareholders 2023.</w:t>
            </w:r>
          </w:p>
        </w:tc>
      </w:tr>
      <w:tr w:rsidR="00C3607D" w14:paraId="133F6291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212F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F720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5D1D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29,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F8BB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Regulations on Internal Audit</w:t>
            </w:r>
          </w:p>
        </w:tc>
      </w:tr>
      <w:tr w:rsidR="00C3607D" w14:paraId="38FFDB87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516E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CD85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53AF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29,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3AB4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Establish the Organization Committee of the Annual General Meeting of Shareholders 2023</w:t>
            </w:r>
          </w:p>
        </w:tc>
      </w:tr>
      <w:tr w:rsidR="00C3607D" w14:paraId="584E40CB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59E1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F90B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039B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3DF6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the Manager position of the Investment Board</w:t>
            </w:r>
          </w:p>
        </w:tc>
      </w:tr>
      <w:tr w:rsidR="00C3607D" w14:paraId="6F97096B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8856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3DD6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259D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E672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Mrs. Vu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the Manager position of Partner Development Department</w:t>
            </w:r>
          </w:p>
        </w:tc>
      </w:tr>
      <w:tr w:rsidR="00C3607D" w14:paraId="6EA3060A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1431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6739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D12D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98C2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Mrs. Dang Thi Phuong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Duyen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B2B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Department</w:t>
            </w:r>
          </w:p>
        </w:tc>
      </w:tr>
      <w:tr w:rsidR="00C3607D" w14:paraId="2FB3FEDE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BA53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E2B4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F768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3A95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 Mrs. Tran Thi 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Nguyet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the Manager position of Marketing Department</w:t>
            </w:r>
          </w:p>
        </w:tc>
      </w:tr>
      <w:tr w:rsidR="00C3607D" w14:paraId="63AE186B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54E1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167C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60EB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F2D6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 Mrs.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the Manager position of the Personal Lines Insurance Department</w:t>
            </w:r>
          </w:p>
        </w:tc>
      </w:tr>
      <w:tr w:rsidR="00C3607D" w14:paraId="3114AB6F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BA3B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3FA4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506A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07,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D099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Send officials on business trips abroad</w:t>
            </w:r>
          </w:p>
        </w:tc>
      </w:tr>
      <w:tr w:rsidR="00C3607D" w14:paraId="0D2B54F7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19E2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D66C2" w14:textId="617144D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</w:t>
            </w:r>
            <w:r w:rsidR="00913029">
              <w:rPr>
                <w:rFonts w:ascii="Arial" w:hAnsi="Arial"/>
                <w:color w:val="010000"/>
                <w:sz w:val="20"/>
              </w:rPr>
              <w:t>/</w:t>
            </w:r>
            <w:r>
              <w:rPr>
                <w:rFonts w:ascii="Arial" w:hAnsi="Arial"/>
                <w:color w:val="010000"/>
                <w:sz w:val="20"/>
              </w:rPr>
              <w:t>2023/NQ-</w:t>
            </w:r>
            <w:proofErr w:type="spellStart"/>
            <w:r w:rsidR="00913029"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 w:rsidR="00913029">
              <w:rPr>
                <w:rFonts w:ascii="Arial" w:hAnsi="Arial"/>
                <w:color w:val="010000"/>
                <w:sz w:val="20"/>
              </w:rPr>
              <w:t>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BEE7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8A6F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extending the time to organize the Annual General Meeting of Shareholders 2023.</w:t>
            </w:r>
          </w:p>
        </w:tc>
      </w:tr>
      <w:tr w:rsidR="00C3607D" w14:paraId="2E14D2D5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7306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9448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79A3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04,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4AE7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Establish the Office of the General Manager</w:t>
            </w:r>
          </w:p>
        </w:tc>
      </w:tr>
      <w:tr w:rsidR="00C3607D" w14:paraId="38581AFD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90E8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FCA2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C1EE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04,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A55B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Mr. Pham Ngoc Quan to hold the Chief of the General Manager's Office</w:t>
            </w:r>
          </w:p>
        </w:tc>
      </w:tr>
      <w:tr w:rsidR="00C3607D" w14:paraId="45B17FAA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021E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11AB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9E39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05,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D429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the Regulations on organization and operation of member companies under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</w:p>
        </w:tc>
      </w:tr>
      <w:tr w:rsidR="00C3607D" w14:paraId="21ABE998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B758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95F1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0D58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CB1B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 Mr. Nguyen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from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lastRenderedPageBreak/>
              <w:t>Tràng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Trang An Insurance Company)</w:t>
            </w:r>
          </w:p>
        </w:tc>
      </w:tr>
      <w:tr w:rsidR="00C3607D" w14:paraId="20EC6C8B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D33B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32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53ECE" w14:textId="5AF06D76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</w:t>
            </w:r>
            <w:r w:rsidR="00913029">
              <w:rPr>
                <w:rFonts w:ascii="Arial" w:hAnsi="Arial"/>
                <w:color w:val="010000"/>
                <w:sz w:val="20"/>
              </w:rPr>
              <w:t>/</w:t>
            </w:r>
            <w:r>
              <w:rPr>
                <w:rFonts w:ascii="Arial" w:hAnsi="Arial"/>
                <w:color w:val="010000"/>
                <w:sz w:val="20"/>
              </w:rPr>
              <w:t>2023/NQ-</w:t>
            </w:r>
            <w:proofErr w:type="spellStart"/>
            <w:r w:rsidR="00913029"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 w:rsidR="00913029">
              <w:rPr>
                <w:rFonts w:ascii="Arial" w:hAnsi="Arial"/>
                <w:color w:val="010000"/>
                <w:sz w:val="20"/>
              </w:rPr>
              <w:t>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74A7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F903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Hire consulting services to notify the foreign ownership ratio;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Upcom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transaction registration; Exemption from tender offers and information disclosure</w:t>
            </w:r>
          </w:p>
        </w:tc>
      </w:tr>
      <w:tr w:rsidR="00C3607D" w14:paraId="285FA166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CCCD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A29D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50F7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17,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F8F7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Send officials on business trips abroad</w:t>
            </w:r>
          </w:p>
        </w:tc>
      </w:tr>
      <w:tr w:rsidR="00C3607D" w14:paraId="278DDD83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F7F5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65DF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0A42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23,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54B1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Nguyen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the Manager position of Information Technology Department</w:t>
            </w:r>
          </w:p>
        </w:tc>
      </w:tr>
      <w:tr w:rsidR="00C3607D" w14:paraId="6A9B78E7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7BA9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EF29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44A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/2023//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CCD9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6F75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the Regulations on nomination, candidacy and election of members of the Board of Directors and members of the Supervisory Board at the Annual General Meeting of Shareholders 2023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</w:p>
        </w:tc>
      </w:tr>
      <w:tr w:rsidR="00C3607D" w14:paraId="58661B27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A2E0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4A2E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A420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3AC4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the Regulations on appointment and dismissal of managers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</w:p>
        </w:tc>
      </w:tr>
      <w:tr w:rsidR="00C3607D" w14:paraId="6FC7E677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C99C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5709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D3B4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703C2" w14:textId="54A41EDC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Rename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Tây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Hà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Nội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West Hanoi Insurance Company)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Thành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Đô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Thanh Do Insurance Company) under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</w:p>
        </w:tc>
      </w:tr>
      <w:tr w:rsidR="00C3607D" w14:paraId="2F863438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15DE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BB4A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48-2023/NQ-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DD5F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71FA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registration of securities at the Vietnam Securities Depository and registration of stock transactions on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Upcom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system at the Hanoi Stock Exchange</w:t>
            </w:r>
          </w:p>
        </w:tc>
      </w:tr>
      <w:tr w:rsidR="00C3607D" w14:paraId="2150433C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E073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7654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62E2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4D58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Establish the Shareholder's Eligibility Verification Committee for the Annual General Meeting of Shareholders 2023</w:t>
            </w:r>
          </w:p>
        </w:tc>
      </w:tr>
      <w:tr w:rsidR="00C3607D" w14:paraId="1EFE627B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0083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7573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A4FF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9C4C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Working regulations at the Annual General Meeting of Shareholders 2023</w:t>
            </w:r>
          </w:p>
        </w:tc>
      </w:tr>
      <w:tr w:rsidR="00C3607D" w14:paraId="6F222261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4C2E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5F6E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EC83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03,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422A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Establish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Đại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Việt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Dai Viet Insurance Company)</w:t>
            </w:r>
          </w:p>
        </w:tc>
      </w:tr>
      <w:tr w:rsidR="00C3607D" w14:paraId="18BF6F7C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DC88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42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3462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53/2023/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70ED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03,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17C0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of the Board of Directors on activities for the term 2018-2023, orientations and tasks for the term 2023-2038</w:t>
            </w:r>
          </w:p>
        </w:tc>
      </w:tr>
      <w:tr w:rsidR="00C3607D" w14:paraId="4F43347A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4AD3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596D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54/2023/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8354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03,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0FC1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Establish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Âu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Lạc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Au Lac Insurance Company)</w:t>
            </w:r>
          </w:p>
        </w:tc>
      </w:tr>
      <w:tr w:rsidR="00C3607D" w14:paraId="3DB6B3BF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1026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6767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56-2023/NQ-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CC5B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14,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B018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petition of the group of shareholders stated in the document dated June 13, 2023</w:t>
            </w:r>
          </w:p>
        </w:tc>
      </w:tr>
      <w:tr w:rsidR="00C3607D" w14:paraId="5BA12175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A6B1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B673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59-2023/NQ-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3673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CB38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 the Chair of the Board of Directors</w:t>
            </w:r>
          </w:p>
        </w:tc>
      </w:tr>
      <w:tr w:rsidR="00C3607D" w14:paraId="6530FF7C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D5B4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44B9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60AD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BED7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Select an independent audit company to audit the Financial Statements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 3 years 2023-2025</w:t>
            </w:r>
          </w:p>
        </w:tc>
      </w:tr>
      <w:tr w:rsidR="00C3607D" w14:paraId="1441C148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6266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C9FB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7852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BC49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Allocation of remuneration for the Board of Directors and the Supervisory Board in 2023</w:t>
            </w:r>
          </w:p>
        </w:tc>
      </w:tr>
      <w:tr w:rsidR="00C3607D" w14:paraId="6C823897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0944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4B58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63-2023/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4675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E2F8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on capital divestment from the investment in shares of Vietnam General Corporation Of Agricultural Materials - Joint Stock Company</w:t>
            </w:r>
          </w:p>
        </w:tc>
      </w:tr>
      <w:tr w:rsidR="00C3607D" w14:paraId="792171A4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1DDE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BF50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64/2023/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3501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4D16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Regulations on Risk Management</w:t>
            </w:r>
          </w:p>
        </w:tc>
      </w:tr>
      <w:tr w:rsidR="00C3607D" w14:paraId="33277E16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1A70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07FB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1869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4741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the Internal audit procedures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</w:p>
        </w:tc>
      </w:tr>
      <w:tr w:rsidR="00C3607D" w14:paraId="152BF04C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CEE0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3784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AF6F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03,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054A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Nguyen Tat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the Manager position of the Administrative Organization Department</w:t>
            </w:r>
          </w:p>
        </w:tc>
      </w:tr>
      <w:tr w:rsidR="00C3607D" w14:paraId="40111D78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E497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5E48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CD7A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03,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9D58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Pham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hold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Định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Dinh Insurance Company)</w:t>
            </w:r>
          </w:p>
        </w:tc>
      </w:tr>
      <w:tr w:rsidR="00C3607D" w14:paraId="389E1386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4496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53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FDE5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169D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03,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5A2A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 to the Manager position of the Motor Vehicle Insurance Department</w:t>
            </w:r>
          </w:p>
        </w:tc>
      </w:tr>
      <w:tr w:rsidR="00C3607D" w14:paraId="5D439435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FC54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54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F5D0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1A10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03,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B533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Nguyen Van Dong to hold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lastRenderedPageBreak/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Thăng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Long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Long Insurance Company)</w:t>
            </w:r>
          </w:p>
        </w:tc>
      </w:tr>
      <w:tr w:rsidR="00C3607D" w14:paraId="62D73B74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9967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55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D10B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7280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06,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67AF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Vu Anh Hoang to hold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Long Insurance Company</w:t>
            </w:r>
          </w:p>
        </w:tc>
      </w:tr>
      <w:tr w:rsidR="00C3607D" w14:paraId="128503C0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0AB0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F10B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184E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06,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4DAA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Tong Tran Son to hold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Hưng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Yên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Hung Yen Insurance Company)</w:t>
            </w:r>
          </w:p>
        </w:tc>
      </w:tr>
      <w:tr w:rsidR="00C3607D" w14:paraId="1BD012F1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D906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8927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8703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06,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4FD2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Phan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Phuoc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Tri to hold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Tiền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Giang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Tien Giang Insurance Company)</w:t>
            </w:r>
          </w:p>
        </w:tc>
      </w:tr>
      <w:tr w:rsidR="00C3607D" w14:paraId="1DE32722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3585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071E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D4C4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06,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5337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Huynh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Vu to hold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Sài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Gòn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Saigon Insurance Company)</w:t>
            </w:r>
          </w:p>
        </w:tc>
      </w:tr>
      <w:tr w:rsidR="00C3607D" w14:paraId="4F222DFA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0F5D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4965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97CC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07,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39B1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Pham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hold the Deputy General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</w:p>
        </w:tc>
      </w:tr>
      <w:tr w:rsidR="00C3607D" w14:paraId="01F75804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AC17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DA0F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76/2023/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410C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07,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5346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hold the Deputy General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</w:p>
        </w:tc>
      </w:tr>
      <w:tr w:rsidR="00C3607D" w14:paraId="46019E9F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83EB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A9AD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423C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19,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E9FB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Huynh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hold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Đông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Sài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Gòn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Insurance Company)</w:t>
            </w:r>
          </w:p>
        </w:tc>
      </w:tr>
      <w:tr w:rsidR="00C3607D" w14:paraId="1AFEA339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F189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063F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78/2023/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7597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19,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FEB3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Tran Thanh Tam to hold the Manager position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ofCông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Bình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Dương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Insurance Company)</w:t>
            </w:r>
          </w:p>
        </w:tc>
      </w:tr>
      <w:tr w:rsidR="00C3607D" w14:paraId="63C91DA1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8952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63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FC68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FE11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14,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B041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Bui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hold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Phú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Mỹ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My Insurance Company)</w:t>
            </w:r>
          </w:p>
        </w:tc>
      </w:tr>
      <w:tr w:rsidR="00C3607D" w14:paraId="29796393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28E9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64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42BC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81-2023/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0B96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16,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66AB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Collecting shareholders’ opinions via a ballot to approve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some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of contents under the authority of the General Meeting of Shareholders</w:t>
            </w:r>
          </w:p>
        </w:tc>
      </w:tr>
      <w:tr w:rsidR="00C3607D" w14:paraId="7153FE6E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DB79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84C9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82-2023/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EC33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16,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44C6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Hire consulting services to collect shareholders’ opinions via a ballot; Consulting on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transferring ownership of securities outside the stock trading system</w:t>
            </w:r>
          </w:p>
        </w:tc>
      </w:tr>
      <w:tr w:rsidR="00C3607D" w14:paraId="06101C28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4BB3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66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E431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83/2023/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149C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06,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7875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Dung to hold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Phú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Mỹ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Insurance Company)</w:t>
            </w:r>
          </w:p>
        </w:tc>
      </w:tr>
      <w:tr w:rsidR="00C3607D" w14:paraId="3AFFB0D8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4CE4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A1F8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9796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08,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3571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Establish the Vote Counting Committee and Vote Counting Supervision Committee</w:t>
            </w:r>
          </w:p>
        </w:tc>
      </w:tr>
      <w:tr w:rsidR="00C3607D" w14:paraId="677931D8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0128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2CD0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85/2023/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FA02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04E5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Re-appoint Mrs.  Le Thi Huong Giang to the Manager position of the Internal Control and Prevention Department</w:t>
            </w:r>
          </w:p>
        </w:tc>
      </w:tr>
      <w:tr w:rsidR="00C3607D" w14:paraId="7BE92A6C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A230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FA60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86/2023/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1417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A6EC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Re-appoint Mr. Pham Ngoc Thao to the Manager position of the Marine and Technical Property Insurance Department</w:t>
            </w:r>
          </w:p>
        </w:tc>
      </w:tr>
      <w:tr w:rsidR="00C3607D" w14:paraId="31D0BD80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D78C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F5AC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87/2023/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9B6F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26,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D108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Send officials on business trips abroad</w:t>
            </w:r>
          </w:p>
        </w:tc>
      </w:tr>
      <w:tr w:rsidR="00C3607D" w14:paraId="429EF35C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2AE0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BADF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89/2023/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DD1F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02,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DE17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Re-appoint Mr. Le Tuan Anh to the position of Manager of Planning Department and Assistant to the General Manager</w:t>
            </w:r>
          </w:p>
        </w:tc>
      </w:tr>
      <w:tr w:rsidR="00C3607D" w14:paraId="09052F65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AF08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B532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90/2023/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1B14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02,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B77F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Le Tuan Anh to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Actuarial Expert position </w:t>
            </w:r>
          </w:p>
        </w:tc>
      </w:tr>
      <w:tr w:rsidR="00C3607D" w14:paraId="5C2A9753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7FD2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865C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4CF7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14,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7079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Tran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hold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 Giang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 Giang Insurance Company)</w:t>
            </w:r>
          </w:p>
        </w:tc>
      </w:tr>
      <w:tr w:rsidR="00C3607D" w14:paraId="45F3F99B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C2DD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726B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3ED6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24,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75C7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Nguyen Thanh Hung to hold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Sơn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Lam Son Insurance Company)</w:t>
            </w:r>
          </w:p>
        </w:tc>
      </w:tr>
      <w:tr w:rsidR="00C3607D" w14:paraId="11ED74CD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B931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7974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93/2023/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34D2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08,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4445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Hoang Minh Lieu to hold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Miền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Nam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Southern Insurance Company)</w:t>
            </w:r>
          </w:p>
        </w:tc>
      </w:tr>
      <w:tr w:rsidR="00C3607D" w14:paraId="0A721777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697B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76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8217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9FE4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18,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D786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Nguyen Ha Hoang to hold the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Hải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Phòng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Hai Phong Insurance Company)</w:t>
            </w:r>
          </w:p>
        </w:tc>
      </w:tr>
      <w:tr w:rsidR="00C3607D" w14:paraId="1FE6F7C6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ADB3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9970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4395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8AF3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Mrs. Ha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hold Manager position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Bảo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hiểm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Hà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lastRenderedPageBreak/>
              <w:t>Thành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 Thanh Insurance Company)</w:t>
            </w:r>
          </w:p>
        </w:tc>
      </w:tr>
      <w:tr w:rsidR="00C3607D" w14:paraId="2A54BA56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C272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78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6837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96/2023/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E61F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0421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Quoc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hold the Head position of Professional Audit of the Internal Audit Department under the Supervisory Board</w:t>
            </w:r>
          </w:p>
        </w:tc>
      </w:tr>
      <w:tr w:rsidR="00C3607D" w14:paraId="3412C247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D356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5B6A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97/2023/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QD-BSH-HDQT</w:t>
            </w:r>
            <w:proofErr w:type="spellEnd"/>
          </w:p>
        </w:tc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D44D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7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7B97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Re-appoint Mr. Ngo Hong Viet to hold the Manager position of the Internal Audit Department under the Supervisory Board</w:t>
            </w:r>
          </w:p>
        </w:tc>
      </w:tr>
    </w:tbl>
    <w:p w14:paraId="4EB3F289" w14:textId="77777777" w:rsidR="00C3607D" w:rsidRDefault="00910B81" w:rsidP="00D12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</w:t>
      </w:r>
    </w:p>
    <w:p w14:paraId="686C5C51" w14:textId="77777777" w:rsidR="00C3607D" w:rsidRDefault="00910B81" w:rsidP="00D12A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Information of members of the Supervisory Board</w:t>
      </w:r>
    </w:p>
    <w:tbl>
      <w:tblPr>
        <w:tblStyle w:val="a2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"/>
        <w:gridCol w:w="3618"/>
        <w:gridCol w:w="1671"/>
        <w:gridCol w:w="5292"/>
        <w:gridCol w:w="2539"/>
      </w:tblGrid>
      <w:tr w:rsidR="00C3607D" w14:paraId="2AFA4CAB" w14:textId="77777777">
        <w:tc>
          <w:tcPr>
            <w:tcW w:w="8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E748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853F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6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A72D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52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5685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0CCB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</w:tr>
      <w:tr w:rsidR="00C3607D" w14:paraId="0FAC294A" w14:textId="77777777">
        <w:tc>
          <w:tcPr>
            <w:tcW w:w="8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BFAD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2BED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Bui Thi Minh Thu</w:t>
            </w:r>
          </w:p>
        </w:tc>
        <w:tc>
          <w:tcPr>
            <w:tcW w:w="16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0AC9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52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A700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December 14, 2012</w:t>
            </w:r>
          </w:p>
          <w:p w14:paraId="71A7AB1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Re-elected as a member of the Supervisory Board from June 20, 2023 at the General Meeting of Shareholders for the term 2023-2028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C155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Accounting and Auditing</w:t>
            </w:r>
          </w:p>
        </w:tc>
      </w:tr>
      <w:tr w:rsidR="00C3607D" w14:paraId="08DDB1A1" w14:textId="77777777">
        <w:tc>
          <w:tcPr>
            <w:tcW w:w="8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8BE9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3B3D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Minh Thuong</w:t>
            </w:r>
          </w:p>
        </w:tc>
        <w:tc>
          <w:tcPr>
            <w:tcW w:w="16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71FE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52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0218F" w14:textId="77777777" w:rsidR="00C3607D" w:rsidRDefault="00910B81" w:rsidP="00D12A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April 27, 2016</w:t>
            </w:r>
          </w:p>
          <w:p w14:paraId="7AB444C9" w14:textId="77777777" w:rsidR="00C3607D" w:rsidRDefault="00910B81" w:rsidP="00D12A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lected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as a member of the Supervisory Board from June 20, 2023 at the General Meeting of Shareholders for the term 2023-2028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FCB0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Accounting</w:t>
            </w:r>
          </w:p>
        </w:tc>
      </w:tr>
      <w:tr w:rsidR="00C3607D" w14:paraId="385DF54F" w14:textId="77777777">
        <w:tc>
          <w:tcPr>
            <w:tcW w:w="8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4235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D7144" w14:textId="4E221B7C" w:rsidR="00C3607D" w:rsidRDefault="00910B81" w:rsidP="00BD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</w:t>
            </w:r>
            <w:r w:rsidR="00BD694B">
              <w:rPr>
                <w:rFonts w:ascii="Arial" w:hAnsi="Arial"/>
                <w:color w:val="010000"/>
                <w:sz w:val="20"/>
              </w:rPr>
              <w:t>inh</w:t>
            </w:r>
            <w:bookmarkStart w:id="0" w:name="_GoBack"/>
            <w:bookmarkEnd w:id="0"/>
            <w:r>
              <w:rPr>
                <w:rFonts w:ascii="Arial" w:hAnsi="Arial"/>
                <w:color w:val="010000"/>
                <w:sz w:val="20"/>
              </w:rPr>
              <w:t xml:space="preserve"> Thi Lan Phuong</w:t>
            </w:r>
          </w:p>
        </w:tc>
        <w:tc>
          <w:tcPr>
            <w:tcW w:w="16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F064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52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1DEE9" w14:textId="77777777" w:rsidR="00C3607D" w:rsidRDefault="00910B81" w:rsidP="00D12A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December 11, 2008</w:t>
            </w:r>
          </w:p>
          <w:p w14:paraId="62618528" w14:textId="77777777" w:rsidR="00C3607D" w:rsidRDefault="00910B81" w:rsidP="00D12A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Re-elected as a member of the Supervisory Board from June 20, 2023 at the General Meeting of Shareholders for the term 2023-2028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E3AA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in Finance - Banking</w:t>
            </w:r>
          </w:p>
        </w:tc>
      </w:tr>
    </w:tbl>
    <w:p w14:paraId="0798B836" w14:textId="77777777" w:rsidR="00C3607D" w:rsidRDefault="00910B81" w:rsidP="00D12A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91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</w:t>
      </w:r>
    </w:p>
    <w:tbl>
      <w:tblPr>
        <w:tblStyle w:val="a3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"/>
        <w:gridCol w:w="4319"/>
        <w:gridCol w:w="2226"/>
        <w:gridCol w:w="2505"/>
        <w:gridCol w:w="3376"/>
      </w:tblGrid>
      <w:tr w:rsidR="00C3607D" w14:paraId="78E54C8A" w14:textId="77777777">
        <w:tc>
          <w:tcPr>
            <w:tcW w:w="15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FA14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43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BA48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2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2655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6A63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3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2EC6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C3607D" w14:paraId="30F77D19" w14:textId="77777777">
        <w:tc>
          <w:tcPr>
            <w:tcW w:w="15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651C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3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B2A42" w14:textId="2E23E325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Van </w:t>
            </w:r>
            <w:r w:rsidR="00915123">
              <w:rPr>
                <w:rFonts w:ascii="Arial" w:hAnsi="Arial"/>
                <w:color w:val="010000"/>
                <w:sz w:val="20"/>
              </w:rPr>
              <w:t>Tr</w:t>
            </w:r>
            <w:r>
              <w:rPr>
                <w:rFonts w:ascii="Arial" w:hAnsi="Arial"/>
                <w:color w:val="010000"/>
                <w:sz w:val="20"/>
              </w:rPr>
              <w:t>uong</w:t>
            </w:r>
          </w:p>
        </w:tc>
        <w:tc>
          <w:tcPr>
            <w:tcW w:w="2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11B5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10, 1980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1B72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3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B82D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08, 2022</w:t>
            </w:r>
          </w:p>
        </w:tc>
      </w:tr>
      <w:tr w:rsidR="00C3607D" w14:paraId="13947835" w14:textId="77777777">
        <w:tc>
          <w:tcPr>
            <w:tcW w:w="15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6FFC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3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E302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Vu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2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A4C5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25, 1980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F8F54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  <w:tc>
          <w:tcPr>
            <w:tcW w:w="3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A6EA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28, 2022</w:t>
            </w:r>
          </w:p>
        </w:tc>
      </w:tr>
      <w:tr w:rsidR="00C3607D" w14:paraId="46026842" w14:textId="77777777">
        <w:tc>
          <w:tcPr>
            <w:tcW w:w="15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433D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43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4930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Hoai Nam</w:t>
            </w:r>
          </w:p>
        </w:tc>
        <w:tc>
          <w:tcPr>
            <w:tcW w:w="2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811B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17, 1971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C3B2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  <w:tc>
          <w:tcPr>
            <w:tcW w:w="3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5037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02, 2017</w:t>
            </w:r>
          </w:p>
        </w:tc>
      </w:tr>
      <w:tr w:rsidR="00C3607D" w14:paraId="10E53EC7" w14:textId="77777777">
        <w:tc>
          <w:tcPr>
            <w:tcW w:w="15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6942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43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D7BE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2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6EC1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21, 1977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BF76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3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F54C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2022</w:t>
            </w:r>
          </w:p>
        </w:tc>
      </w:tr>
      <w:tr w:rsidR="00C3607D" w14:paraId="6BA88976" w14:textId="77777777">
        <w:tc>
          <w:tcPr>
            <w:tcW w:w="15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606E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43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37EA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Hieu</w:t>
            </w:r>
            <w:proofErr w:type="spellEnd"/>
          </w:p>
        </w:tc>
        <w:tc>
          <w:tcPr>
            <w:tcW w:w="2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E58A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01, 1983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C0146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3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97E8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2022</w:t>
            </w:r>
          </w:p>
        </w:tc>
      </w:tr>
      <w:tr w:rsidR="00C3607D" w14:paraId="6A5D0A79" w14:textId="77777777">
        <w:tc>
          <w:tcPr>
            <w:tcW w:w="15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E748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43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8E78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Quang</w:t>
            </w:r>
            <w:proofErr w:type="spellEnd"/>
          </w:p>
        </w:tc>
        <w:tc>
          <w:tcPr>
            <w:tcW w:w="2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6543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02, 1983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9DB0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3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5ABC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13, 2023</w:t>
            </w:r>
          </w:p>
        </w:tc>
      </w:tr>
    </w:tbl>
    <w:p w14:paraId="0E67C1EA" w14:textId="77777777" w:rsidR="00C3607D" w:rsidRDefault="00910B81" w:rsidP="00D12A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Chief Accountant</w:t>
      </w:r>
    </w:p>
    <w:tbl>
      <w:tblPr>
        <w:tblStyle w:val="a4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5"/>
        <w:gridCol w:w="3019"/>
        <w:gridCol w:w="3434"/>
        <w:gridCol w:w="3231"/>
      </w:tblGrid>
      <w:tr w:rsidR="00C3607D" w14:paraId="28629383" w14:textId="77777777">
        <w:tc>
          <w:tcPr>
            <w:tcW w:w="42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6EE7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66D5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DB25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3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EB64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/dismissal</w:t>
            </w:r>
          </w:p>
        </w:tc>
      </w:tr>
      <w:tr w:rsidR="00C3607D" w14:paraId="69E59CA5" w14:textId="77777777">
        <w:tc>
          <w:tcPr>
            <w:tcW w:w="42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1CF65" w14:textId="31CDBF5C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Ngan</w:t>
            </w:r>
            <w:proofErr w:type="spellEnd"/>
          </w:p>
        </w:tc>
        <w:tc>
          <w:tcPr>
            <w:tcW w:w="30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E487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13, 1984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F7B0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3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F045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2020</w:t>
            </w:r>
          </w:p>
        </w:tc>
      </w:tr>
    </w:tbl>
    <w:p w14:paraId="28B7647F" w14:textId="77777777" w:rsidR="00C3607D" w:rsidRDefault="00910B81" w:rsidP="00D12A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Training on corporate governance</w:t>
      </w:r>
    </w:p>
    <w:p w14:paraId="5A8979DC" w14:textId="77777777" w:rsidR="00C3607D" w:rsidRDefault="00910B81" w:rsidP="00D12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091"/>
          <w:tab w:val="left" w:pos="108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affiliated persons in the public company (Report 6 months/year) and transactions between affiliated persons of the Company with the Company itself </w:t>
      </w:r>
    </w:p>
    <w:p w14:paraId="6714D9DE" w14:textId="77777777" w:rsidR="00C3607D" w:rsidRDefault="00910B81" w:rsidP="00D12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Transactions between the Company and affiliated persons of the Company; or between the Company and major shareholders,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 xml:space="preserve"> and affiliated persons of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</w:p>
    <w:tbl>
      <w:tblPr>
        <w:tblStyle w:val="a6"/>
        <w:tblW w:w="13949" w:type="dxa"/>
        <w:tblLayout w:type="fixed"/>
        <w:tblLook w:val="0400" w:firstRow="0" w:lastRow="0" w:firstColumn="0" w:lastColumn="0" w:noHBand="0" w:noVBand="1"/>
      </w:tblPr>
      <w:tblGrid>
        <w:gridCol w:w="665"/>
        <w:gridCol w:w="1573"/>
        <w:gridCol w:w="1852"/>
        <w:gridCol w:w="2045"/>
        <w:gridCol w:w="1356"/>
        <w:gridCol w:w="1891"/>
        <w:gridCol w:w="1504"/>
        <w:gridCol w:w="3063"/>
      </w:tblGrid>
      <w:tr w:rsidR="00C3607D" w14:paraId="18D8D71F" w14:textId="77777777" w:rsidTr="00AB2D3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6F789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30D1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institution/ individual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A591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98FFE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NSH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No., Date of issue, Place of issue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5D0A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348A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7E7C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No.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4338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 quantity, total value of transaction</w:t>
            </w:r>
          </w:p>
        </w:tc>
      </w:tr>
      <w:tr w:rsidR="00C3607D" w14:paraId="1E81E958" w14:textId="77777777" w:rsidTr="00AB2D3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19262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99671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cổ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phần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lastRenderedPageBreak/>
              <w:t>chứng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khoán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Sài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Gòn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-Hà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Nội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Saigon - Hanoi Securities Joint Stock Company)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D228D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Affiliated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organization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PDMR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3493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Business Registration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Certificate No. 0102524651 issued on September 09, 2022 at Hanoi Authority for Planning and Investment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CECE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No. 41, Ngo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Quyen, Hang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Hanoi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9CBB5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May 16, 2023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8E4E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40/2023 /NQ-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lastRenderedPageBreak/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dated May 8, 2023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1449C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Consultant on notifying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maximum foreign ownership ratio,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Upcom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transaction registration, Exemption from tender offers, and information disclosure. Contract value: 660 million dong.</w:t>
            </w:r>
          </w:p>
        </w:tc>
      </w:tr>
      <w:tr w:rsidR="00C3607D" w14:paraId="51F12D4B" w14:textId="77777777" w:rsidTr="00AB2D38"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1922F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1FE47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Saigon - Hanoi Securities Joint Stock Company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49E2B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Affiliated organization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PDMR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4B030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Business Registration Certificate No. 0102524651 issued on September 09, 2022 at Hanoi Authority for Planning and Investment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7FB33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41, Ngo Quyen, Hang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Hanoi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CC49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16, 2023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ED8BA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82/2023 /NQ-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BSH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dated May 8, 2023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D4BC8" w14:textId="77777777" w:rsidR="00C3607D" w:rsidRDefault="00910B81" w:rsidP="00D1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Hire consulting services to collect shareholders’ opinions via a ballot; Consulting on transferring ownership of securities outside the stock trading system</w:t>
            </w:r>
          </w:p>
        </w:tc>
      </w:tr>
    </w:tbl>
    <w:p w14:paraId="2C6376FB" w14:textId="77777777" w:rsidR="00C3607D" w:rsidRDefault="00910B81" w:rsidP="00D12A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 xml:space="preserve"> and persons related person of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>: None</w:t>
      </w:r>
    </w:p>
    <w:p w14:paraId="7ED841C3" w14:textId="77777777" w:rsidR="00C3607D" w:rsidRDefault="00910B81" w:rsidP="00D12A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6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sectPr w:rsidR="00C3607D">
      <w:pgSz w:w="16839" w:h="11907" w:orient="landscape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30A"/>
    <w:multiLevelType w:val="multilevel"/>
    <w:tmpl w:val="85CC8C9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A81321"/>
    <w:multiLevelType w:val="multilevel"/>
    <w:tmpl w:val="11D0BCF4"/>
    <w:lvl w:ilvl="0">
      <w:start w:val="8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F35342"/>
    <w:multiLevelType w:val="multilevel"/>
    <w:tmpl w:val="C276C4E8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39E2A02"/>
    <w:multiLevelType w:val="multilevel"/>
    <w:tmpl w:val="7AA4731A"/>
    <w:lvl w:ilvl="0">
      <w:start w:val="4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D57E07"/>
    <w:multiLevelType w:val="multilevel"/>
    <w:tmpl w:val="44782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73AE5"/>
    <w:multiLevelType w:val="multilevel"/>
    <w:tmpl w:val="5360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0AF0"/>
    <w:multiLevelType w:val="multilevel"/>
    <w:tmpl w:val="BB2E61D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975728C"/>
    <w:multiLevelType w:val="multilevel"/>
    <w:tmpl w:val="56AEA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45169"/>
    <w:multiLevelType w:val="multilevel"/>
    <w:tmpl w:val="C670746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E611366"/>
    <w:multiLevelType w:val="multilevel"/>
    <w:tmpl w:val="B7A824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5028F"/>
    <w:multiLevelType w:val="multilevel"/>
    <w:tmpl w:val="C98A6A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7D"/>
    <w:rsid w:val="00910B81"/>
    <w:rsid w:val="00913029"/>
    <w:rsid w:val="00915123"/>
    <w:rsid w:val="00936F8A"/>
    <w:rsid w:val="00AB2D38"/>
    <w:rsid w:val="00BD694B"/>
    <w:rsid w:val="00C3607D"/>
    <w:rsid w:val="00D12A17"/>
    <w:rsid w:val="00E10412"/>
    <w:rsid w:val="00F15A78"/>
    <w:rsid w:val="00F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BF07A"/>
  <w15:docId w15:val="{1B3E0E46-46A4-42F5-BABF-C6E79282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E0F16"/>
      <w:sz w:val="16"/>
      <w:szCs w:val="1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626A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B7588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color w:val="CB7588"/>
      <w:sz w:val="11"/>
      <w:szCs w:val="11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CB7588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B7588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spacing w:line="314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302" w:lineRule="auto"/>
    </w:pPr>
    <w:rPr>
      <w:rFonts w:ascii="Times New Roman" w:eastAsia="Times New Roman" w:hAnsi="Times New Roman" w:cs="Times New Roman"/>
      <w:color w:val="FE0F16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51626A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CB7588"/>
      <w:sz w:val="19"/>
      <w:szCs w:val="19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i/>
      <w:iCs/>
      <w:color w:val="CB7588"/>
      <w:sz w:val="11"/>
      <w:szCs w:val="11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CB7588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245" w:lineRule="auto"/>
      <w:jc w:val="right"/>
    </w:pPr>
    <w:rPr>
      <w:rFonts w:ascii="Times New Roman" w:eastAsia="Times New Roman" w:hAnsi="Times New Roman" w:cs="Times New Roman"/>
      <w:color w:val="CB7588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shc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Bf8//LuDtcJaxabc2bnUdjkpZQ==">CgMxLjA4AHIhMUxHaEoxV18weDlRRWJ4cFBnSi11Qm12clpiNDg5QnBN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2024-02-22T01:43:00Z</dcterms:created>
  <dcterms:modified xsi:type="dcterms:W3CDTF">2024-02-22T01:43:00Z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0a0d0b19acbc39cfaba9cff423e9981b7934038c2ffe3281b8210909ae41ae00</vt:lpwstr>
  </property>
</Properties>
</file>