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2E6F" w14:textId="77777777" w:rsidR="008B7A48" w:rsidRPr="00F15EA5" w:rsidRDefault="008B7A48" w:rsidP="00F15EA5">
      <w:pPr>
        <w:pStyle w:val="BodyText"/>
        <w:tabs>
          <w:tab w:val="left" w:pos="360"/>
        </w:tabs>
        <w:spacing w:after="120" w:line="360" w:lineRule="auto"/>
        <w:ind w:firstLine="0"/>
        <w:rPr>
          <w:rFonts w:ascii="Arial" w:hAnsi="Arial" w:cs="Arial"/>
          <w:b/>
          <w:bCs/>
          <w:color w:val="010000"/>
          <w:sz w:val="20"/>
        </w:rPr>
      </w:pPr>
      <w:bookmarkStart w:id="0" w:name="_GoBack"/>
      <w:bookmarkEnd w:id="0"/>
      <w:r>
        <w:rPr>
          <w:rFonts w:ascii="Arial" w:hAnsi="Arial"/>
          <w:b/>
          <w:color w:val="010000"/>
          <w:sz w:val="20"/>
        </w:rPr>
        <w:t>DSD: Annual Corporate Governance Report 2023</w:t>
      </w:r>
    </w:p>
    <w:p w14:paraId="5F117D73" w14:textId="769EEE42" w:rsidR="008B7A48" w:rsidRPr="00F15EA5" w:rsidRDefault="008B7A48" w:rsidP="00F15EA5">
      <w:pPr>
        <w:pStyle w:val="BodyText"/>
        <w:tabs>
          <w:tab w:val="left" w:pos="360"/>
        </w:tabs>
        <w:spacing w:after="120" w:line="360" w:lineRule="auto"/>
        <w:ind w:firstLine="0"/>
        <w:rPr>
          <w:rFonts w:ascii="Arial" w:hAnsi="Arial" w:cs="Arial"/>
          <w:bCs/>
          <w:color w:val="010000"/>
          <w:sz w:val="20"/>
        </w:rPr>
      </w:pPr>
      <w:r>
        <w:rPr>
          <w:rFonts w:ascii="Arial" w:hAnsi="Arial"/>
          <w:color w:val="010000"/>
          <w:sz w:val="20"/>
        </w:rPr>
        <w:t xml:space="preserve">On January 30, 2024, DHC Suoi Doi Corporation announced Report No. 36/2024/BCQT-DHC SD on corporate governance in 2023 as follows: </w:t>
      </w:r>
    </w:p>
    <w:p w14:paraId="6E13302C" w14:textId="4E8B83AC" w:rsidR="007B331B" w:rsidRPr="00F15EA5" w:rsidRDefault="00471137" w:rsidP="00F15EA5">
      <w:pPr>
        <w:pStyle w:val="BodyText"/>
        <w:numPr>
          <w:ilvl w:val="0"/>
          <w:numId w:val="1"/>
        </w:numPr>
        <w:tabs>
          <w:tab w:val="left" w:pos="267"/>
          <w:tab w:val="left" w:pos="360"/>
        </w:tabs>
        <w:spacing w:after="120" w:line="360" w:lineRule="auto"/>
        <w:ind w:firstLine="0"/>
        <w:rPr>
          <w:rFonts w:ascii="Arial" w:hAnsi="Arial" w:cs="Arial"/>
          <w:color w:val="010000"/>
          <w:sz w:val="20"/>
        </w:rPr>
      </w:pPr>
      <w:r>
        <w:rPr>
          <w:rFonts w:ascii="Arial" w:hAnsi="Arial"/>
          <w:color w:val="010000"/>
          <w:sz w:val="20"/>
        </w:rPr>
        <w:t>Name of company: DHC Suoi Doi Corporation</w:t>
      </w:r>
    </w:p>
    <w:p w14:paraId="712C0676" w14:textId="4CF318F4" w:rsidR="007B331B" w:rsidRPr="00F15EA5" w:rsidRDefault="00471137" w:rsidP="00F15EA5">
      <w:pPr>
        <w:pStyle w:val="BodyText"/>
        <w:numPr>
          <w:ilvl w:val="0"/>
          <w:numId w:val="1"/>
        </w:numPr>
        <w:tabs>
          <w:tab w:val="left" w:pos="277"/>
          <w:tab w:val="left" w:pos="360"/>
          <w:tab w:val="left" w:pos="10236"/>
        </w:tabs>
        <w:spacing w:after="120" w:line="360" w:lineRule="auto"/>
        <w:ind w:firstLine="0"/>
        <w:rPr>
          <w:rFonts w:ascii="Arial" w:hAnsi="Arial" w:cs="Arial"/>
          <w:color w:val="010000"/>
          <w:sz w:val="20"/>
        </w:rPr>
      </w:pPr>
      <w:r>
        <w:rPr>
          <w:rFonts w:ascii="Arial" w:hAnsi="Arial"/>
          <w:color w:val="010000"/>
          <w:sz w:val="20"/>
        </w:rPr>
        <w:t xml:space="preserve">Head office address: 93 Nguyen Thi Minh Khai, Hai Chau I ward, Hai Chau district, Da Nang city </w:t>
      </w:r>
    </w:p>
    <w:p w14:paraId="4100D9A0" w14:textId="25112481" w:rsidR="007B331B" w:rsidRPr="00F15EA5" w:rsidRDefault="00471137" w:rsidP="00F15EA5">
      <w:pPr>
        <w:pStyle w:val="BodyText"/>
        <w:numPr>
          <w:ilvl w:val="0"/>
          <w:numId w:val="1"/>
        </w:numPr>
        <w:tabs>
          <w:tab w:val="left" w:pos="277"/>
          <w:tab w:val="left" w:pos="360"/>
          <w:tab w:val="left" w:pos="5261"/>
          <w:tab w:val="left" w:pos="10236"/>
        </w:tabs>
        <w:spacing w:after="120" w:line="360" w:lineRule="auto"/>
        <w:ind w:firstLine="0"/>
        <w:rPr>
          <w:rFonts w:ascii="Arial" w:hAnsi="Arial" w:cs="Arial"/>
          <w:color w:val="010000"/>
          <w:sz w:val="20"/>
        </w:rPr>
      </w:pPr>
      <w:r>
        <w:rPr>
          <w:rFonts w:ascii="Arial" w:hAnsi="Arial"/>
          <w:color w:val="010000"/>
          <w:sz w:val="20"/>
        </w:rPr>
        <w:t xml:space="preserve">Tel: 0236.3651.575 Fax: Fax: 0236.3651.545 </w:t>
      </w:r>
    </w:p>
    <w:p w14:paraId="58A9933C" w14:textId="77777777" w:rsidR="007B331B" w:rsidRPr="00F15EA5" w:rsidRDefault="00471137" w:rsidP="00F15EA5">
      <w:pPr>
        <w:pStyle w:val="BodyText"/>
        <w:tabs>
          <w:tab w:val="left" w:pos="360"/>
        </w:tabs>
        <w:spacing w:after="120" w:line="360" w:lineRule="auto"/>
        <w:ind w:firstLine="0"/>
        <w:rPr>
          <w:rFonts w:ascii="Arial" w:hAnsi="Arial" w:cs="Arial"/>
          <w:color w:val="010000"/>
          <w:sz w:val="20"/>
        </w:rPr>
      </w:pPr>
      <w:r>
        <w:rPr>
          <w:rFonts w:ascii="Arial" w:hAnsi="Arial"/>
          <w:color w:val="010000"/>
          <w:sz w:val="20"/>
        </w:rPr>
        <w:t xml:space="preserve">Email: </w:t>
      </w:r>
      <w:hyperlink r:id="rId8" w:history="1">
        <w:r>
          <w:rPr>
            <w:rFonts w:ascii="Arial" w:hAnsi="Arial"/>
            <w:color w:val="010000"/>
            <w:sz w:val="20"/>
          </w:rPr>
          <w:t>www.dhcsuoidoi.vn</w:t>
        </w:r>
      </w:hyperlink>
    </w:p>
    <w:p w14:paraId="7C8242E7" w14:textId="77777777" w:rsidR="007B331B" w:rsidRPr="00F15EA5" w:rsidRDefault="00471137" w:rsidP="00F15EA5">
      <w:pPr>
        <w:pStyle w:val="BodyText"/>
        <w:numPr>
          <w:ilvl w:val="0"/>
          <w:numId w:val="1"/>
        </w:numPr>
        <w:tabs>
          <w:tab w:val="left" w:pos="277"/>
          <w:tab w:val="left" w:pos="360"/>
        </w:tabs>
        <w:spacing w:after="120" w:line="360" w:lineRule="auto"/>
        <w:ind w:firstLine="0"/>
        <w:rPr>
          <w:rFonts w:ascii="Arial" w:hAnsi="Arial" w:cs="Arial"/>
          <w:color w:val="010000"/>
          <w:sz w:val="20"/>
        </w:rPr>
      </w:pPr>
      <w:r>
        <w:rPr>
          <w:rFonts w:ascii="Arial" w:hAnsi="Arial"/>
          <w:color w:val="010000"/>
          <w:sz w:val="20"/>
        </w:rPr>
        <w:t>Charter capital: VND 366,000,000,000</w:t>
      </w:r>
    </w:p>
    <w:p w14:paraId="2C4D9D84" w14:textId="77777777" w:rsidR="007B331B" w:rsidRPr="00F15EA5" w:rsidRDefault="00471137" w:rsidP="00F15EA5">
      <w:pPr>
        <w:pStyle w:val="BodyText"/>
        <w:numPr>
          <w:ilvl w:val="0"/>
          <w:numId w:val="1"/>
        </w:numPr>
        <w:tabs>
          <w:tab w:val="left" w:pos="277"/>
          <w:tab w:val="left" w:pos="360"/>
        </w:tabs>
        <w:spacing w:after="120" w:line="360" w:lineRule="auto"/>
        <w:ind w:firstLine="0"/>
        <w:rPr>
          <w:rFonts w:ascii="Arial" w:hAnsi="Arial" w:cs="Arial"/>
          <w:color w:val="010000"/>
          <w:sz w:val="20"/>
        </w:rPr>
      </w:pPr>
      <w:r>
        <w:rPr>
          <w:rFonts w:ascii="Arial" w:hAnsi="Arial"/>
          <w:color w:val="010000"/>
          <w:sz w:val="20"/>
        </w:rPr>
        <w:t>Securities code: DSD:</w:t>
      </w:r>
    </w:p>
    <w:p w14:paraId="38A0A5B3" w14:textId="77777777" w:rsidR="007B331B" w:rsidRPr="00F15EA5" w:rsidRDefault="00471137" w:rsidP="00F15EA5">
      <w:pPr>
        <w:pStyle w:val="BodyText"/>
        <w:numPr>
          <w:ilvl w:val="0"/>
          <w:numId w:val="1"/>
        </w:numPr>
        <w:tabs>
          <w:tab w:val="left" w:pos="277"/>
          <w:tab w:val="left" w:pos="360"/>
        </w:tabs>
        <w:spacing w:after="120" w:line="360" w:lineRule="auto"/>
        <w:ind w:firstLine="0"/>
        <w:rPr>
          <w:rFonts w:ascii="Arial" w:hAnsi="Arial" w:cs="Arial"/>
          <w:color w:val="010000"/>
          <w:sz w:val="20"/>
        </w:rPr>
      </w:pPr>
      <w:r>
        <w:rPr>
          <w:rFonts w:ascii="Arial" w:hAnsi="Arial"/>
          <w:color w:val="010000"/>
          <w:sz w:val="20"/>
        </w:rPr>
        <w:t>Corporate Governance Model: The General Meeting of Shareholders, the Board of Directors, the Supervisory Board and the Board of Managers.</w:t>
      </w:r>
    </w:p>
    <w:p w14:paraId="06018837" w14:textId="77777777" w:rsidR="007B331B" w:rsidRPr="00F15EA5" w:rsidRDefault="00471137" w:rsidP="00F15EA5">
      <w:pPr>
        <w:pStyle w:val="BodyText"/>
        <w:numPr>
          <w:ilvl w:val="0"/>
          <w:numId w:val="1"/>
        </w:numPr>
        <w:tabs>
          <w:tab w:val="left" w:pos="277"/>
          <w:tab w:val="left" w:pos="360"/>
        </w:tabs>
        <w:spacing w:after="120" w:line="360" w:lineRule="auto"/>
        <w:ind w:firstLine="0"/>
        <w:rPr>
          <w:rFonts w:ascii="Arial" w:hAnsi="Arial" w:cs="Arial"/>
          <w:color w:val="010000"/>
          <w:sz w:val="20"/>
        </w:rPr>
      </w:pPr>
      <w:r>
        <w:rPr>
          <w:rFonts w:ascii="Arial" w:hAnsi="Arial"/>
          <w:color w:val="010000"/>
          <w:sz w:val="20"/>
        </w:rPr>
        <w:t>Internal audit execution: Unimplemented.</w:t>
      </w:r>
    </w:p>
    <w:p w14:paraId="03D364B3" w14:textId="77777777" w:rsidR="007B331B" w:rsidRPr="00F15EA5" w:rsidRDefault="00471137" w:rsidP="00F15EA5">
      <w:pPr>
        <w:pStyle w:val="BodyText"/>
        <w:numPr>
          <w:ilvl w:val="0"/>
          <w:numId w:val="2"/>
        </w:numPr>
        <w:tabs>
          <w:tab w:val="left" w:pos="360"/>
          <w:tab w:val="left" w:pos="974"/>
        </w:tabs>
        <w:spacing w:after="120" w:line="360" w:lineRule="auto"/>
        <w:ind w:firstLine="0"/>
        <w:rPr>
          <w:rFonts w:ascii="Arial" w:hAnsi="Arial" w:cs="Arial"/>
          <w:color w:val="010000"/>
          <w:sz w:val="20"/>
        </w:rPr>
      </w:pPr>
      <w:r>
        <w:rPr>
          <w:rFonts w:ascii="Arial" w:hAnsi="Arial"/>
          <w:color w:val="010000"/>
          <w:sz w:val="20"/>
        </w:rPr>
        <w:t>Activities of the General Meeting of Shareholders:</w:t>
      </w:r>
    </w:p>
    <w:p w14:paraId="5FCADBC6" w14:textId="21EBD4DC" w:rsidR="007B331B" w:rsidRPr="00F15EA5" w:rsidRDefault="00471137" w:rsidP="00F15EA5">
      <w:pPr>
        <w:pStyle w:val="BodyText"/>
        <w:numPr>
          <w:ilvl w:val="0"/>
          <w:numId w:val="16"/>
        </w:numPr>
        <w:tabs>
          <w:tab w:val="left" w:pos="360"/>
        </w:tabs>
        <w:spacing w:after="120" w:line="360" w:lineRule="auto"/>
        <w:ind w:left="0" w:firstLine="0"/>
        <w:rPr>
          <w:rFonts w:ascii="Arial" w:hAnsi="Arial" w:cs="Arial"/>
          <w:color w:val="010000"/>
          <w:sz w:val="20"/>
        </w:rPr>
      </w:pPr>
      <w:r>
        <w:rPr>
          <w:rFonts w:ascii="Arial" w:hAnsi="Arial"/>
          <w:color w:val="010000"/>
          <w:sz w:val="20"/>
        </w:rPr>
        <w:t>Information about the meetings and General Mandates/Decisions of the General Meeting of Shareholders</w:t>
      </w:r>
    </w:p>
    <w:p w14:paraId="2D57614D" w14:textId="4638FE46" w:rsidR="007B331B" w:rsidRPr="00F15EA5" w:rsidRDefault="00471137" w:rsidP="00F15EA5">
      <w:pPr>
        <w:pStyle w:val="BodyText"/>
        <w:tabs>
          <w:tab w:val="left" w:pos="360"/>
        </w:tabs>
        <w:spacing w:after="120" w:line="360" w:lineRule="auto"/>
        <w:ind w:firstLine="0"/>
        <w:rPr>
          <w:rFonts w:ascii="Arial" w:hAnsi="Arial" w:cs="Arial"/>
          <w:color w:val="010000"/>
          <w:sz w:val="20"/>
        </w:rPr>
      </w:pPr>
      <w:r>
        <w:rPr>
          <w:rFonts w:ascii="Arial" w:hAnsi="Arial"/>
          <w:color w:val="010000"/>
          <w:sz w:val="20"/>
        </w:rPr>
        <w:t>(</w:t>
      </w:r>
      <w:r w:rsidR="0069012E">
        <w:rPr>
          <w:rFonts w:ascii="Arial" w:hAnsi="Arial"/>
          <w:color w:val="010000"/>
          <w:sz w:val="20"/>
        </w:rPr>
        <w:t>Including</w:t>
      </w:r>
      <w:r>
        <w:rPr>
          <w:rFonts w:ascii="Arial" w:hAnsi="Arial"/>
          <w:color w:val="010000"/>
          <w:sz w:val="20"/>
        </w:rPr>
        <w:t xml:space="preserve">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85"/>
        <w:gridCol w:w="3044"/>
        <w:gridCol w:w="1450"/>
        <w:gridCol w:w="3738"/>
      </w:tblGrid>
      <w:tr w:rsidR="007B331B" w:rsidRPr="00F15EA5" w14:paraId="348C64AF" w14:textId="77777777" w:rsidTr="00F15EA5">
        <w:trPr>
          <w:cantSplit/>
        </w:trPr>
        <w:tc>
          <w:tcPr>
            <w:tcW w:w="435" w:type="pct"/>
            <w:shd w:val="clear" w:color="auto" w:fill="auto"/>
            <w:vAlign w:val="center"/>
          </w:tcPr>
          <w:p w14:paraId="0C3C9B92"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688" w:type="pct"/>
            <w:shd w:val="clear" w:color="auto" w:fill="auto"/>
            <w:vAlign w:val="center"/>
          </w:tcPr>
          <w:p w14:paraId="0C28E64A"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General Mandate/Decision of the General Meeting of Shareholders No.</w:t>
            </w:r>
          </w:p>
        </w:tc>
        <w:tc>
          <w:tcPr>
            <w:tcW w:w="804" w:type="pct"/>
            <w:shd w:val="clear" w:color="auto" w:fill="auto"/>
            <w:vAlign w:val="center"/>
          </w:tcPr>
          <w:p w14:paraId="18176BD8"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w:t>
            </w:r>
          </w:p>
        </w:tc>
        <w:tc>
          <w:tcPr>
            <w:tcW w:w="2073" w:type="pct"/>
            <w:shd w:val="clear" w:color="auto" w:fill="auto"/>
            <w:vAlign w:val="center"/>
          </w:tcPr>
          <w:p w14:paraId="5590F178"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Content</w:t>
            </w:r>
          </w:p>
        </w:tc>
      </w:tr>
      <w:tr w:rsidR="00AC1BD4" w:rsidRPr="00F15EA5" w14:paraId="619C59B8" w14:textId="77777777" w:rsidTr="00F15EA5">
        <w:trPr>
          <w:cantSplit/>
        </w:trPr>
        <w:tc>
          <w:tcPr>
            <w:tcW w:w="435" w:type="pct"/>
            <w:shd w:val="clear" w:color="auto" w:fill="auto"/>
            <w:vAlign w:val="center"/>
          </w:tcPr>
          <w:p w14:paraId="08FF4A1F" w14:textId="77777777"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01</w:t>
            </w:r>
          </w:p>
        </w:tc>
        <w:tc>
          <w:tcPr>
            <w:tcW w:w="1688" w:type="pct"/>
            <w:shd w:val="clear" w:color="auto" w:fill="auto"/>
            <w:vAlign w:val="center"/>
          </w:tcPr>
          <w:p w14:paraId="44CB31BF" w14:textId="4A2740EE"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101/2023/NQ-DHDCD</w:t>
            </w:r>
          </w:p>
        </w:tc>
        <w:tc>
          <w:tcPr>
            <w:tcW w:w="804" w:type="pct"/>
            <w:shd w:val="clear" w:color="auto" w:fill="auto"/>
            <w:vAlign w:val="center"/>
          </w:tcPr>
          <w:p w14:paraId="424045DA" w14:textId="77777777"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t>April 21, 2023</w:t>
            </w:r>
          </w:p>
        </w:tc>
        <w:tc>
          <w:tcPr>
            <w:tcW w:w="2073" w:type="pct"/>
            <w:shd w:val="clear" w:color="auto" w:fill="auto"/>
            <w:vAlign w:val="center"/>
          </w:tcPr>
          <w:p w14:paraId="36C49164" w14:textId="77777777" w:rsidR="00AC1BD4" w:rsidRPr="00F15EA5" w:rsidRDefault="00AC1BD4" w:rsidP="00F15EA5">
            <w:pPr>
              <w:pStyle w:val="Other0"/>
              <w:numPr>
                <w:ilvl w:val="0"/>
                <w:numId w:val="3"/>
              </w:numPr>
              <w:tabs>
                <w:tab w:val="left" w:pos="360"/>
              </w:tabs>
              <w:spacing w:after="120" w:line="360" w:lineRule="auto"/>
              <w:rPr>
                <w:rFonts w:ascii="Arial" w:hAnsi="Arial" w:cs="Arial"/>
                <w:color w:val="010000"/>
                <w:sz w:val="20"/>
              </w:rPr>
            </w:pPr>
            <w:r>
              <w:rPr>
                <w:rFonts w:ascii="Arial" w:hAnsi="Arial"/>
                <w:color w:val="010000"/>
                <w:sz w:val="20"/>
              </w:rPr>
              <w:t>Approve the Report on activities of the Board of Directors in 2022, and the operational plan for 2022.</w:t>
            </w:r>
          </w:p>
          <w:p w14:paraId="27BFC950" w14:textId="6DFE53F7" w:rsidR="00AC1BD4" w:rsidRPr="00F15EA5" w:rsidRDefault="00AC1BD4" w:rsidP="00F15EA5">
            <w:pPr>
              <w:pStyle w:val="Other0"/>
              <w:numPr>
                <w:ilvl w:val="0"/>
                <w:numId w:val="3"/>
              </w:numPr>
              <w:tabs>
                <w:tab w:val="left" w:pos="360"/>
              </w:tabs>
              <w:spacing w:after="120" w:line="360" w:lineRule="auto"/>
              <w:rPr>
                <w:rFonts w:ascii="Arial" w:hAnsi="Arial" w:cs="Arial"/>
                <w:color w:val="010000"/>
                <w:sz w:val="20"/>
              </w:rPr>
            </w:pPr>
            <w:r>
              <w:rPr>
                <w:rFonts w:ascii="Arial" w:hAnsi="Arial"/>
                <w:color w:val="010000"/>
                <w:sz w:val="20"/>
              </w:rPr>
              <w:t>Approve the Summary Report on Production and Business Activities in 2022 by the Board of Directors.</w:t>
            </w:r>
          </w:p>
          <w:p w14:paraId="039AC667" w14:textId="77777777" w:rsidR="00AC1BD4" w:rsidRPr="00F15EA5" w:rsidRDefault="00AC1BD4" w:rsidP="00F15EA5">
            <w:pPr>
              <w:pStyle w:val="Other0"/>
              <w:numPr>
                <w:ilvl w:val="0"/>
                <w:numId w:val="4"/>
              </w:numPr>
              <w:tabs>
                <w:tab w:val="left" w:pos="360"/>
              </w:tabs>
              <w:spacing w:after="120" w:line="360" w:lineRule="auto"/>
              <w:rPr>
                <w:rFonts w:ascii="Arial" w:hAnsi="Arial" w:cs="Arial"/>
                <w:color w:val="010000"/>
                <w:sz w:val="20"/>
              </w:rPr>
            </w:pPr>
            <w:r>
              <w:rPr>
                <w:rFonts w:ascii="Arial" w:hAnsi="Arial"/>
                <w:color w:val="010000"/>
                <w:sz w:val="20"/>
              </w:rPr>
              <w:t>Approve the Supervisory Board's Report on Activities in 2022, the Operational Plan for 2023, and the Proposal on approving the audited financial statements for 2022.</w:t>
            </w:r>
          </w:p>
          <w:p w14:paraId="63BA03B4" w14:textId="77777777" w:rsidR="00AC1BD4" w:rsidRPr="00F15EA5" w:rsidRDefault="00AC1BD4" w:rsidP="00F15EA5">
            <w:pPr>
              <w:pStyle w:val="Other0"/>
              <w:numPr>
                <w:ilvl w:val="0"/>
                <w:numId w:val="4"/>
              </w:numPr>
              <w:tabs>
                <w:tab w:val="left" w:pos="360"/>
              </w:tabs>
              <w:spacing w:after="120" w:line="360" w:lineRule="auto"/>
              <w:rPr>
                <w:rFonts w:ascii="Arial" w:hAnsi="Arial" w:cs="Arial"/>
                <w:color w:val="010000"/>
                <w:sz w:val="20"/>
              </w:rPr>
            </w:pPr>
            <w:r>
              <w:rPr>
                <w:rFonts w:ascii="Arial" w:hAnsi="Arial"/>
                <w:color w:val="010000"/>
                <w:sz w:val="20"/>
              </w:rPr>
              <w:t>Approve the plan on profit distribution and dividend payment of 2022:</w:t>
            </w:r>
          </w:p>
          <w:p w14:paraId="722D099F" w14:textId="77777777" w:rsidR="00AC1BD4" w:rsidRPr="00F15EA5" w:rsidRDefault="00AC1BD4" w:rsidP="00F15EA5">
            <w:pPr>
              <w:pStyle w:val="Other0"/>
              <w:numPr>
                <w:ilvl w:val="0"/>
                <w:numId w:val="4"/>
              </w:numPr>
              <w:tabs>
                <w:tab w:val="left" w:pos="360"/>
              </w:tabs>
              <w:spacing w:after="120" w:line="360" w:lineRule="auto"/>
              <w:rPr>
                <w:rFonts w:ascii="Arial" w:hAnsi="Arial" w:cs="Arial"/>
                <w:color w:val="010000"/>
                <w:sz w:val="20"/>
              </w:rPr>
            </w:pPr>
            <w:r>
              <w:rPr>
                <w:rFonts w:ascii="Arial" w:hAnsi="Arial"/>
                <w:color w:val="010000"/>
                <w:sz w:val="20"/>
              </w:rPr>
              <w:t>Approve the remuneration level for the Board of Directors, Supervisory Board for 2022, and the projected remuneration for the Board of Directors and Supervisory Board for 2023.</w:t>
            </w:r>
          </w:p>
          <w:p w14:paraId="44D714EB" w14:textId="77777777" w:rsidR="00AC1BD4" w:rsidRPr="00F15EA5" w:rsidRDefault="00AC1BD4" w:rsidP="00F15EA5">
            <w:pPr>
              <w:pStyle w:val="Other0"/>
              <w:numPr>
                <w:ilvl w:val="0"/>
                <w:numId w:val="4"/>
              </w:numPr>
              <w:tabs>
                <w:tab w:val="left" w:pos="360"/>
              </w:tabs>
              <w:spacing w:after="120" w:line="360" w:lineRule="auto"/>
              <w:rPr>
                <w:rFonts w:ascii="Arial" w:hAnsi="Arial" w:cs="Arial"/>
                <w:color w:val="010000"/>
                <w:sz w:val="20"/>
              </w:rPr>
            </w:pPr>
            <w:r>
              <w:rPr>
                <w:rFonts w:ascii="Arial" w:hAnsi="Arial"/>
                <w:color w:val="010000"/>
                <w:sz w:val="20"/>
              </w:rPr>
              <w:t>Approve the selection of an independent audit company to audit the Financial Statements for 2023.</w:t>
            </w:r>
          </w:p>
          <w:p w14:paraId="0A4A5477" w14:textId="77777777" w:rsidR="00AC1BD4" w:rsidRPr="00F15EA5" w:rsidRDefault="00AC1BD4" w:rsidP="00F15EA5">
            <w:pPr>
              <w:pStyle w:val="Other0"/>
              <w:numPr>
                <w:ilvl w:val="0"/>
                <w:numId w:val="4"/>
              </w:numPr>
              <w:tabs>
                <w:tab w:val="left" w:pos="360"/>
              </w:tabs>
              <w:spacing w:after="120" w:line="360" w:lineRule="auto"/>
              <w:rPr>
                <w:rFonts w:ascii="Arial" w:hAnsi="Arial" w:cs="Arial"/>
                <w:color w:val="010000"/>
                <w:sz w:val="20"/>
              </w:rPr>
            </w:pPr>
            <w:r>
              <w:rPr>
                <w:rFonts w:ascii="Arial" w:hAnsi="Arial"/>
                <w:color w:val="010000"/>
                <w:sz w:val="20"/>
              </w:rPr>
              <w:t>Approve the amendments to the Company's Charter and Internal Regulations on Corporate Governance.</w:t>
            </w:r>
          </w:p>
          <w:p w14:paraId="2E0A70F6" w14:textId="60970B95" w:rsidR="00AC1BD4" w:rsidRPr="00F15EA5" w:rsidRDefault="00AC1BD4" w:rsidP="00F15EA5">
            <w:pPr>
              <w:pStyle w:val="Other0"/>
              <w:numPr>
                <w:ilvl w:val="0"/>
                <w:numId w:val="4"/>
              </w:numPr>
              <w:tabs>
                <w:tab w:val="left" w:pos="360"/>
              </w:tabs>
              <w:spacing w:after="120" w:line="360" w:lineRule="auto"/>
              <w:rPr>
                <w:rFonts w:ascii="Arial" w:hAnsi="Arial" w:cs="Arial"/>
                <w:color w:val="010000"/>
                <w:sz w:val="20"/>
              </w:rPr>
            </w:pPr>
            <w:r>
              <w:rPr>
                <w:rFonts w:ascii="Arial" w:hAnsi="Arial"/>
                <w:color w:val="010000"/>
                <w:sz w:val="20"/>
              </w:rPr>
              <w:t>Approve the proposed transactions with related parties.</w:t>
            </w:r>
          </w:p>
        </w:tc>
      </w:tr>
    </w:tbl>
    <w:p w14:paraId="07DC46CD" w14:textId="6D6CC24E" w:rsidR="007B331B" w:rsidRPr="00F15EA5" w:rsidRDefault="00471137" w:rsidP="00F15EA5">
      <w:pPr>
        <w:pStyle w:val="Tablecaption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t>The Board of Directors</w:t>
      </w:r>
    </w:p>
    <w:p w14:paraId="376C139D" w14:textId="6D89E6D6" w:rsidR="007B331B" w:rsidRPr="00F15EA5" w:rsidRDefault="00471137" w:rsidP="00F15EA5">
      <w:pPr>
        <w:pStyle w:val="Tablecaption0"/>
        <w:numPr>
          <w:ilvl w:val="0"/>
          <w:numId w:val="19"/>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Information about members of the Board of Directors</w:t>
      </w:r>
    </w:p>
    <w:tbl>
      <w:tblPr>
        <w:tblOverlap w:val="never"/>
        <w:tblW w:w="5000" w:type="pct"/>
        <w:tblCellMar>
          <w:left w:w="10" w:type="dxa"/>
          <w:right w:w="10" w:type="dxa"/>
        </w:tblCellMar>
        <w:tblLook w:val="0000" w:firstRow="0" w:lastRow="0" w:firstColumn="0" w:lastColumn="0" w:noHBand="0" w:noVBand="0"/>
      </w:tblPr>
      <w:tblGrid>
        <w:gridCol w:w="670"/>
        <w:gridCol w:w="2139"/>
        <w:gridCol w:w="2810"/>
        <w:gridCol w:w="1513"/>
        <w:gridCol w:w="1885"/>
      </w:tblGrid>
      <w:tr w:rsidR="007B331B" w:rsidRPr="00F15EA5" w14:paraId="76439CAD" w14:textId="77777777" w:rsidTr="00F15EA5">
        <w:trPr>
          <w:cantSplit/>
        </w:trPr>
        <w:tc>
          <w:tcPr>
            <w:tcW w:w="372" w:type="pct"/>
            <w:vMerge w:val="restart"/>
            <w:tcBorders>
              <w:top w:val="single" w:sz="4" w:space="0" w:color="auto"/>
              <w:left w:val="single" w:sz="4" w:space="0" w:color="auto"/>
            </w:tcBorders>
            <w:shd w:val="clear" w:color="auto" w:fill="auto"/>
            <w:vAlign w:val="center"/>
          </w:tcPr>
          <w:p w14:paraId="57A6F822"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186" w:type="pct"/>
            <w:vMerge w:val="restart"/>
            <w:tcBorders>
              <w:top w:val="single" w:sz="4" w:space="0" w:color="auto"/>
              <w:left w:val="single" w:sz="4" w:space="0" w:color="auto"/>
            </w:tcBorders>
            <w:shd w:val="clear" w:color="auto" w:fill="auto"/>
            <w:vAlign w:val="center"/>
          </w:tcPr>
          <w:p w14:paraId="3B8A1847"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558" w:type="pct"/>
            <w:vMerge w:val="restart"/>
            <w:tcBorders>
              <w:top w:val="single" w:sz="4" w:space="0" w:color="auto"/>
              <w:left w:val="single" w:sz="4" w:space="0" w:color="auto"/>
            </w:tcBorders>
            <w:shd w:val="clear" w:color="auto" w:fill="auto"/>
            <w:vAlign w:val="center"/>
          </w:tcPr>
          <w:p w14:paraId="3BD23329"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Position</w:t>
            </w:r>
          </w:p>
        </w:tc>
        <w:tc>
          <w:tcPr>
            <w:tcW w:w="1884" w:type="pct"/>
            <w:gridSpan w:val="2"/>
            <w:tcBorders>
              <w:top w:val="single" w:sz="4" w:space="0" w:color="auto"/>
              <w:left w:val="single" w:sz="4" w:space="0" w:color="auto"/>
              <w:right w:val="single" w:sz="4" w:space="0" w:color="auto"/>
            </w:tcBorders>
            <w:shd w:val="clear" w:color="auto" w:fill="auto"/>
            <w:vAlign w:val="center"/>
          </w:tcPr>
          <w:p w14:paraId="0A017DC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 of appointment/dismissal as member/independent member of the Board of Directors</w:t>
            </w:r>
          </w:p>
        </w:tc>
      </w:tr>
      <w:tr w:rsidR="007B331B" w:rsidRPr="00F15EA5" w14:paraId="1078675A" w14:textId="77777777" w:rsidTr="00F15EA5">
        <w:trPr>
          <w:cantSplit/>
        </w:trPr>
        <w:tc>
          <w:tcPr>
            <w:tcW w:w="372" w:type="pct"/>
            <w:vMerge/>
            <w:tcBorders>
              <w:left w:val="single" w:sz="4" w:space="0" w:color="auto"/>
            </w:tcBorders>
            <w:shd w:val="clear" w:color="auto" w:fill="auto"/>
            <w:vAlign w:val="center"/>
          </w:tcPr>
          <w:p w14:paraId="1ADE8113" w14:textId="77777777" w:rsidR="007B331B" w:rsidRPr="00F15EA5" w:rsidRDefault="007B331B" w:rsidP="00F15EA5">
            <w:pPr>
              <w:tabs>
                <w:tab w:val="left" w:pos="360"/>
              </w:tabs>
              <w:spacing w:after="120" w:line="360" w:lineRule="auto"/>
              <w:rPr>
                <w:rFonts w:ascii="Arial" w:hAnsi="Arial" w:cs="Arial"/>
                <w:color w:val="010000"/>
                <w:sz w:val="20"/>
              </w:rPr>
            </w:pPr>
          </w:p>
        </w:tc>
        <w:tc>
          <w:tcPr>
            <w:tcW w:w="1186" w:type="pct"/>
            <w:vMerge/>
            <w:tcBorders>
              <w:left w:val="single" w:sz="4" w:space="0" w:color="auto"/>
            </w:tcBorders>
            <w:shd w:val="clear" w:color="auto" w:fill="auto"/>
            <w:vAlign w:val="center"/>
          </w:tcPr>
          <w:p w14:paraId="650A82DA" w14:textId="77777777" w:rsidR="007B331B" w:rsidRPr="00F15EA5" w:rsidRDefault="007B331B" w:rsidP="00F15EA5">
            <w:pPr>
              <w:tabs>
                <w:tab w:val="left" w:pos="360"/>
              </w:tabs>
              <w:spacing w:after="120" w:line="360" w:lineRule="auto"/>
              <w:rPr>
                <w:rFonts w:ascii="Arial" w:hAnsi="Arial" w:cs="Arial"/>
                <w:color w:val="010000"/>
                <w:sz w:val="20"/>
              </w:rPr>
            </w:pPr>
          </w:p>
        </w:tc>
        <w:tc>
          <w:tcPr>
            <w:tcW w:w="1558" w:type="pct"/>
            <w:vMerge/>
            <w:tcBorders>
              <w:left w:val="single" w:sz="4" w:space="0" w:color="auto"/>
            </w:tcBorders>
            <w:shd w:val="clear" w:color="auto" w:fill="auto"/>
            <w:vAlign w:val="center"/>
          </w:tcPr>
          <w:p w14:paraId="5F4AD3F0" w14:textId="77777777" w:rsidR="007B331B" w:rsidRPr="00F15EA5" w:rsidRDefault="007B331B" w:rsidP="00F15EA5">
            <w:pPr>
              <w:tabs>
                <w:tab w:val="left" w:pos="360"/>
              </w:tabs>
              <w:spacing w:after="120" w:line="360" w:lineRule="auto"/>
              <w:rPr>
                <w:rFonts w:ascii="Arial" w:hAnsi="Arial" w:cs="Arial"/>
                <w:color w:val="010000"/>
                <w:sz w:val="20"/>
              </w:rPr>
            </w:pPr>
          </w:p>
        </w:tc>
        <w:tc>
          <w:tcPr>
            <w:tcW w:w="839" w:type="pct"/>
            <w:tcBorders>
              <w:top w:val="single" w:sz="4" w:space="0" w:color="auto"/>
              <w:left w:val="single" w:sz="4" w:space="0" w:color="auto"/>
            </w:tcBorders>
            <w:shd w:val="clear" w:color="auto" w:fill="auto"/>
            <w:vAlign w:val="center"/>
          </w:tcPr>
          <w:p w14:paraId="54B189DC"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Appointment date</w:t>
            </w:r>
          </w:p>
        </w:tc>
        <w:tc>
          <w:tcPr>
            <w:tcW w:w="1045" w:type="pct"/>
            <w:tcBorders>
              <w:top w:val="single" w:sz="4" w:space="0" w:color="auto"/>
              <w:left w:val="single" w:sz="4" w:space="0" w:color="auto"/>
              <w:right w:val="single" w:sz="4" w:space="0" w:color="auto"/>
            </w:tcBorders>
            <w:shd w:val="clear" w:color="auto" w:fill="auto"/>
            <w:vAlign w:val="center"/>
          </w:tcPr>
          <w:p w14:paraId="3A029770"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 of dismissal</w:t>
            </w:r>
          </w:p>
        </w:tc>
      </w:tr>
      <w:tr w:rsidR="007B331B" w:rsidRPr="00F15EA5" w14:paraId="2F78955C" w14:textId="77777777" w:rsidTr="00F15EA5">
        <w:trPr>
          <w:cantSplit/>
        </w:trPr>
        <w:tc>
          <w:tcPr>
            <w:tcW w:w="372" w:type="pct"/>
            <w:tcBorders>
              <w:top w:val="single" w:sz="4" w:space="0" w:color="auto"/>
              <w:left w:val="single" w:sz="4" w:space="0" w:color="auto"/>
            </w:tcBorders>
            <w:shd w:val="clear" w:color="auto" w:fill="auto"/>
            <w:vAlign w:val="center"/>
          </w:tcPr>
          <w:p w14:paraId="76219BFE"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186" w:type="pct"/>
            <w:tcBorders>
              <w:top w:val="single" w:sz="4" w:space="0" w:color="auto"/>
              <w:left w:val="single" w:sz="4" w:space="0" w:color="auto"/>
            </w:tcBorders>
            <w:shd w:val="clear" w:color="auto" w:fill="auto"/>
            <w:vAlign w:val="center"/>
          </w:tcPr>
          <w:p w14:paraId="026A573D"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Ms. Tran Thi Huong</w:t>
            </w:r>
          </w:p>
        </w:tc>
        <w:tc>
          <w:tcPr>
            <w:tcW w:w="1558" w:type="pct"/>
            <w:tcBorders>
              <w:top w:val="single" w:sz="4" w:space="0" w:color="auto"/>
              <w:left w:val="single" w:sz="4" w:space="0" w:color="auto"/>
            </w:tcBorders>
            <w:shd w:val="clear" w:color="auto" w:fill="auto"/>
            <w:vAlign w:val="center"/>
          </w:tcPr>
          <w:p w14:paraId="44A16B4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Chair of the Board of Directors</w:t>
            </w:r>
          </w:p>
        </w:tc>
        <w:tc>
          <w:tcPr>
            <w:tcW w:w="839" w:type="pct"/>
            <w:tcBorders>
              <w:top w:val="single" w:sz="4" w:space="0" w:color="auto"/>
              <w:left w:val="single" w:sz="4" w:space="0" w:color="auto"/>
            </w:tcBorders>
            <w:shd w:val="clear" w:color="auto" w:fill="auto"/>
            <w:vAlign w:val="center"/>
          </w:tcPr>
          <w:p w14:paraId="7F9DF58F"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February 18, 2014</w:t>
            </w:r>
          </w:p>
        </w:tc>
        <w:tc>
          <w:tcPr>
            <w:tcW w:w="1045" w:type="pct"/>
            <w:tcBorders>
              <w:top w:val="single" w:sz="4" w:space="0" w:color="auto"/>
              <w:left w:val="single" w:sz="4" w:space="0" w:color="auto"/>
              <w:right w:val="single" w:sz="4" w:space="0" w:color="auto"/>
            </w:tcBorders>
            <w:shd w:val="clear" w:color="auto" w:fill="auto"/>
            <w:vAlign w:val="center"/>
          </w:tcPr>
          <w:p w14:paraId="69E27392" w14:textId="77777777" w:rsidR="007B331B" w:rsidRPr="00F15EA5" w:rsidRDefault="007B331B" w:rsidP="00F15EA5">
            <w:pPr>
              <w:tabs>
                <w:tab w:val="left" w:pos="360"/>
              </w:tabs>
              <w:spacing w:after="120" w:line="360" w:lineRule="auto"/>
              <w:rPr>
                <w:rFonts w:ascii="Arial" w:hAnsi="Arial" w:cs="Arial"/>
                <w:color w:val="010000"/>
                <w:sz w:val="20"/>
                <w:szCs w:val="10"/>
              </w:rPr>
            </w:pPr>
          </w:p>
        </w:tc>
      </w:tr>
      <w:tr w:rsidR="007B331B" w:rsidRPr="00F15EA5" w14:paraId="7F16AF60" w14:textId="77777777" w:rsidTr="00F15EA5">
        <w:trPr>
          <w:cantSplit/>
        </w:trPr>
        <w:tc>
          <w:tcPr>
            <w:tcW w:w="372" w:type="pct"/>
            <w:tcBorders>
              <w:top w:val="single" w:sz="4" w:space="0" w:color="auto"/>
              <w:left w:val="single" w:sz="4" w:space="0" w:color="auto"/>
            </w:tcBorders>
            <w:shd w:val="clear" w:color="auto" w:fill="auto"/>
            <w:vAlign w:val="center"/>
          </w:tcPr>
          <w:p w14:paraId="4006C4C9"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02</w:t>
            </w:r>
          </w:p>
        </w:tc>
        <w:tc>
          <w:tcPr>
            <w:tcW w:w="1186" w:type="pct"/>
            <w:tcBorders>
              <w:top w:val="single" w:sz="4" w:space="0" w:color="auto"/>
              <w:left w:val="single" w:sz="4" w:space="0" w:color="auto"/>
            </w:tcBorders>
            <w:shd w:val="clear" w:color="auto" w:fill="auto"/>
            <w:vAlign w:val="center"/>
          </w:tcPr>
          <w:p w14:paraId="5EB82F1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Le Minh Duc</w:t>
            </w:r>
          </w:p>
        </w:tc>
        <w:tc>
          <w:tcPr>
            <w:tcW w:w="1558" w:type="pct"/>
            <w:tcBorders>
              <w:top w:val="single" w:sz="4" w:space="0" w:color="auto"/>
              <w:left w:val="single" w:sz="4" w:space="0" w:color="auto"/>
            </w:tcBorders>
            <w:shd w:val="clear" w:color="auto" w:fill="auto"/>
            <w:vAlign w:val="center"/>
          </w:tcPr>
          <w:p w14:paraId="5AF401B6"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39" w:type="pct"/>
            <w:tcBorders>
              <w:top w:val="single" w:sz="4" w:space="0" w:color="auto"/>
              <w:left w:val="single" w:sz="4" w:space="0" w:color="auto"/>
            </w:tcBorders>
            <w:shd w:val="clear" w:color="auto" w:fill="auto"/>
            <w:vAlign w:val="center"/>
          </w:tcPr>
          <w:p w14:paraId="5DF29A54"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February 18, 2014</w:t>
            </w:r>
          </w:p>
        </w:tc>
        <w:tc>
          <w:tcPr>
            <w:tcW w:w="1045" w:type="pct"/>
            <w:tcBorders>
              <w:top w:val="single" w:sz="4" w:space="0" w:color="auto"/>
              <w:left w:val="single" w:sz="4" w:space="0" w:color="auto"/>
              <w:right w:val="single" w:sz="4" w:space="0" w:color="auto"/>
            </w:tcBorders>
            <w:shd w:val="clear" w:color="auto" w:fill="auto"/>
            <w:vAlign w:val="center"/>
          </w:tcPr>
          <w:p w14:paraId="3F1761FB" w14:textId="77777777" w:rsidR="007B331B" w:rsidRPr="00F15EA5" w:rsidRDefault="007B331B" w:rsidP="00F15EA5">
            <w:pPr>
              <w:tabs>
                <w:tab w:val="left" w:pos="360"/>
              </w:tabs>
              <w:spacing w:after="120" w:line="360" w:lineRule="auto"/>
              <w:rPr>
                <w:rFonts w:ascii="Arial" w:hAnsi="Arial" w:cs="Arial"/>
                <w:color w:val="010000"/>
                <w:sz w:val="20"/>
                <w:szCs w:val="10"/>
              </w:rPr>
            </w:pPr>
          </w:p>
        </w:tc>
      </w:tr>
      <w:tr w:rsidR="007B331B" w:rsidRPr="00F15EA5" w14:paraId="0766F342" w14:textId="77777777" w:rsidTr="00F15EA5">
        <w:trPr>
          <w:cantSplit/>
        </w:trPr>
        <w:tc>
          <w:tcPr>
            <w:tcW w:w="372" w:type="pct"/>
            <w:tcBorders>
              <w:top w:val="single" w:sz="4" w:space="0" w:color="auto"/>
              <w:left w:val="single" w:sz="4" w:space="0" w:color="auto"/>
            </w:tcBorders>
            <w:shd w:val="clear" w:color="auto" w:fill="auto"/>
            <w:vAlign w:val="center"/>
          </w:tcPr>
          <w:p w14:paraId="2452E3DF"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1186" w:type="pct"/>
            <w:tcBorders>
              <w:top w:val="single" w:sz="4" w:space="0" w:color="auto"/>
              <w:left w:val="single" w:sz="4" w:space="0" w:color="auto"/>
            </w:tcBorders>
            <w:shd w:val="clear" w:color="auto" w:fill="auto"/>
            <w:vAlign w:val="center"/>
          </w:tcPr>
          <w:p w14:paraId="1AFCAE5E"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Pham Khac Duong</w:t>
            </w:r>
          </w:p>
        </w:tc>
        <w:tc>
          <w:tcPr>
            <w:tcW w:w="1558" w:type="pct"/>
            <w:tcBorders>
              <w:top w:val="single" w:sz="4" w:space="0" w:color="auto"/>
              <w:left w:val="single" w:sz="4" w:space="0" w:color="auto"/>
            </w:tcBorders>
            <w:shd w:val="clear" w:color="auto" w:fill="auto"/>
            <w:vAlign w:val="center"/>
          </w:tcPr>
          <w:p w14:paraId="6ABA0325"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39" w:type="pct"/>
            <w:tcBorders>
              <w:top w:val="single" w:sz="4" w:space="0" w:color="auto"/>
              <w:left w:val="single" w:sz="4" w:space="0" w:color="auto"/>
            </w:tcBorders>
            <w:shd w:val="clear" w:color="auto" w:fill="auto"/>
            <w:vAlign w:val="center"/>
          </w:tcPr>
          <w:p w14:paraId="7D1788B7"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05, 2020</w:t>
            </w:r>
          </w:p>
        </w:tc>
        <w:tc>
          <w:tcPr>
            <w:tcW w:w="1045" w:type="pct"/>
            <w:tcBorders>
              <w:top w:val="single" w:sz="4" w:space="0" w:color="auto"/>
              <w:left w:val="single" w:sz="4" w:space="0" w:color="auto"/>
              <w:right w:val="single" w:sz="4" w:space="0" w:color="auto"/>
            </w:tcBorders>
            <w:shd w:val="clear" w:color="auto" w:fill="auto"/>
            <w:vAlign w:val="center"/>
          </w:tcPr>
          <w:p w14:paraId="0AE4D25D" w14:textId="77777777" w:rsidR="007B331B" w:rsidRPr="00F15EA5" w:rsidRDefault="007B331B" w:rsidP="00F15EA5">
            <w:pPr>
              <w:tabs>
                <w:tab w:val="left" w:pos="360"/>
              </w:tabs>
              <w:spacing w:after="120" w:line="360" w:lineRule="auto"/>
              <w:rPr>
                <w:rFonts w:ascii="Arial" w:hAnsi="Arial" w:cs="Arial"/>
                <w:color w:val="010000"/>
                <w:sz w:val="20"/>
                <w:szCs w:val="10"/>
              </w:rPr>
            </w:pPr>
          </w:p>
        </w:tc>
      </w:tr>
      <w:tr w:rsidR="007B331B" w:rsidRPr="00F15EA5" w14:paraId="23F1B026" w14:textId="77777777" w:rsidTr="00F15EA5">
        <w:trPr>
          <w:cantSplit/>
        </w:trPr>
        <w:tc>
          <w:tcPr>
            <w:tcW w:w="372" w:type="pct"/>
            <w:tcBorders>
              <w:top w:val="single" w:sz="4" w:space="0" w:color="auto"/>
              <w:left w:val="single" w:sz="4" w:space="0" w:color="auto"/>
            </w:tcBorders>
            <w:shd w:val="clear" w:color="auto" w:fill="auto"/>
            <w:vAlign w:val="center"/>
          </w:tcPr>
          <w:p w14:paraId="138EEAA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04</w:t>
            </w:r>
          </w:p>
        </w:tc>
        <w:tc>
          <w:tcPr>
            <w:tcW w:w="1186" w:type="pct"/>
            <w:tcBorders>
              <w:top w:val="single" w:sz="4" w:space="0" w:color="auto"/>
              <w:left w:val="single" w:sz="4" w:space="0" w:color="auto"/>
            </w:tcBorders>
            <w:shd w:val="clear" w:color="auto" w:fill="auto"/>
            <w:vAlign w:val="center"/>
          </w:tcPr>
          <w:p w14:paraId="6CCD64B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Lai Anh Dung</w:t>
            </w:r>
          </w:p>
        </w:tc>
        <w:tc>
          <w:tcPr>
            <w:tcW w:w="1558" w:type="pct"/>
            <w:tcBorders>
              <w:top w:val="single" w:sz="4" w:space="0" w:color="auto"/>
              <w:left w:val="single" w:sz="4" w:space="0" w:color="auto"/>
            </w:tcBorders>
            <w:shd w:val="clear" w:color="auto" w:fill="auto"/>
            <w:vAlign w:val="center"/>
          </w:tcPr>
          <w:p w14:paraId="1E9E4622"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Independent member of the Board of Directors</w:t>
            </w:r>
          </w:p>
        </w:tc>
        <w:tc>
          <w:tcPr>
            <w:tcW w:w="839" w:type="pct"/>
            <w:tcBorders>
              <w:top w:val="single" w:sz="4" w:space="0" w:color="auto"/>
              <w:left w:val="single" w:sz="4" w:space="0" w:color="auto"/>
            </w:tcBorders>
            <w:shd w:val="clear" w:color="auto" w:fill="auto"/>
            <w:vAlign w:val="center"/>
          </w:tcPr>
          <w:p w14:paraId="38F544E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05, 2020</w:t>
            </w:r>
          </w:p>
        </w:tc>
        <w:tc>
          <w:tcPr>
            <w:tcW w:w="1045" w:type="pct"/>
            <w:tcBorders>
              <w:top w:val="single" w:sz="4" w:space="0" w:color="auto"/>
              <w:left w:val="single" w:sz="4" w:space="0" w:color="auto"/>
              <w:right w:val="single" w:sz="4" w:space="0" w:color="auto"/>
            </w:tcBorders>
            <w:shd w:val="clear" w:color="auto" w:fill="auto"/>
            <w:vAlign w:val="center"/>
          </w:tcPr>
          <w:p w14:paraId="3461B88C" w14:textId="77777777" w:rsidR="007B331B" w:rsidRPr="00F15EA5" w:rsidRDefault="007B331B" w:rsidP="00F15EA5">
            <w:pPr>
              <w:tabs>
                <w:tab w:val="left" w:pos="360"/>
              </w:tabs>
              <w:spacing w:after="120" w:line="360" w:lineRule="auto"/>
              <w:rPr>
                <w:rFonts w:ascii="Arial" w:hAnsi="Arial" w:cs="Arial"/>
                <w:color w:val="010000"/>
                <w:sz w:val="20"/>
                <w:szCs w:val="10"/>
              </w:rPr>
            </w:pPr>
          </w:p>
        </w:tc>
      </w:tr>
      <w:tr w:rsidR="007B331B" w:rsidRPr="00F15EA5" w14:paraId="0577DCD6" w14:textId="77777777" w:rsidTr="00F15EA5">
        <w:trPr>
          <w:cantSplit/>
        </w:trPr>
        <w:tc>
          <w:tcPr>
            <w:tcW w:w="372" w:type="pct"/>
            <w:tcBorders>
              <w:top w:val="single" w:sz="4" w:space="0" w:color="auto"/>
              <w:left w:val="single" w:sz="4" w:space="0" w:color="auto"/>
              <w:bottom w:val="single" w:sz="4" w:space="0" w:color="auto"/>
            </w:tcBorders>
            <w:shd w:val="clear" w:color="auto" w:fill="auto"/>
            <w:vAlign w:val="center"/>
          </w:tcPr>
          <w:p w14:paraId="09FF5AC1"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05</w:t>
            </w:r>
          </w:p>
        </w:tc>
        <w:tc>
          <w:tcPr>
            <w:tcW w:w="1186" w:type="pct"/>
            <w:tcBorders>
              <w:top w:val="single" w:sz="4" w:space="0" w:color="auto"/>
              <w:left w:val="single" w:sz="4" w:space="0" w:color="auto"/>
              <w:bottom w:val="single" w:sz="4" w:space="0" w:color="auto"/>
            </w:tcBorders>
            <w:shd w:val="clear" w:color="auto" w:fill="auto"/>
            <w:vAlign w:val="center"/>
          </w:tcPr>
          <w:p w14:paraId="24495364"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Ho Phong</w:t>
            </w:r>
          </w:p>
        </w:tc>
        <w:tc>
          <w:tcPr>
            <w:tcW w:w="1558" w:type="pct"/>
            <w:tcBorders>
              <w:top w:val="single" w:sz="4" w:space="0" w:color="auto"/>
              <w:left w:val="single" w:sz="4" w:space="0" w:color="auto"/>
              <w:bottom w:val="single" w:sz="4" w:space="0" w:color="auto"/>
            </w:tcBorders>
            <w:shd w:val="clear" w:color="auto" w:fill="auto"/>
            <w:vAlign w:val="center"/>
          </w:tcPr>
          <w:p w14:paraId="2C10DC6D"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Independent member of the Board of Directors</w:t>
            </w:r>
          </w:p>
        </w:tc>
        <w:tc>
          <w:tcPr>
            <w:tcW w:w="839" w:type="pct"/>
            <w:tcBorders>
              <w:top w:val="single" w:sz="4" w:space="0" w:color="auto"/>
              <w:left w:val="single" w:sz="4" w:space="0" w:color="auto"/>
              <w:bottom w:val="single" w:sz="4" w:space="0" w:color="auto"/>
            </w:tcBorders>
            <w:shd w:val="clear" w:color="auto" w:fill="auto"/>
            <w:vAlign w:val="center"/>
          </w:tcPr>
          <w:p w14:paraId="1DE504D0"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05, 2020</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75F6506A" w14:textId="77777777" w:rsidR="007B331B" w:rsidRPr="00F15EA5" w:rsidRDefault="007B331B" w:rsidP="00F15EA5">
            <w:pPr>
              <w:tabs>
                <w:tab w:val="left" w:pos="360"/>
              </w:tabs>
              <w:spacing w:after="120" w:line="360" w:lineRule="auto"/>
              <w:rPr>
                <w:rFonts w:ascii="Arial" w:hAnsi="Arial" w:cs="Arial"/>
                <w:color w:val="010000"/>
                <w:sz w:val="20"/>
                <w:szCs w:val="10"/>
              </w:rPr>
            </w:pPr>
          </w:p>
        </w:tc>
      </w:tr>
    </w:tbl>
    <w:p w14:paraId="489DBC19" w14:textId="2F254D2C" w:rsidR="007B331B" w:rsidRPr="00F15EA5" w:rsidRDefault="00471137" w:rsidP="00F15EA5">
      <w:pPr>
        <w:pStyle w:val="Tablecaption0"/>
        <w:numPr>
          <w:ilvl w:val="0"/>
          <w:numId w:val="19"/>
        </w:numPr>
        <w:tabs>
          <w:tab w:val="left" w:pos="360"/>
          <w:tab w:val="left" w:pos="581"/>
        </w:tabs>
        <w:spacing w:after="120" w:line="360" w:lineRule="auto"/>
        <w:ind w:left="0" w:firstLine="0"/>
        <w:rPr>
          <w:rFonts w:ascii="Arial" w:hAnsi="Arial" w:cs="Arial"/>
          <w:b w:val="0"/>
          <w:color w:val="010000"/>
          <w:sz w:val="20"/>
        </w:rPr>
      </w:pPr>
      <w:r>
        <w:rPr>
          <w:rFonts w:ascii="Arial" w:hAnsi="Arial"/>
          <w:b w:val="0"/>
          <w:color w:val="010000"/>
          <w:sz w:val="20"/>
        </w:rPr>
        <w:t>Board Resolutions/Board 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64"/>
        <w:gridCol w:w="3594"/>
        <w:gridCol w:w="1526"/>
        <w:gridCol w:w="3033"/>
      </w:tblGrid>
      <w:tr w:rsidR="00880437" w:rsidRPr="00F15EA5" w14:paraId="296C6DDA" w14:textId="77777777" w:rsidTr="00F15EA5">
        <w:trPr>
          <w:cantSplit/>
        </w:trPr>
        <w:tc>
          <w:tcPr>
            <w:tcW w:w="479" w:type="pct"/>
            <w:shd w:val="clear" w:color="auto" w:fill="auto"/>
            <w:vAlign w:val="center"/>
          </w:tcPr>
          <w:p w14:paraId="6645DFD3"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993" w:type="pct"/>
            <w:shd w:val="clear" w:color="auto" w:fill="auto"/>
            <w:vAlign w:val="center"/>
          </w:tcPr>
          <w:p w14:paraId="21A88C34"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Board Resolution/Board Decision No.</w:t>
            </w:r>
          </w:p>
        </w:tc>
        <w:tc>
          <w:tcPr>
            <w:tcW w:w="846" w:type="pct"/>
            <w:shd w:val="clear" w:color="auto" w:fill="auto"/>
            <w:vAlign w:val="center"/>
          </w:tcPr>
          <w:p w14:paraId="5A17659B"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w:t>
            </w:r>
          </w:p>
        </w:tc>
        <w:tc>
          <w:tcPr>
            <w:tcW w:w="1682" w:type="pct"/>
            <w:shd w:val="clear" w:color="auto" w:fill="auto"/>
            <w:vAlign w:val="center"/>
          </w:tcPr>
          <w:p w14:paraId="4EA1C66C"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Content</w:t>
            </w:r>
          </w:p>
        </w:tc>
      </w:tr>
      <w:tr w:rsidR="00880437" w:rsidRPr="00F15EA5" w14:paraId="4CE4BC50" w14:textId="77777777" w:rsidTr="00F15EA5">
        <w:trPr>
          <w:cantSplit/>
        </w:trPr>
        <w:tc>
          <w:tcPr>
            <w:tcW w:w="479" w:type="pct"/>
            <w:shd w:val="clear" w:color="auto" w:fill="auto"/>
            <w:vAlign w:val="center"/>
          </w:tcPr>
          <w:p w14:paraId="3FBF18CA"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993" w:type="pct"/>
            <w:shd w:val="clear" w:color="auto" w:fill="auto"/>
            <w:vAlign w:val="center"/>
          </w:tcPr>
          <w:p w14:paraId="6A85D297" w14:textId="0FA09D4B"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08/2023/NQ-HDQT-DHCSD</w:t>
            </w:r>
          </w:p>
        </w:tc>
        <w:tc>
          <w:tcPr>
            <w:tcW w:w="846" w:type="pct"/>
            <w:shd w:val="clear" w:color="auto" w:fill="auto"/>
            <w:vAlign w:val="center"/>
          </w:tcPr>
          <w:p w14:paraId="2AECEB95"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January 12, 2023</w:t>
            </w:r>
          </w:p>
        </w:tc>
        <w:tc>
          <w:tcPr>
            <w:tcW w:w="1682" w:type="pct"/>
            <w:shd w:val="clear" w:color="auto" w:fill="auto"/>
            <w:vAlign w:val="center"/>
          </w:tcPr>
          <w:p w14:paraId="5E168F37"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appointment of the company's person in charge of corporate governance: Mr. Dang Cong Thanh</w:t>
            </w:r>
          </w:p>
        </w:tc>
      </w:tr>
      <w:tr w:rsidR="00880437" w:rsidRPr="00F15EA5" w14:paraId="3DE21759" w14:textId="77777777" w:rsidTr="00F15EA5">
        <w:trPr>
          <w:cantSplit/>
        </w:trPr>
        <w:tc>
          <w:tcPr>
            <w:tcW w:w="479" w:type="pct"/>
            <w:shd w:val="clear" w:color="auto" w:fill="auto"/>
            <w:vAlign w:val="center"/>
          </w:tcPr>
          <w:p w14:paraId="7E192286"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02</w:t>
            </w:r>
          </w:p>
        </w:tc>
        <w:tc>
          <w:tcPr>
            <w:tcW w:w="1993" w:type="pct"/>
            <w:shd w:val="clear" w:color="auto" w:fill="auto"/>
            <w:vAlign w:val="center"/>
          </w:tcPr>
          <w:p w14:paraId="4C4E6DDE" w14:textId="1FBEF4EE"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14/2023/NQ-HDQT-DHCSD</w:t>
            </w:r>
          </w:p>
        </w:tc>
        <w:tc>
          <w:tcPr>
            <w:tcW w:w="846" w:type="pct"/>
            <w:shd w:val="clear" w:color="auto" w:fill="auto"/>
            <w:vAlign w:val="center"/>
          </w:tcPr>
          <w:p w14:paraId="77D9B0F7"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January 14, 2023</w:t>
            </w:r>
          </w:p>
        </w:tc>
        <w:tc>
          <w:tcPr>
            <w:tcW w:w="1682" w:type="pct"/>
            <w:shd w:val="clear" w:color="auto" w:fill="auto"/>
            <w:vAlign w:val="center"/>
          </w:tcPr>
          <w:p w14:paraId="7566F355"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7A95D10D" w14:textId="77777777" w:rsidTr="00F15EA5">
        <w:trPr>
          <w:cantSplit/>
        </w:trPr>
        <w:tc>
          <w:tcPr>
            <w:tcW w:w="479" w:type="pct"/>
            <w:shd w:val="clear" w:color="auto" w:fill="auto"/>
            <w:vAlign w:val="center"/>
          </w:tcPr>
          <w:p w14:paraId="25A67F69"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1993" w:type="pct"/>
            <w:shd w:val="clear" w:color="auto" w:fill="auto"/>
            <w:vAlign w:val="center"/>
          </w:tcPr>
          <w:p w14:paraId="6AFC5D96" w14:textId="7BC7082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27/2023/NQ-HDQT-DHCSD</w:t>
            </w:r>
          </w:p>
        </w:tc>
        <w:tc>
          <w:tcPr>
            <w:tcW w:w="846" w:type="pct"/>
            <w:shd w:val="clear" w:color="auto" w:fill="auto"/>
            <w:vAlign w:val="center"/>
          </w:tcPr>
          <w:p w14:paraId="6E9F239F"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February 14, 2023</w:t>
            </w:r>
          </w:p>
        </w:tc>
        <w:tc>
          <w:tcPr>
            <w:tcW w:w="1682" w:type="pct"/>
            <w:shd w:val="clear" w:color="auto" w:fill="auto"/>
            <w:vAlign w:val="center"/>
          </w:tcPr>
          <w:p w14:paraId="6A268CC3" w14:textId="6D30BCEC"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7C14396B" w14:textId="77777777" w:rsidTr="00F15EA5">
        <w:trPr>
          <w:cantSplit/>
        </w:trPr>
        <w:tc>
          <w:tcPr>
            <w:tcW w:w="479" w:type="pct"/>
            <w:shd w:val="clear" w:color="auto" w:fill="auto"/>
            <w:vAlign w:val="center"/>
          </w:tcPr>
          <w:p w14:paraId="2FFFBF49"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04</w:t>
            </w:r>
          </w:p>
        </w:tc>
        <w:tc>
          <w:tcPr>
            <w:tcW w:w="1993" w:type="pct"/>
            <w:shd w:val="clear" w:color="auto" w:fill="auto"/>
            <w:vAlign w:val="center"/>
          </w:tcPr>
          <w:p w14:paraId="7AD01C7F" w14:textId="1D90BB21"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33/2023/NQ-HDQT-DHCSD</w:t>
            </w:r>
          </w:p>
        </w:tc>
        <w:tc>
          <w:tcPr>
            <w:tcW w:w="846" w:type="pct"/>
            <w:shd w:val="clear" w:color="auto" w:fill="auto"/>
            <w:vAlign w:val="center"/>
          </w:tcPr>
          <w:p w14:paraId="1CE23338"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February 21, 2023</w:t>
            </w:r>
          </w:p>
        </w:tc>
        <w:tc>
          <w:tcPr>
            <w:tcW w:w="1682" w:type="pct"/>
            <w:shd w:val="clear" w:color="auto" w:fill="auto"/>
            <w:vAlign w:val="center"/>
          </w:tcPr>
          <w:p w14:paraId="2CD3ACC2" w14:textId="2066DD45"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08C4A788" w14:textId="77777777" w:rsidTr="00F15EA5">
        <w:trPr>
          <w:cantSplit/>
        </w:trPr>
        <w:tc>
          <w:tcPr>
            <w:tcW w:w="479" w:type="pct"/>
            <w:shd w:val="clear" w:color="auto" w:fill="auto"/>
            <w:vAlign w:val="center"/>
          </w:tcPr>
          <w:p w14:paraId="2EEBAB6B"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05</w:t>
            </w:r>
          </w:p>
        </w:tc>
        <w:tc>
          <w:tcPr>
            <w:tcW w:w="1993" w:type="pct"/>
            <w:shd w:val="clear" w:color="auto" w:fill="auto"/>
            <w:vAlign w:val="center"/>
          </w:tcPr>
          <w:p w14:paraId="24F691C3" w14:textId="5467974F"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41/2023/NQ-HDQT-DHCSD</w:t>
            </w:r>
          </w:p>
        </w:tc>
        <w:tc>
          <w:tcPr>
            <w:tcW w:w="846" w:type="pct"/>
            <w:shd w:val="clear" w:color="auto" w:fill="auto"/>
            <w:vAlign w:val="center"/>
          </w:tcPr>
          <w:p w14:paraId="22429B44"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02, 2023</w:t>
            </w:r>
          </w:p>
        </w:tc>
        <w:tc>
          <w:tcPr>
            <w:tcW w:w="1682" w:type="pct"/>
            <w:shd w:val="clear" w:color="auto" w:fill="auto"/>
            <w:vAlign w:val="center"/>
          </w:tcPr>
          <w:p w14:paraId="704B46BC"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plan for organizing the Annual General Meeting of Shareholders for 2023</w:t>
            </w:r>
          </w:p>
        </w:tc>
      </w:tr>
      <w:tr w:rsidR="00880437" w:rsidRPr="00F15EA5" w14:paraId="5D7E7E75" w14:textId="77777777" w:rsidTr="00F15EA5">
        <w:trPr>
          <w:cantSplit/>
        </w:trPr>
        <w:tc>
          <w:tcPr>
            <w:tcW w:w="479" w:type="pct"/>
            <w:shd w:val="clear" w:color="auto" w:fill="auto"/>
            <w:vAlign w:val="center"/>
          </w:tcPr>
          <w:p w14:paraId="7B5BD04A"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06</w:t>
            </w:r>
          </w:p>
        </w:tc>
        <w:tc>
          <w:tcPr>
            <w:tcW w:w="1993" w:type="pct"/>
            <w:shd w:val="clear" w:color="auto" w:fill="auto"/>
            <w:vAlign w:val="center"/>
          </w:tcPr>
          <w:p w14:paraId="5762A573" w14:textId="2524A5FD"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46/2023/NQ-HDQT-DHCSD</w:t>
            </w:r>
          </w:p>
        </w:tc>
        <w:tc>
          <w:tcPr>
            <w:tcW w:w="846" w:type="pct"/>
            <w:shd w:val="clear" w:color="auto" w:fill="auto"/>
            <w:vAlign w:val="center"/>
          </w:tcPr>
          <w:p w14:paraId="7E72074A"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09, 2023</w:t>
            </w:r>
          </w:p>
        </w:tc>
        <w:tc>
          <w:tcPr>
            <w:tcW w:w="1682" w:type="pct"/>
            <w:shd w:val="clear" w:color="auto" w:fill="auto"/>
            <w:vAlign w:val="center"/>
          </w:tcPr>
          <w:p w14:paraId="778E8BE7"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19C06F29" w14:textId="77777777" w:rsidTr="00F15EA5">
        <w:trPr>
          <w:cantSplit/>
        </w:trPr>
        <w:tc>
          <w:tcPr>
            <w:tcW w:w="479" w:type="pct"/>
            <w:shd w:val="clear" w:color="auto" w:fill="auto"/>
            <w:vAlign w:val="center"/>
          </w:tcPr>
          <w:p w14:paraId="58C623C5"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07</w:t>
            </w:r>
          </w:p>
        </w:tc>
        <w:tc>
          <w:tcPr>
            <w:tcW w:w="1993" w:type="pct"/>
            <w:shd w:val="clear" w:color="auto" w:fill="auto"/>
            <w:vAlign w:val="center"/>
          </w:tcPr>
          <w:p w14:paraId="6013F6A3" w14:textId="0A00B128"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51/2023/NQ-HDQT-DHCSD</w:t>
            </w:r>
          </w:p>
        </w:tc>
        <w:tc>
          <w:tcPr>
            <w:tcW w:w="846" w:type="pct"/>
            <w:shd w:val="clear" w:color="auto" w:fill="auto"/>
            <w:vAlign w:val="center"/>
          </w:tcPr>
          <w:p w14:paraId="78E9A8F2"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14, 2023</w:t>
            </w:r>
          </w:p>
        </w:tc>
        <w:tc>
          <w:tcPr>
            <w:tcW w:w="1682" w:type="pct"/>
            <w:shd w:val="clear" w:color="auto" w:fill="auto"/>
            <w:vAlign w:val="center"/>
          </w:tcPr>
          <w:p w14:paraId="37035509"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659F075D" w14:textId="77777777" w:rsidTr="00F15EA5">
        <w:trPr>
          <w:cantSplit/>
        </w:trPr>
        <w:tc>
          <w:tcPr>
            <w:tcW w:w="479" w:type="pct"/>
            <w:shd w:val="clear" w:color="auto" w:fill="auto"/>
            <w:vAlign w:val="center"/>
          </w:tcPr>
          <w:p w14:paraId="0675441A"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08</w:t>
            </w:r>
          </w:p>
        </w:tc>
        <w:tc>
          <w:tcPr>
            <w:tcW w:w="1993" w:type="pct"/>
            <w:shd w:val="clear" w:color="auto" w:fill="auto"/>
            <w:vAlign w:val="center"/>
          </w:tcPr>
          <w:p w14:paraId="467E3D62" w14:textId="579901A1"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61/2023/NQ-HDQT-DHCSD</w:t>
            </w:r>
          </w:p>
        </w:tc>
        <w:tc>
          <w:tcPr>
            <w:tcW w:w="846" w:type="pct"/>
            <w:shd w:val="clear" w:color="auto" w:fill="auto"/>
            <w:vAlign w:val="center"/>
          </w:tcPr>
          <w:p w14:paraId="7405AF5E"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21, 2023</w:t>
            </w:r>
          </w:p>
        </w:tc>
        <w:tc>
          <w:tcPr>
            <w:tcW w:w="1682" w:type="pct"/>
            <w:shd w:val="clear" w:color="auto" w:fill="auto"/>
            <w:vAlign w:val="center"/>
          </w:tcPr>
          <w:p w14:paraId="19259007"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669662BB" w14:textId="77777777" w:rsidTr="00F15EA5">
        <w:trPr>
          <w:cantSplit/>
        </w:trPr>
        <w:tc>
          <w:tcPr>
            <w:tcW w:w="479" w:type="pct"/>
            <w:shd w:val="clear" w:color="auto" w:fill="auto"/>
            <w:vAlign w:val="center"/>
          </w:tcPr>
          <w:p w14:paraId="20EA5FB7"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09</w:t>
            </w:r>
          </w:p>
        </w:tc>
        <w:tc>
          <w:tcPr>
            <w:tcW w:w="1993" w:type="pct"/>
            <w:shd w:val="clear" w:color="auto" w:fill="auto"/>
            <w:vAlign w:val="center"/>
          </w:tcPr>
          <w:p w14:paraId="32605651" w14:textId="23E05CE0"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80/2023/NQ-HDQT-DHCSD</w:t>
            </w:r>
          </w:p>
        </w:tc>
        <w:tc>
          <w:tcPr>
            <w:tcW w:w="846" w:type="pct"/>
            <w:shd w:val="clear" w:color="auto" w:fill="auto"/>
            <w:vAlign w:val="center"/>
          </w:tcPr>
          <w:p w14:paraId="34DC40BC"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30, 2023</w:t>
            </w:r>
          </w:p>
        </w:tc>
        <w:tc>
          <w:tcPr>
            <w:tcW w:w="1682" w:type="pct"/>
            <w:shd w:val="clear" w:color="auto" w:fill="auto"/>
            <w:vAlign w:val="center"/>
          </w:tcPr>
          <w:p w14:paraId="00AC47F0"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16CDDF1F" w14:textId="77777777" w:rsidTr="00F15EA5">
        <w:trPr>
          <w:cantSplit/>
        </w:trPr>
        <w:tc>
          <w:tcPr>
            <w:tcW w:w="479" w:type="pct"/>
            <w:shd w:val="clear" w:color="auto" w:fill="auto"/>
            <w:vAlign w:val="center"/>
          </w:tcPr>
          <w:p w14:paraId="325682C4"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10</w:t>
            </w:r>
          </w:p>
        </w:tc>
        <w:tc>
          <w:tcPr>
            <w:tcW w:w="1993" w:type="pct"/>
            <w:shd w:val="clear" w:color="auto" w:fill="auto"/>
            <w:vAlign w:val="center"/>
          </w:tcPr>
          <w:p w14:paraId="1D5CFA37" w14:textId="5D7316F9"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 115/2023/NQ-HDQT-DHCSD</w:t>
            </w:r>
          </w:p>
        </w:tc>
        <w:tc>
          <w:tcPr>
            <w:tcW w:w="846" w:type="pct"/>
            <w:shd w:val="clear" w:color="auto" w:fill="auto"/>
            <w:vAlign w:val="center"/>
          </w:tcPr>
          <w:p w14:paraId="12F7E4CD"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April 24, 2023</w:t>
            </w:r>
          </w:p>
        </w:tc>
        <w:tc>
          <w:tcPr>
            <w:tcW w:w="1682" w:type="pct"/>
            <w:shd w:val="clear" w:color="auto" w:fill="auto"/>
            <w:vAlign w:val="center"/>
          </w:tcPr>
          <w:p w14:paraId="4B1157A0"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signing of the loan agreement between DHC Suoi Doi Corporation and Mr. Tran Dang Duc</w:t>
            </w:r>
          </w:p>
        </w:tc>
      </w:tr>
      <w:tr w:rsidR="00880437" w:rsidRPr="00F15EA5" w14:paraId="7F25D07D" w14:textId="77777777" w:rsidTr="00F15EA5">
        <w:trPr>
          <w:cantSplit/>
        </w:trPr>
        <w:tc>
          <w:tcPr>
            <w:tcW w:w="479" w:type="pct"/>
            <w:shd w:val="clear" w:color="auto" w:fill="auto"/>
            <w:vAlign w:val="center"/>
          </w:tcPr>
          <w:p w14:paraId="72F5537E"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11</w:t>
            </w:r>
          </w:p>
        </w:tc>
        <w:tc>
          <w:tcPr>
            <w:tcW w:w="1993" w:type="pct"/>
            <w:shd w:val="clear" w:color="auto" w:fill="auto"/>
            <w:vAlign w:val="center"/>
          </w:tcPr>
          <w:p w14:paraId="7DF59D4B" w14:textId="4402FCE9"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236/2023/NQ-HDQT</w:t>
            </w:r>
          </w:p>
        </w:tc>
        <w:tc>
          <w:tcPr>
            <w:tcW w:w="846" w:type="pct"/>
            <w:shd w:val="clear" w:color="auto" w:fill="auto"/>
            <w:vAlign w:val="center"/>
          </w:tcPr>
          <w:p w14:paraId="52A037FD"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August 22, 2023</w:t>
            </w:r>
          </w:p>
        </w:tc>
        <w:tc>
          <w:tcPr>
            <w:tcW w:w="1682" w:type="pct"/>
            <w:shd w:val="clear" w:color="auto" w:fill="auto"/>
            <w:vAlign w:val="center"/>
          </w:tcPr>
          <w:p w14:paraId="6790B48F"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dismissal of Deputy Manager Nguyen Huu Tuan Huy</w:t>
            </w:r>
          </w:p>
        </w:tc>
      </w:tr>
      <w:tr w:rsidR="00880437" w:rsidRPr="00F15EA5" w14:paraId="506D868A" w14:textId="77777777" w:rsidTr="00F15EA5">
        <w:trPr>
          <w:cantSplit/>
        </w:trPr>
        <w:tc>
          <w:tcPr>
            <w:tcW w:w="479" w:type="pct"/>
            <w:shd w:val="clear" w:color="auto" w:fill="auto"/>
            <w:vAlign w:val="center"/>
          </w:tcPr>
          <w:p w14:paraId="68BC59C6"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12</w:t>
            </w:r>
          </w:p>
        </w:tc>
        <w:tc>
          <w:tcPr>
            <w:tcW w:w="1993" w:type="pct"/>
            <w:shd w:val="clear" w:color="auto" w:fill="auto"/>
            <w:vAlign w:val="center"/>
          </w:tcPr>
          <w:p w14:paraId="1CCCDF44"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280/2023/NQ-HDQT</w:t>
            </w:r>
          </w:p>
        </w:tc>
        <w:tc>
          <w:tcPr>
            <w:tcW w:w="846" w:type="pct"/>
            <w:shd w:val="clear" w:color="auto" w:fill="auto"/>
            <w:vAlign w:val="center"/>
          </w:tcPr>
          <w:p w14:paraId="7A9E017A"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October 26, 2023</w:t>
            </w:r>
          </w:p>
        </w:tc>
        <w:tc>
          <w:tcPr>
            <w:tcW w:w="1682" w:type="pct"/>
            <w:shd w:val="clear" w:color="auto" w:fill="auto"/>
            <w:vAlign w:val="center"/>
          </w:tcPr>
          <w:p w14:paraId="1AAB93FE"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approval of adjusting the capital utilization plan from the offering and implementing the plan to increase charter capital through private placement of shares</w:t>
            </w:r>
          </w:p>
        </w:tc>
      </w:tr>
      <w:tr w:rsidR="00880437" w:rsidRPr="00F15EA5" w14:paraId="28EDA515" w14:textId="77777777" w:rsidTr="00F15EA5">
        <w:trPr>
          <w:cantSplit/>
        </w:trPr>
        <w:tc>
          <w:tcPr>
            <w:tcW w:w="479" w:type="pct"/>
            <w:shd w:val="clear" w:color="auto" w:fill="auto"/>
            <w:vAlign w:val="center"/>
          </w:tcPr>
          <w:p w14:paraId="2DDF79D1"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13</w:t>
            </w:r>
          </w:p>
        </w:tc>
        <w:tc>
          <w:tcPr>
            <w:tcW w:w="1993" w:type="pct"/>
            <w:shd w:val="clear" w:color="auto" w:fill="auto"/>
            <w:vAlign w:val="center"/>
          </w:tcPr>
          <w:p w14:paraId="71510CFB"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283/2023/NQ-HDQT</w:t>
            </w:r>
          </w:p>
        </w:tc>
        <w:tc>
          <w:tcPr>
            <w:tcW w:w="846" w:type="pct"/>
            <w:shd w:val="clear" w:color="auto" w:fill="auto"/>
            <w:vAlign w:val="center"/>
          </w:tcPr>
          <w:p w14:paraId="4D6BF304"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October 26, 2023</w:t>
            </w:r>
          </w:p>
        </w:tc>
        <w:tc>
          <w:tcPr>
            <w:tcW w:w="1682" w:type="pct"/>
            <w:shd w:val="clear" w:color="auto" w:fill="auto"/>
            <w:vAlign w:val="center"/>
          </w:tcPr>
          <w:p w14:paraId="4156C7C8"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approval of the registration dossier for the private placement of shares in 2023</w:t>
            </w:r>
          </w:p>
        </w:tc>
      </w:tr>
      <w:tr w:rsidR="00880437" w:rsidRPr="00F15EA5" w14:paraId="3DB13947" w14:textId="77777777" w:rsidTr="00F15EA5">
        <w:trPr>
          <w:cantSplit/>
        </w:trPr>
        <w:tc>
          <w:tcPr>
            <w:tcW w:w="479" w:type="pct"/>
            <w:shd w:val="clear" w:color="auto" w:fill="auto"/>
            <w:vAlign w:val="center"/>
          </w:tcPr>
          <w:p w14:paraId="3FE2DB90"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14</w:t>
            </w:r>
          </w:p>
        </w:tc>
        <w:tc>
          <w:tcPr>
            <w:tcW w:w="1993" w:type="pct"/>
            <w:shd w:val="clear" w:color="auto" w:fill="auto"/>
            <w:vAlign w:val="center"/>
          </w:tcPr>
          <w:p w14:paraId="1D568B9A"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307/2023/NQ-HDQT-DHCSD</w:t>
            </w:r>
          </w:p>
        </w:tc>
        <w:tc>
          <w:tcPr>
            <w:tcW w:w="846" w:type="pct"/>
            <w:shd w:val="clear" w:color="auto" w:fill="auto"/>
            <w:vAlign w:val="center"/>
          </w:tcPr>
          <w:p w14:paraId="1C364586"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November 30, 2023</w:t>
            </w:r>
          </w:p>
        </w:tc>
        <w:tc>
          <w:tcPr>
            <w:tcW w:w="1682" w:type="pct"/>
            <w:shd w:val="clear" w:color="auto" w:fill="auto"/>
            <w:vAlign w:val="center"/>
          </w:tcPr>
          <w:p w14:paraId="6915F075"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recorded list of the shareholder to attend the Extraordinary General Meeting of Shareholders 2024.</w:t>
            </w:r>
          </w:p>
        </w:tc>
      </w:tr>
      <w:tr w:rsidR="00880437" w:rsidRPr="00F15EA5" w14:paraId="63C541B4" w14:textId="77777777" w:rsidTr="00F15EA5">
        <w:trPr>
          <w:cantSplit/>
        </w:trPr>
        <w:tc>
          <w:tcPr>
            <w:tcW w:w="479" w:type="pct"/>
            <w:shd w:val="clear" w:color="auto" w:fill="auto"/>
            <w:vAlign w:val="center"/>
          </w:tcPr>
          <w:p w14:paraId="52EF2871"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15</w:t>
            </w:r>
          </w:p>
        </w:tc>
        <w:tc>
          <w:tcPr>
            <w:tcW w:w="1993" w:type="pct"/>
            <w:shd w:val="clear" w:color="auto" w:fill="auto"/>
            <w:vAlign w:val="center"/>
          </w:tcPr>
          <w:p w14:paraId="3BEF541D"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341/2023/QDBN/DHCSD</w:t>
            </w:r>
          </w:p>
        </w:tc>
        <w:tc>
          <w:tcPr>
            <w:tcW w:w="846" w:type="pct"/>
            <w:shd w:val="clear" w:color="auto" w:fill="auto"/>
            <w:vAlign w:val="center"/>
          </w:tcPr>
          <w:p w14:paraId="677AA6F0"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December 23, 2023</w:t>
            </w:r>
          </w:p>
        </w:tc>
        <w:tc>
          <w:tcPr>
            <w:tcW w:w="1682" w:type="pct"/>
            <w:shd w:val="clear" w:color="auto" w:fill="auto"/>
            <w:vAlign w:val="center"/>
          </w:tcPr>
          <w:p w14:paraId="67632D30" w14:textId="77777777" w:rsidR="00880437" w:rsidRPr="00F15EA5" w:rsidRDefault="00880437" w:rsidP="00F15EA5">
            <w:pPr>
              <w:pStyle w:val="Other0"/>
              <w:tabs>
                <w:tab w:val="left" w:pos="360"/>
              </w:tabs>
              <w:spacing w:after="120" w:line="360" w:lineRule="auto"/>
              <w:rPr>
                <w:rFonts w:ascii="Arial" w:hAnsi="Arial" w:cs="Arial"/>
                <w:color w:val="010000"/>
                <w:sz w:val="20"/>
              </w:rPr>
            </w:pPr>
            <w:r>
              <w:rPr>
                <w:rFonts w:ascii="Arial" w:hAnsi="Arial"/>
                <w:color w:val="010000"/>
                <w:sz w:val="20"/>
              </w:rPr>
              <w:t>On the appointment of Mr. Vo Ngoc Hoa to the position of Deputy Manager in charge of services.</w:t>
            </w:r>
          </w:p>
        </w:tc>
      </w:tr>
    </w:tbl>
    <w:p w14:paraId="73291E49" w14:textId="7A3C0DA1" w:rsidR="007B331B" w:rsidRPr="00F15EA5" w:rsidRDefault="00471137" w:rsidP="00F15EA5">
      <w:pPr>
        <w:pStyle w:val="Tablecaption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t>The Supervisory Board/ Audit Committee</w:t>
      </w:r>
    </w:p>
    <w:p w14:paraId="0B7BD4C7" w14:textId="6D71A47C" w:rsidR="007B331B" w:rsidRPr="00F15EA5" w:rsidRDefault="00471137" w:rsidP="00F15EA5">
      <w:pPr>
        <w:pStyle w:val="Tablecaption0"/>
        <w:numPr>
          <w:ilvl w:val="0"/>
          <w:numId w:val="21"/>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3"/>
        <w:gridCol w:w="2892"/>
        <w:gridCol w:w="1988"/>
        <w:gridCol w:w="1999"/>
        <w:gridCol w:w="1405"/>
      </w:tblGrid>
      <w:tr w:rsidR="008B7A48" w:rsidRPr="00F15EA5" w14:paraId="030A3CF5" w14:textId="77777777" w:rsidTr="00F15EA5">
        <w:trPr>
          <w:cantSplit/>
        </w:trPr>
        <w:tc>
          <w:tcPr>
            <w:tcW w:w="487" w:type="pct"/>
            <w:shd w:val="clear" w:color="auto" w:fill="auto"/>
            <w:vAlign w:val="center"/>
          </w:tcPr>
          <w:p w14:paraId="0E5A39D6"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No.</w:t>
            </w:r>
          </w:p>
        </w:tc>
        <w:tc>
          <w:tcPr>
            <w:tcW w:w="1684" w:type="pct"/>
            <w:shd w:val="clear" w:color="auto" w:fill="auto"/>
            <w:vAlign w:val="center"/>
          </w:tcPr>
          <w:p w14:paraId="36697B58"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1183" w:type="pct"/>
            <w:shd w:val="clear" w:color="auto" w:fill="auto"/>
            <w:vAlign w:val="center"/>
          </w:tcPr>
          <w:p w14:paraId="07ADA614"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Position</w:t>
            </w:r>
          </w:p>
        </w:tc>
        <w:tc>
          <w:tcPr>
            <w:tcW w:w="787" w:type="pct"/>
            <w:shd w:val="clear" w:color="auto" w:fill="auto"/>
            <w:vAlign w:val="center"/>
          </w:tcPr>
          <w:p w14:paraId="2BC90F34"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Supervisory Board</w:t>
            </w:r>
          </w:p>
        </w:tc>
        <w:tc>
          <w:tcPr>
            <w:tcW w:w="859" w:type="pct"/>
            <w:shd w:val="clear" w:color="auto" w:fill="auto"/>
            <w:vAlign w:val="center"/>
          </w:tcPr>
          <w:p w14:paraId="5B5911BC"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Qualification</w:t>
            </w:r>
          </w:p>
        </w:tc>
      </w:tr>
      <w:tr w:rsidR="008B7A48" w:rsidRPr="00F15EA5" w14:paraId="26AFF926" w14:textId="77777777" w:rsidTr="00F15EA5">
        <w:trPr>
          <w:cantSplit/>
        </w:trPr>
        <w:tc>
          <w:tcPr>
            <w:tcW w:w="487" w:type="pct"/>
            <w:shd w:val="clear" w:color="auto" w:fill="auto"/>
            <w:vAlign w:val="center"/>
          </w:tcPr>
          <w:p w14:paraId="3AD12672"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684" w:type="pct"/>
            <w:shd w:val="clear" w:color="auto" w:fill="auto"/>
            <w:vAlign w:val="center"/>
          </w:tcPr>
          <w:p w14:paraId="04BCBA0A"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Nguyen Van Thanh</w:t>
            </w:r>
          </w:p>
        </w:tc>
        <w:tc>
          <w:tcPr>
            <w:tcW w:w="1183" w:type="pct"/>
            <w:shd w:val="clear" w:color="auto" w:fill="auto"/>
            <w:vAlign w:val="center"/>
          </w:tcPr>
          <w:p w14:paraId="5739B4D9"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Chief of the Supervisory Board</w:t>
            </w:r>
          </w:p>
        </w:tc>
        <w:tc>
          <w:tcPr>
            <w:tcW w:w="787" w:type="pct"/>
            <w:shd w:val="clear" w:color="auto" w:fill="auto"/>
            <w:vAlign w:val="center"/>
          </w:tcPr>
          <w:p w14:paraId="5BDBD0E8"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05, 2020</w:t>
            </w:r>
          </w:p>
        </w:tc>
        <w:tc>
          <w:tcPr>
            <w:tcW w:w="859" w:type="pct"/>
            <w:shd w:val="clear" w:color="auto" w:fill="auto"/>
            <w:vAlign w:val="center"/>
          </w:tcPr>
          <w:p w14:paraId="1AEA3996"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Bachelor of Economics</w:t>
            </w:r>
          </w:p>
        </w:tc>
      </w:tr>
      <w:tr w:rsidR="008B7A48" w:rsidRPr="00F15EA5" w14:paraId="363FE02F" w14:textId="77777777" w:rsidTr="00F15EA5">
        <w:trPr>
          <w:cantSplit/>
        </w:trPr>
        <w:tc>
          <w:tcPr>
            <w:tcW w:w="487" w:type="pct"/>
            <w:shd w:val="clear" w:color="auto" w:fill="auto"/>
            <w:vAlign w:val="center"/>
          </w:tcPr>
          <w:p w14:paraId="47F5EF7C"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02</w:t>
            </w:r>
          </w:p>
        </w:tc>
        <w:tc>
          <w:tcPr>
            <w:tcW w:w="1684" w:type="pct"/>
            <w:shd w:val="clear" w:color="auto" w:fill="auto"/>
            <w:vAlign w:val="center"/>
          </w:tcPr>
          <w:p w14:paraId="40F1493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Ms. Tran Thu Trang</w:t>
            </w:r>
          </w:p>
        </w:tc>
        <w:tc>
          <w:tcPr>
            <w:tcW w:w="1183" w:type="pct"/>
            <w:shd w:val="clear" w:color="auto" w:fill="auto"/>
            <w:vAlign w:val="center"/>
          </w:tcPr>
          <w:p w14:paraId="03932677"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Members of the Supervisory Board</w:t>
            </w:r>
          </w:p>
        </w:tc>
        <w:tc>
          <w:tcPr>
            <w:tcW w:w="787" w:type="pct"/>
            <w:shd w:val="clear" w:color="auto" w:fill="auto"/>
            <w:vAlign w:val="center"/>
          </w:tcPr>
          <w:p w14:paraId="3F376864"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05, 2020</w:t>
            </w:r>
          </w:p>
        </w:tc>
        <w:tc>
          <w:tcPr>
            <w:tcW w:w="859" w:type="pct"/>
            <w:shd w:val="clear" w:color="auto" w:fill="auto"/>
            <w:vAlign w:val="center"/>
          </w:tcPr>
          <w:p w14:paraId="4BAC90E8"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Bachelor of Accounting</w:t>
            </w:r>
          </w:p>
        </w:tc>
      </w:tr>
      <w:tr w:rsidR="008B7A48" w:rsidRPr="00F15EA5" w14:paraId="6691DC8B" w14:textId="77777777" w:rsidTr="00F15EA5">
        <w:trPr>
          <w:cantSplit/>
        </w:trPr>
        <w:tc>
          <w:tcPr>
            <w:tcW w:w="487" w:type="pct"/>
            <w:shd w:val="clear" w:color="auto" w:fill="auto"/>
            <w:vAlign w:val="center"/>
          </w:tcPr>
          <w:p w14:paraId="4B8844FD"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1684" w:type="pct"/>
            <w:shd w:val="clear" w:color="auto" w:fill="auto"/>
            <w:vAlign w:val="center"/>
          </w:tcPr>
          <w:p w14:paraId="45CB768D"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Nguyen Tran Quynh Phuong</w:t>
            </w:r>
          </w:p>
        </w:tc>
        <w:tc>
          <w:tcPr>
            <w:tcW w:w="1183" w:type="pct"/>
            <w:shd w:val="clear" w:color="auto" w:fill="auto"/>
            <w:vAlign w:val="center"/>
          </w:tcPr>
          <w:p w14:paraId="298FD47E"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Members of the Supervisory Board</w:t>
            </w:r>
          </w:p>
        </w:tc>
        <w:tc>
          <w:tcPr>
            <w:tcW w:w="787" w:type="pct"/>
            <w:shd w:val="clear" w:color="auto" w:fill="auto"/>
            <w:vAlign w:val="center"/>
          </w:tcPr>
          <w:p w14:paraId="0DD7B460"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05, 2020</w:t>
            </w:r>
          </w:p>
        </w:tc>
        <w:tc>
          <w:tcPr>
            <w:tcW w:w="859" w:type="pct"/>
            <w:shd w:val="clear" w:color="auto" w:fill="auto"/>
            <w:vAlign w:val="center"/>
          </w:tcPr>
          <w:p w14:paraId="272F8F1C"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Bachelor</w:t>
            </w:r>
          </w:p>
        </w:tc>
      </w:tr>
    </w:tbl>
    <w:p w14:paraId="0B355F90" w14:textId="78EF5FCC" w:rsidR="007B331B" w:rsidRPr="00F15EA5" w:rsidRDefault="00471137" w:rsidP="00F15EA5">
      <w:pPr>
        <w:pStyle w:val="Tablecaption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0"/>
        <w:gridCol w:w="4008"/>
        <w:gridCol w:w="1279"/>
        <w:gridCol w:w="1121"/>
        <w:gridCol w:w="1999"/>
      </w:tblGrid>
      <w:tr w:rsidR="008B7A48" w:rsidRPr="00F15EA5" w14:paraId="3FD1DE7F" w14:textId="77777777" w:rsidTr="00F15EA5">
        <w:trPr>
          <w:cantSplit/>
        </w:trPr>
        <w:tc>
          <w:tcPr>
            <w:tcW w:w="380" w:type="pct"/>
            <w:shd w:val="clear" w:color="auto" w:fill="auto"/>
            <w:vAlign w:val="center"/>
          </w:tcPr>
          <w:p w14:paraId="199FBF67"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2264" w:type="pct"/>
            <w:shd w:val="clear" w:color="auto" w:fill="auto"/>
            <w:vAlign w:val="center"/>
          </w:tcPr>
          <w:p w14:paraId="31E90819" w14:textId="54AF57B9"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Member of the Executive Board</w:t>
            </w:r>
          </w:p>
        </w:tc>
        <w:tc>
          <w:tcPr>
            <w:tcW w:w="750" w:type="pct"/>
            <w:shd w:val="clear" w:color="auto" w:fill="auto"/>
            <w:vAlign w:val="center"/>
          </w:tcPr>
          <w:p w14:paraId="53E862B9"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546" w:type="pct"/>
            <w:shd w:val="clear" w:color="auto" w:fill="auto"/>
            <w:vAlign w:val="center"/>
          </w:tcPr>
          <w:p w14:paraId="15204387"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059" w:type="pct"/>
            <w:shd w:val="clear" w:color="auto" w:fill="auto"/>
            <w:vAlign w:val="center"/>
          </w:tcPr>
          <w:p w14:paraId="11CB503D"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Supervisory Board</w:t>
            </w:r>
          </w:p>
        </w:tc>
      </w:tr>
      <w:tr w:rsidR="008B7A48" w:rsidRPr="00F15EA5" w14:paraId="0A4BE988" w14:textId="77777777" w:rsidTr="00F15EA5">
        <w:trPr>
          <w:cantSplit/>
        </w:trPr>
        <w:tc>
          <w:tcPr>
            <w:tcW w:w="380" w:type="pct"/>
            <w:shd w:val="clear" w:color="auto" w:fill="auto"/>
            <w:vAlign w:val="center"/>
          </w:tcPr>
          <w:p w14:paraId="715179A9"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2264" w:type="pct"/>
            <w:shd w:val="clear" w:color="auto" w:fill="auto"/>
            <w:vAlign w:val="center"/>
          </w:tcPr>
          <w:p w14:paraId="5DB54C31"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Pham Khac Duong - Manager</w:t>
            </w:r>
          </w:p>
        </w:tc>
        <w:tc>
          <w:tcPr>
            <w:tcW w:w="750" w:type="pct"/>
            <w:shd w:val="clear" w:color="auto" w:fill="auto"/>
            <w:vAlign w:val="center"/>
          </w:tcPr>
          <w:p w14:paraId="0F38E120"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July 05, 1969</w:t>
            </w:r>
          </w:p>
        </w:tc>
        <w:tc>
          <w:tcPr>
            <w:tcW w:w="546" w:type="pct"/>
            <w:shd w:val="clear" w:color="auto" w:fill="auto"/>
            <w:vAlign w:val="center"/>
          </w:tcPr>
          <w:p w14:paraId="14213CA1"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Ship engine exploitation engineer</w:t>
            </w:r>
          </w:p>
        </w:tc>
        <w:tc>
          <w:tcPr>
            <w:tcW w:w="1059" w:type="pct"/>
            <w:shd w:val="clear" w:color="auto" w:fill="auto"/>
            <w:vAlign w:val="center"/>
          </w:tcPr>
          <w:p w14:paraId="0A9ED487" w14:textId="6BB7D829"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From June 01, 2021 to Present</w:t>
            </w:r>
          </w:p>
        </w:tc>
      </w:tr>
      <w:tr w:rsidR="008B7A48" w:rsidRPr="00F15EA5" w14:paraId="2BAB9492" w14:textId="77777777" w:rsidTr="00F15EA5">
        <w:trPr>
          <w:cantSplit/>
        </w:trPr>
        <w:tc>
          <w:tcPr>
            <w:tcW w:w="380" w:type="pct"/>
            <w:shd w:val="clear" w:color="auto" w:fill="auto"/>
            <w:vAlign w:val="center"/>
          </w:tcPr>
          <w:p w14:paraId="1D4AB983"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02</w:t>
            </w:r>
          </w:p>
        </w:tc>
        <w:tc>
          <w:tcPr>
            <w:tcW w:w="2264" w:type="pct"/>
            <w:shd w:val="clear" w:color="auto" w:fill="auto"/>
            <w:vAlign w:val="center"/>
          </w:tcPr>
          <w:p w14:paraId="56BB856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Dang Cong Thanh - Deputy Manager -cum- person in charge of corporate governance</w:t>
            </w:r>
          </w:p>
        </w:tc>
        <w:tc>
          <w:tcPr>
            <w:tcW w:w="750" w:type="pct"/>
            <w:shd w:val="clear" w:color="auto" w:fill="auto"/>
            <w:vAlign w:val="center"/>
          </w:tcPr>
          <w:p w14:paraId="72FA47DD"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March 13, 1969</w:t>
            </w:r>
          </w:p>
        </w:tc>
        <w:tc>
          <w:tcPr>
            <w:tcW w:w="546" w:type="pct"/>
            <w:shd w:val="clear" w:color="auto" w:fill="auto"/>
            <w:vAlign w:val="center"/>
          </w:tcPr>
          <w:p w14:paraId="06A3DC01"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Bachelor</w:t>
            </w:r>
          </w:p>
        </w:tc>
        <w:tc>
          <w:tcPr>
            <w:tcW w:w="1059" w:type="pct"/>
            <w:shd w:val="clear" w:color="auto" w:fill="auto"/>
            <w:vAlign w:val="center"/>
          </w:tcPr>
          <w:p w14:paraId="573BC96F"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August 01, 2018 - present</w:t>
            </w:r>
          </w:p>
        </w:tc>
      </w:tr>
      <w:tr w:rsidR="008B7A48" w:rsidRPr="00F15EA5" w14:paraId="0D4C692E" w14:textId="77777777" w:rsidTr="00F15EA5">
        <w:trPr>
          <w:cantSplit/>
        </w:trPr>
        <w:tc>
          <w:tcPr>
            <w:tcW w:w="380" w:type="pct"/>
            <w:shd w:val="clear" w:color="auto" w:fill="auto"/>
            <w:vAlign w:val="center"/>
          </w:tcPr>
          <w:p w14:paraId="706F786E"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2264" w:type="pct"/>
            <w:shd w:val="clear" w:color="auto" w:fill="auto"/>
            <w:vAlign w:val="center"/>
          </w:tcPr>
          <w:p w14:paraId="7F6C1A87"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Nguyen Huu Tuan Huy - Deputy Manager</w:t>
            </w:r>
          </w:p>
        </w:tc>
        <w:tc>
          <w:tcPr>
            <w:tcW w:w="750" w:type="pct"/>
            <w:shd w:val="clear" w:color="auto" w:fill="auto"/>
            <w:vAlign w:val="center"/>
          </w:tcPr>
          <w:p w14:paraId="7142B5EF"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September 09, 1978</w:t>
            </w:r>
          </w:p>
        </w:tc>
        <w:tc>
          <w:tcPr>
            <w:tcW w:w="546" w:type="pct"/>
            <w:shd w:val="clear" w:color="auto" w:fill="auto"/>
            <w:vAlign w:val="center"/>
          </w:tcPr>
          <w:p w14:paraId="274A8CA2"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Bachelor</w:t>
            </w:r>
          </w:p>
        </w:tc>
        <w:tc>
          <w:tcPr>
            <w:tcW w:w="1059" w:type="pct"/>
            <w:shd w:val="clear" w:color="auto" w:fill="auto"/>
            <w:vAlign w:val="center"/>
          </w:tcPr>
          <w:p w14:paraId="4F9E771D" w14:textId="06EC9156"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From June 14, 2022 to August 22, 2023</w:t>
            </w:r>
          </w:p>
        </w:tc>
      </w:tr>
      <w:tr w:rsidR="00AC1BD4" w:rsidRPr="00F15EA5" w14:paraId="564C03C1" w14:textId="77777777" w:rsidTr="00F15EA5">
        <w:trPr>
          <w:cantSplit/>
        </w:trPr>
        <w:tc>
          <w:tcPr>
            <w:tcW w:w="380" w:type="pct"/>
            <w:shd w:val="clear" w:color="auto" w:fill="auto"/>
            <w:vAlign w:val="center"/>
          </w:tcPr>
          <w:p w14:paraId="3B7228EA" w14:textId="77777777"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t>04</w:t>
            </w:r>
          </w:p>
        </w:tc>
        <w:tc>
          <w:tcPr>
            <w:tcW w:w="2264" w:type="pct"/>
            <w:shd w:val="clear" w:color="auto" w:fill="auto"/>
            <w:vAlign w:val="center"/>
          </w:tcPr>
          <w:p w14:paraId="259876F8" w14:textId="77777777"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t>Vo Ngoc Hoa - Deputy Manager</w:t>
            </w:r>
          </w:p>
        </w:tc>
        <w:tc>
          <w:tcPr>
            <w:tcW w:w="750" w:type="pct"/>
            <w:shd w:val="clear" w:color="auto" w:fill="auto"/>
            <w:vAlign w:val="center"/>
          </w:tcPr>
          <w:p w14:paraId="6518D964" w14:textId="77777777"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t>August 31, 1983</w:t>
            </w:r>
          </w:p>
        </w:tc>
        <w:tc>
          <w:tcPr>
            <w:tcW w:w="546" w:type="pct"/>
            <w:shd w:val="clear" w:color="auto" w:fill="auto"/>
            <w:vAlign w:val="center"/>
          </w:tcPr>
          <w:p w14:paraId="0558AE3E" w14:textId="77777777"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t>Bachelor</w:t>
            </w:r>
          </w:p>
        </w:tc>
        <w:tc>
          <w:tcPr>
            <w:tcW w:w="1059" w:type="pct"/>
            <w:shd w:val="clear" w:color="auto" w:fill="auto"/>
            <w:vAlign w:val="center"/>
          </w:tcPr>
          <w:p w14:paraId="342DA627" w14:textId="3C904E35" w:rsidR="00AC1BD4" w:rsidRPr="00F15EA5" w:rsidRDefault="00AC1BD4" w:rsidP="00F15EA5">
            <w:pPr>
              <w:pStyle w:val="Other0"/>
              <w:tabs>
                <w:tab w:val="left" w:pos="360"/>
              </w:tabs>
              <w:spacing w:after="120" w:line="360" w:lineRule="auto"/>
              <w:rPr>
                <w:rFonts w:ascii="Arial" w:hAnsi="Arial" w:cs="Arial"/>
                <w:color w:val="010000"/>
                <w:sz w:val="20"/>
              </w:rPr>
            </w:pPr>
            <w:r>
              <w:rPr>
                <w:rFonts w:ascii="Arial" w:hAnsi="Arial"/>
                <w:color w:val="010000"/>
                <w:sz w:val="20"/>
              </w:rPr>
              <w:t>December 23, 2023 - Present</w:t>
            </w:r>
          </w:p>
        </w:tc>
      </w:tr>
    </w:tbl>
    <w:p w14:paraId="4D16F875" w14:textId="784A2A94" w:rsidR="007B331B" w:rsidRPr="00F15EA5" w:rsidRDefault="00471137" w:rsidP="00F15EA5">
      <w:pPr>
        <w:pStyle w:val="Tablecaption0"/>
        <w:numPr>
          <w:ilvl w:val="0"/>
          <w:numId w:val="2"/>
        </w:numPr>
        <w:tabs>
          <w:tab w:val="left" w:pos="360"/>
        </w:tabs>
        <w:spacing w:after="120" w:line="360" w:lineRule="auto"/>
        <w:rPr>
          <w:rFonts w:ascii="Arial" w:hAnsi="Arial" w:cs="Arial"/>
          <w:b w:val="0"/>
          <w:color w:val="010000"/>
          <w:sz w:val="20"/>
        </w:rPr>
      </w:pPr>
      <w:r>
        <w:rPr>
          <w:rFonts w:ascii="Arial" w:hAnsi="Arial"/>
          <w:b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47"/>
        <w:gridCol w:w="1935"/>
        <w:gridCol w:w="2525"/>
        <w:gridCol w:w="2610"/>
      </w:tblGrid>
      <w:tr w:rsidR="007B331B" w:rsidRPr="00F15EA5" w14:paraId="7E4CD2A3" w14:textId="77777777" w:rsidTr="00F15EA5">
        <w:trPr>
          <w:cantSplit/>
        </w:trPr>
        <w:tc>
          <w:tcPr>
            <w:tcW w:w="1080" w:type="pct"/>
            <w:shd w:val="clear" w:color="auto" w:fill="auto"/>
            <w:vAlign w:val="center"/>
          </w:tcPr>
          <w:p w14:paraId="05468A3B"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Full name</w:t>
            </w:r>
          </w:p>
        </w:tc>
        <w:tc>
          <w:tcPr>
            <w:tcW w:w="1073" w:type="pct"/>
            <w:shd w:val="clear" w:color="auto" w:fill="auto"/>
            <w:vAlign w:val="center"/>
          </w:tcPr>
          <w:p w14:paraId="7E31B838"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400" w:type="pct"/>
            <w:shd w:val="clear" w:color="auto" w:fill="auto"/>
            <w:vAlign w:val="center"/>
          </w:tcPr>
          <w:p w14:paraId="547544CA"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447" w:type="pct"/>
            <w:shd w:val="clear" w:color="auto" w:fill="auto"/>
            <w:vAlign w:val="center"/>
          </w:tcPr>
          <w:p w14:paraId="31DCCA62"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Date of appointment /dismissal</w:t>
            </w:r>
          </w:p>
        </w:tc>
      </w:tr>
      <w:tr w:rsidR="007B331B" w:rsidRPr="00F15EA5" w14:paraId="665AB6DD" w14:textId="77777777" w:rsidTr="00F15EA5">
        <w:trPr>
          <w:cantSplit/>
        </w:trPr>
        <w:tc>
          <w:tcPr>
            <w:tcW w:w="1080" w:type="pct"/>
            <w:shd w:val="clear" w:color="auto" w:fill="auto"/>
            <w:vAlign w:val="center"/>
          </w:tcPr>
          <w:p w14:paraId="6439AA87"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Do Huu Hung</w:t>
            </w:r>
          </w:p>
        </w:tc>
        <w:tc>
          <w:tcPr>
            <w:tcW w:w="1073" w:type="pct"/>
            <w:shd w:val="clear" w:color="auto" w:fill="auto"/>
            <w:vAlign w:val="center"/>
          </w:tcPr>
          <w:p w14:paraId="134FEBDD"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May 06, 1984</w:t>
            </w:r>
          </w:p>
        </w:tc>
        <w:tc>
          <w:tcPr>
            <w:tcW w:w="1400" w:type="pct"/>
            <w:shd w:val="clear" w:color="auto" w:fill="auto"/>
            <w:vAlign w:val="center"/>
          </w:tcPr>
          <w:p w14:paraId="7C18498F"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University - Major in Accounting</w:t>
            </w:r>
          </w:p>
        </w:tc>
        <w:tc>
          <w:tcPr>
            <w:tcW w:w="1447" w:type="pct"/>
            <w:shd w:val="clear" w:color="auto" w:fill="auto"/>
            <w:vAlign w:val="center"/>
          </w:tcPr>
          <w:p w14:paraId="4ACAEFB4" w14:textId="77777777" w:rsidR="007B331B" w:rsidRPr="00F15EA5" w:rsidRDefault="00471137" w:rsidP="00F15EA5">
            <w:pPr>
              <w:pStyle w:val="Other0"/>
              <w:tabs>
                <w:tab w:val="left" w:pos="360"/>
              </w:tabs>
              <w:spacing w:after="120" w:line="360" w:lineRule="auto"/>
              <w:rPr>
                <w:rFonts w:ascii="Arial" w:hAnsi="Arial" w:cs="Arial"/>
                <w:color w:val="010000"/>
                <w:sz w:val="20"/>
              </w:rPr>
            </w:pPr>
            <w:r>
              <w:rPr>
                <w:rFonts w:ascii="Arial" w:hAnsi="Arial"/>
                <w:color w:val="010000"/>
                <w:sz w:val="20"/>
              </w:rPr>
              <w:t>June 21, 2022</w:t>
            </w:r>
          </w:p>
        </w:tc>
      </w:tr>
    </w:tbl>
    <w:p w14:paraId="6DCF73EC" w14:textId="77777777" w:rsidR="007B331B" w:rsidRPr="00F15EA5" w:rsidRDefault="00471137" w:rsidP="00F15EA5">
      <w:pPr>
        <w:pStyle w:val="Heading30"/>
        <w:keepNext/>
        <w:numPr>
          <w:ilvl w:val="0"/>
          <w:numId w:val="7"/>
        </w:numPr>
        <w:tabs>
          <w:tab w:val="left" w:pos="360"/>
          <w:tab w:val="left" w:pos="1555"/>
        </w:tabs>
        <w:spacing w:after="120" w:line="360" w:lineRule="auto"/>
        <w:ind w:left="0" w:firstLine="0"/>
        <w:outlineLvl w:val="9"/>
        <w:rPr>
          <w:rFonts w:ascii="Arial" w:hAnsi="Arial" w:cs="Arial"/>
          <w:b w:val="0"/>
          <w:color w:val="010000"/>
          <w:sz w:val="20"/>
        </w:rPr>
      </w:pPr>
      <w:r>
        <w:rPr>
          <w:rFonts w:ascii="Arial" w:hAnsi="Arial"/>
          <w:b w:val="0"/>
          <w:color w:val="010000"/>
          <w:sz w:val="20"/>
        </w:rPr>
        <w:t>Training on corporate governance</w:t>
      </w:r>
    </w:p>
    <w:p w14:paraId="559285EF" w14:textId="77777777" w:rsidR="007B331B" w:rsidRPr="00F15EA5" w:rsidRDefault="00471137" w:rsidP="00F15EA5">
      <w:pPr>
        <w:pStyle w:val="BodyText"/>
        <w:numPr>
          <w:ilvl w:val="0"/>
          <w:numId w:val="7"/>
        </w:numPr>
        <w:tabs>
          <w:tab w:val="left" w:pos="360"/>
          <w:tab w:val="left" w:pos="1093"/>
        </w:tabs>
        <w:spacing w:after="120" w:line="360" w:lineRule="auto"/>
        <w:ind w:firstLine="0"/>
        <w:rPr>
          <w:rFonts w:ascii="Arial" w:hAnsi="Arial" w:cs="Arial"/>
          <w:color w:val="010000"/>
          <w:sz w:val="20"/>
        </w:rPr>
      </w:pPr>
      <w:r>
        <w:rPr>
          <w:rFonts w:ascii="Arial" w:hAnsi="Arial"/>
          <w:color w:val="010000"/>
          <w:sz w:val="20"/>
        </w:rPr>
        <w:t>List of affiliated persons of public companies and transactions between affiliated persons of the Company and the Company itself</w:t>
      </w:r>
    </w:p>
    <w:p w14:paraId="675C9AA7" w14:textId="77777777" w:rsidR="007B331B" w:rsidRPr="00F15EA5" w:rsidRDefault="00471137" w:rsidP="00F15EA5">
      <w:pPr>
        <w:pStyle w:val="Heading30"/>
        <w:keepNext/>
        <w:numPr>
          <w:ilvl w:val="0"/>
          <w:numId w:val="8"/>
        </w:numPr>
        <w:tabs>
          <w:tab w:val="left" w:pos="368"/>
        </w:tabs>
        <w:spacing w:after="120" w:line="360" w:lineRule="auto"/>
        <w:ind w:left="0" w:firstLine="0"/>
        <w:outlineLvl w:val="9"/>
        <w:rPr>
          <w:rFonts w:ascii="Arial" w:hAnsi="Arial" w:cs="Arial"/>
          <w:b w:val="0"/>
          <w:color w:val="010000"/>
          <w:sz w:val="20"/>
        </w:rPr>
      </w:pPr>
      <w:r>
        <w:rPr>
          <w:rFonts w:ascii="Arial" w:hAnsi="Arial"/>
          <w:b w:val="0"/>
          <w:color w:val="010000"/>
          <w:sz w:val="20"/>
        </w:rPr>
        <w:lastRenderedPageBreak/>
        <w:t>Transactions between the Company and affiliated persons of the Company; or between the Company and major shareholders, PDMR, affiliated persons of PDMR</w:t>
      </w:r>
    </w:p>
    <w:p w14:paraId="068BC8BC" w14:textId="77777777" w:rsidR="007B331B" w:rsidRPr="00F15EA5" w:rsidRDefault="00471137" w:rsidP="00F15EA5">
      <w:pPr>
        <w:pStyle w:val="BodyText"/>
        <w:numPr>
          <w:ilvl w:val="0"/>
          <w:numId w:val="8"/>
        </w:numPr>
        <w:tabs>
          <w:tab w:val="left" w:pos="373"/>
        </w:tabs>
        <w:spacing w:after="120" w:line="360" w:lineRule="auto"/>
        <w:ind w:firstLine="0"/>
        <w:rPr>
          <w:rFonts w:ascii="Arial" w:hAnsi="Arial" w:cs="Arial"/>
          <w:color w:val="010000"/>
          <w:sz w:val="20"/>
        </w:rPr>
      </w:pPr>
      <w:r>
        <w:rPr>
          <w:rFonts w:ascii="Arial" w:hAnsi="Arial"/>
          <w:color w:val="010000"/>
          <w:sz w:val="20"/>
        </w:rPr>
        <w:t>Transactions between Company’s PDMR, affiliated persons of PDMR and subsidiaries or companies controlled by the Company None</w:t>
      </w:r>
    </w:p>
    <w:p w14:paraId="0522D038" w14:textId="77777777" w:rsidR="00880437" w:rsidRPr="00F15EA5" w:rsidRDefault="00471137" w:rsidP="00F15EA5">
      <w:pPr>
        <w:pStyle w:val="Heading30"/>
        <w:keepNext/>
        <w:numPr>
          <w:ilvl w:val="0"/>
          <w:numId w:val="8"/>
        </w:numPr>
        <w:tabs>
          <w:tab w:val="left" w:pos="360"/>
          <w:tab w:val="left" w:pos="1555"/>
        </w:tabs>
        <w:spacing w:after="120" w:line="360" w:lineRule="auto"/>
        <w:ind w:left="0" w:firstLine="0"/>
        <w:outlineLvl w:val="9"/>
        <w:rPr>
          <w:rFonts w:ascii="Arial" w:hAnsi="Arial" w:cs="Arial"/>
          <w:b w:val="0"/>
          <w:color w:val="010000"/>
          <w:sz w:val="20"/>
        </w:rPr>
      </w:pPr>
      <w:r>
        <w:rPr>
          <w:rFonts w:ascii="Arial" w:hAnsi="Arial"/>
          <w:b w:val="0"/>
          <w:color w:val="010000"/>
          <w:sz w:val="20"/>
        </w:rPr>
        <w:t>Transactions between the Company and other entities:</w:t>
      </w:r>
    </w:p>
    <w:p w14:paraId="1E13769E" w14:textId="77777777" w:rsidR="00880437" w:rsidRPr="00F15EA5" w:rsidRDefault="00471137" w:rsidP="00F15EA5">
      <w:pPr>
        <w:pStyle w:val="Heading30"/>
        <w:keepNext/>
        <w:numPr>
          <w:ilvl w:val="1"/>
          <w:numId w:val="22"/>
        </w:numPr>
        <w:tabs>
          <w:tab w:val="left" w:pos="360"/>
          <w:tab w:val="left" w:pos="1555"/>
        </w:tabs>
        <w:spacing w:after="120" w:line="360" w:lineRule="auto"/>
        <w:ind w:left="0" w:firstLine="0"/>
        <w:outlineLvl w:val="9"/>
        <w:rPr>
          <w:rFonts w:ascii="Arial" w:hAnsi="Arial" w:cs="Arial"/>
          <w:b w:val="0"/>
          <w:bCs w:val="0"/>
          <w:color w:val="010000"/>
          <w:sz w:val="20"/>
        </w:rPr>
      </w:pPr>
      <w:r>
        <w:rPr>
          <w:rFonts w:ascii="Arial" w:hAnsi="Arial"/>
          <w:b w:val="0"/>
          <w:color w:val="010000"/>
          <w:sz w:val="20"/>
        </w:rPr>
        <w:t>Transactions between the Company and the companies where its members of the Board of Directors, its members of the Supervisory Board, its Manager or its other managers had been founding members or members of the Board of Directors or its Executive Manager for the past three (03) years (as at the time of 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5"/>
        <w:gridCol w:w="1455"/>
        <w:gridCol w:w="2283"/>
        <w:gridCol w:w="4584"/>
      </w:tblGrid>
      <w:tr w:rsidR="00B003C6" w:rsidRPr="00F15EA5" w14:paraId="270E4162" w14:textId="77777777" w:rsidTr="00F15EA5">
        <w:trPr>
          <w:cantSplit/>
        </w:trPr>
        <w:tc>
          <w:tcPr>
            <w:tcW w:w="385" w:type="pct"/>
            <w:shd w:val="clear" w:color="auto" w:fill="auto"/>
            <w:vAlign w:val="center"/>
          </w:tcPr>
          <w:p w14:paraId="6BBBD1EA"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No.</w:t>
            </w:r>
          </w:p>
        </w:tc>
        <w:tc>
          <w:tcPr>
            <w:tcW w:w="807" w:type="pct"/>
            <w:shd w:val="clear" w:color="auto" w:fill="auto"/>
            <w:vAlign w:val="center"/>
          </w:tcPr>
          <w:p w14:paraId="1F70EC01"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Related organization’s name</w:t>
            </w:r>
          </w:p>
        </w:tc>
        <w:tc>
          <w:tcPr>
            <w:tcW w:w="1266" w:type="pct"/>
            <w:shd w:val="clear" w:color="auto" w:fill="auto"/>
            <w:vAlign w:val="center"/>
          </w:tcPr>
          <w:p w14:paraId="4A1AAEB7"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Relationship between PDMR and related organizations</w:t>
            </w:r>
          </w:p>
        </w:tc>
        <w:tc>
          <w:tcPr>
            <w:tcW w:w="2542" w:type="pct"/>
            <w:shd w:val="clear" w:color="auto" w:fill="auto"/>
            <w:vAlign w:val="center"/>
          </w:tcPr>
          <w:p w14:paraId="7CAD7FD6"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Transactions between DHC Suoi Doi Corporation and related organizations in the last 3 years (as of December 31, 2023)</w:t>
            </w:r>
          </w:p>
        </w:tc>
      </w:tr>
      <w:tr w:rsidR="00B003C6" w:rsidRPr="00F15EA5" w14:paraId="52B014A5" w14:textId="77777777" w:rsidTr="00F15EA5">
        <w:trPr>
          <w:cantSplit/>
        </w:trPr>
        <w:tc>
          <w:tcPr>
            <w:tcW w:w="385" w:type="pct"/>
            <w:shd w:val="clear" w:color="auto" w:fill="auto"/>
            <w:vAlign w:val="center"/>
          </w:tcPr>
          <w:p w14:paraId="68EF2431"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1</w:t>
            </w:r>
          </w:p>
        </w:tc>
        <w:tc>
          <w:tcPr>
            <w:tcW w:w="807" w:type="pct"/>
            <w:shd w:val="clear" w:color="auto" w:fill="auto"/>
            <w:vAlign w:val="center"/>
          </w:tcPr>
          <w:p w14:paraId="5112DDB9" w14:textId="0481F252"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DHC Han River Corporation</w:t>
            </w:r>
          </w:p>
        </w:tc>
        <w:tc>
          <w:tcPr>
            <w:tcW w:w="1266" w:type="pct"/>
            <w:shd w:val="clear" w:color="auto" w:fill="auto"/>
            <w:vAlign w:val="center"/>
          </w:tcPr>
          <w:p w14:paraId="5BD0EAE1"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Mr. Ho Phong is the Manager of DHC Han River Corporation</w:t>
            </w:r>
          </w:p>
        </w:tc>
        <w:tc>
          <w:tcPr>
            <w:tcW w:w="2542" w:type="pct"/>
            <w:shd w:val="clear" w:color="auto" w:fill="auto"/>
            <w:vAlign w:val="center"/>
          </w:tcPr>
          <w:p w14:paraId="0476D2F4" w14:textId="77777777" w:rsidR="00B003C6" w:rsidRPr="00F15EA5" w:rsidRDefault="00B003C6" w:rsidP="00F15EA5">
            <w:pPr>
              <w:pStyle w:val="ListParagraph"/>
              <w:widowControl/>
              <w:numPr>
                <w:ilvl w:val="0"/>
                <w:numId w:val="25"/>
              </w:numPr>
              <w:tabs>
                <w:tab w:val="left" w:pos="360"/>
              </w:tabs>
              <w:spacing w:after="120" w:line="360" w:lineRule="auto"/>
              <w:ind w:left="0" w:firstLine="0"/>
              <w:rPr>
                <w:rFonts w:ascii="Arial" w:eastAsia="Times New Roman" w:hAnsi="Arial" w:cs="Arial"/>
                <w:color w:val="010000"/>
                <w:sz w:val="20"/>
              </w:rPr>
            </w:pPr>
            <w:r>
              <w:rPr>
                <w:rFonts w:ascii="Arial" w:hAnsi="Arial"/>
                <w:color w:val="010000"/>
                <w:sz w:val="20"/>
              </w:rPr>
              <w:t>In 2021: DHC Suoi Doi Corporation borrowed additional capital for business operations, paid interest on loans, and settled debts. Incurred contracts for infrastructure repair and environmental landscape renovation.</w:t>
            </w:r>
          </w:p>
          <w:p w14:paraId="403F67D3" w14:textId="77777777" w:rsidR="00F15EA5" w:rsidRPr="00F15EA5" w:rsidRDefault="00F15EA5" w:rsidP="00F15EA5">
            <w:pPr>
              <w:pStyle w:val="ListParagraph"/>
              <w:widowControl/>
              <w:numPr>
                <w:ilvl w:val="0"/>
                <w:numId w:val="25"/>
              </w:numPr>
              <w:tabs>
                <w:tab w:val="left" w:pos="360"/>
              </w:tabs>
              <w:spacing w:after="120" w:line="360" w:lineRule="auto"/>
              <w:ind w:left="0" w:firstLine="0"/>
              <w:rPr>
                <w:rFonts w:ascii="Arial" w:eastAsia="Times New Roman" w:hAnsi="Arial" w:cs="Arial"/>
                <w:color w:val="010000"/>
                <w:sz w:val="20"/>
              </w:rPr>
            </w:pPr>
            <w:r>
              <w:rPr>
                <w:rFonts w:ascii="Arial" w:hAnsi="Arial"/>
                <w:color w:val="010000"/>
                <w:sz w:val="20"/>
              </w:rPr>
              <w:t>In 2022: Paid loan interest, settled vehicle and machinery rental fees, and construction work. Rented digging machinery, repaired items for landscape renovation both inside and outside of buildings.</w:t>
            </w:r>
          </w:p>
          <w:p w14:paraId="5B7ED5DA" w14:textId="5A7633C5" w:rsidR="00F15EA5" w:rsidRPr="00F15EA5" w:rsidRDefault="00F15EA5" w:rsidP="00F15EA5">
            <w:pPr>
              <w:pStyle w:val="ListParagraph"/>
              <w:widowControl/>
              <w:numPr>
                <w:ilvl w:val="0"/>
                <w:numId w:val="25"/>
              </w:numPr>
              <w:tabs>
                <w:tab w:val="left" w:pos="360"/>
              </w:tabs>
              <w:spacing w:after="120" w:line="360" w:lineRule="auto"/>
              <w:ind w:left="0" w:firstLine="0"/>
              <w:rPr>
                <w:rFonts w:ascii="Arial" w:eastAsia="Times New Roman" w:hAnsi="Arial" w:cs="Arial"/>
                <w:color w:val="010000"/>
                <w:sz w:val="20"/>
              </w:rPr>
            </w:pPr>
            <w:r>
              <w:rPr>
                <w:rFonts w:ascii="Arial" w:hAnsi="Arial"/>
                <w:color w:val="010000"/>
                <w:sz w:val="20"/>
              </w:rPr>
              <w:t>In 2023: Repaid loans, paid loan interest, settled vehicle and machinery rental fees, and construction work. Conducted infrastructure repair, landscape renovation both inside and outside of buildings for 2023, and construction of new investment items and technical infrastructure.</w:t>
            </w:r>
          </w:p>
          <w:p w14:paraId="78CFB06C" w14:textId="77777777" w:rsidR="00F15EA5" w:rsidRPr="00B003C6" w:rsidRDefault="00F15EA5" w:rsidP="00F15EA5">
            <w:pPr>
              <w:widowControl/>
              <w:spacing w:after="120" w:line="360" w:lineRule="auto"/>
              <w:rPr>
                <w:rFonts w:ascii="Arial" w:eastAsia="Times New Roman" w:hAnsi="Arial" w:cs="Arial"/>
                <w:color w:val="010000"/>
                <w:sz w:val="20"/>
                <w:lang w:eastAsia="zh-CN" w:bidi="ar-SA"/>
              </w:rPr>
            </w:pPr>
          </w:p>
        </w:tc>
      </w:tr>
      <w:tr w:rsidR="00F15EA5" w:rsidRPr="00F15EA5" w14:paraId="33F4F2C0" w14:textId="77777777" w:rsidTr="00F15EA5">
        <w:trPr>
          <w:cantSplit/>
        </w:trPr>
        <w:tc>
          <w:tcPr>
            <w:tcW w:w="385" w:type="pct"/>
            <w:shd w:val="clear" w:color="auto" w:fill="auto"/>
            <w:vAlign w:val="center"/>
          </w:tcPr>
          <w:p w14:paraId="71E9DD0C" w14:textId="086AD8FE" w:rsidR="00F15EA5" w:rsidRPr="00F15EA5" w:rsidRDefault="00F15EA5" w:rsidP="00F15EA5">
            <w:pPr>
              <w:widowControl/>
              <w:spacing w:after="120" w:line="360" w:lineRule="auto"/>
              <w:rPr>
                <w:rFonts w:ascii="Arial" w:eastAsia="Times New Roman" w:hAnsi="Arial" w:cs="Arial"/>
                <w:color w:val="010000"/>
                <w:sz w:val="20"/>
              </w:rPr>
            </w:pPr>
            <w:r>
              <w:rPr>
                <w:rFonts w:ascii="Arial" w:hAnsi="Arial"/>
                <w:color w:val="010000"/>
                <w:sz w:val="20"/>
              </w:rPr>
              <w:lastRenderedPageBreak/>
              <w:t xml:space="preserve">2 </w:t>
            </w:r>
          </w:p>
        </w:tc>
        <w:tc>
          <w:tcPr>
            <w:tcW w:w="807" w:type="pct"/>
            <w:shd w:val="clear" w:color="auto" w:fill="auto"/>
            <w:vAlign w:val="center"/>
          </w:tcPr>
          <w:p w14:paraId="33D213D7" w14:textId="5776262A" w:rsidR="00F15EA5" w:rsidRPr="00F15EA5" w:rsidRDefault="00F15EA5" w:rsidP="00F15EA5">
            <w:pPr>
              <w:widowControl/>
              <w:spacing w:after="120" w:line="360" w:lineRule="auto"/>
              <w:rPr>
                <w:rFonts w:ascii="Arial" w:eastAsia="Times New Roman" w:hAnsi="Arial" w:cs="Arial"/>
                <w:color w:val="010000"/>
                <w:sz w:val="20"/>
              </w:rPr>
            </w:pPr>
            <w:r>
              <w:rPr>
                <w:rFonts w:ascii="Arial" w:hAnsi="Arial"/>
                <w:color w:val="010000"/>
                <w:sz w:val="20"/>
              </w:rPr>
              <w:t>DHC Investment Joint Stock Company</w:t>
            </w:r>
          </w:p>
        </w:tc>
        <w:tc>
          <w:tcPr>
            <w:tcW w:w="1266" w:type="pct"/>
            <w:shd w:val="clear" w:color="auto" w:fill="auto"/>
            <w:vAlign w:val="center"/>
          </w:tcPr>
          <w:p w14:paraId="1D4FE9F6" w14:textId="077D2A53" w:rsidR="00F15EA5" w:rsidRPr="00F15EA5" w:rsidRDefault="00F15EA5" w:rsidP="00F15EA5">
            <w:pPr>
              <w:widowControl/>
              <w:spacing w:after="120" w:line="360" w:lineRule="auto"/>
              <w:rPr>
                <w:rFonts w:ascii="Arial" w:eastAsia="Times New Roman" w:hAnsi="Arial" w:cs="Arial"/>
                <w:color w:val="010000"/>
                <w:sz w:val="20"/>
              </w:rPr>
            </w:pPr>
            <w:r>
              <w:rPr>
                <w:rFonts w:ascii="Arial" w:hAnsi="Arial"/>
                <w:color w:val="010000"/>
                <w:sz w:val="20"/>
              </w:rPr>
              <w:t>Mr. Le Minh Duc is the Chair of the Board of DHC Investment Joint Stock Company</w:t>
            </w:r>
          </w:p>
        </w:tc>
        <w:tc>
          <w:tcPr>
            <w:tcW w:w="2542" w:type="pct"/>
            <w:shd w:val="clear" w:color="auto" w:fill="auto"/>
            <w:vAlign w:val="center"/>
          </w:tcPr>
          <w:p w14:paraId="23A8161F" w14:textId="77777777" w:rsidR="00F15EA5" w:rsidRPr="00F15EA5" w:rsidRDefault="00F15EA5" w:rsidP="00F15EA5">
            <w:pPr>
              <w:pStyle w:val="ListParagraph"/>
              <w:widowControl/>
              <w:numPr>
                <w:ilvl w:val="0"/>
                <w:numId w:val="24"/>
              </w:numPr>
              <w:tabs>
                <w:tab w:val="left" w:pos="360"/>
              </w:tabs>
              <w:spacing w:after="120" w:line="360" w:lineRule="auto"/>
              <w:ind w:left="0" w:firstLine="0"/>
              <w:rPr>
                <w:rFonts w:ascii="Arial" w:eastAsia="Times New Roman" w:hAnsi="Arial" w:cs="Arial"/>
                <w:color w:val="010000"/>
                <w:sz w:val="20"/>
              </w:rPr>
            </w:pPr>
            <w:r>
              <w:rPr>
                <w:rFonts w:ascii="Arial" w:hAnsi="Arial"/>
                <w:color w:val="010000"/>
                <w:sz w:val="20"/>
              </w:rPr>
              <w:t>In 2021: Paid debts and loan interest.</w:t>
            </w:r>
          </w:p>
          <w:p w14:paraId="0265589D" w14:textId="7C3EAFE4" w:rsidR="00F15EA5" w:rsidRPr="00F15EA5" w:rsidRDefault="00F15EA5" w:rsidP="00F15EA5">
            <w:pPr>
              <w:pStyle w:val="ListParagraph"/>
              <w:widowControl/>
              <w:numPr>
                <w:ilvl w:val="0"/>
                <w:numId w:val="24"/>
              </w:numPr>
              <w:tabs>
                <w:tab w:val="left" w:pos="360"/>
              </w:tabs>
              <w:spacing w:after="120" w:line="360" w:lineRule="auto"/>
              <w:ind w:left="0" w:firstLine="0"/>
              <w:rPr>
                <w:rFonts w:ascii="Arial" w:eastAsia="Times New Roman" w:hAnsi="Arial" w:cs="Arial"/>
                <w:color w:val="010000"/>
                <w:sz w:val="20"/>
              </w:rPr>
            </w:pPr>
            <w:r>
              <w:rPr>
                <w:rFonts w:ascii="Arial" w:hAnsi="Arial"/>
                <w:color w:val="010000"/>
                <w:sz w:val="20"/>
              </w:rPr>
              <w:t>In 2022: DHC Suoi Doi Corporation borrowed funds, paid loan interest, settled office rental fees, leased fixed assets, small tools and instruments, and rented vehicles for production and business activities.</w:t>
            </w:r>
          </w:p>
          <w:p w14:paraId="1DCF4774" w14:textId="5EE05CDA" w:rsidR="00F15EA5" w:rsidRPr="00F15EA5" w:rsidRDefault="00F15EA5" w:rsidP="00F15EA5">
            <w:pPr>
              <w:pStyle w:val="ListParagraph"/>
              <w:widowControl/>
              <w:numPr>
                <w:ilvl w:val="0"/>
                <w:numId w:val="24"/>
              </w:numPr>
              <w:tabs>
                <w:tab w:val="left" w:pos="360"/>
              </w:tabs>
              <w:spacing w:after="120" w:line="360" w:lineRule="auto"/>
              <w:ind w:left="0" w:firstLine="0"/>
              <w:rPr>
                <w:rFonts w:ascii="Arial" w:eastAsia="Times New Roman" w:hAnsi="Arial" w:cs="Arial"/>
                <w:color w:val="010000"/>
                <w:sz w:val="20"/>
              </w:rPr>
            </w:pPr>
            <w:r>
              <w:rPr>
                <w:rFonts w:ascii="Arial" w:hAnsi="Arial"/>
                <w:color w:val="010000"/>
                <w:sz w:val="20"/>
              </w:rPr>
              <w:t>In 2023: Settled loan interest, repaid loans, rented offices, leased fixed assets, tools and equipment, and rented vehicles.</w:t>
            </w:r>
          </w:p>
        </w:tc>
      </w:tr>
    </w:tbl>
    <w:p w14:paraId="453F19CD" w14:textId="77777777" w:rsidR="00880437" w:rsidRPr="00F15EA5" w:rsidRDefault="00471137" w:rsidP="00F15EA5">
      <w:pPr>
        <w:pStyle w:val="Heading30"/>
        <w:keepNext/>
        <w:numPr>
          <w:ilvl w:val="1"/>
          <w:numId w:val="22"/>
        </w:numPr>
        <w:tabs>
          <w:tab w:val="left" w:pos="360"/>
          <w:tab w:val="left" w:pos="1555"/>
        </w:tabs>
        <w:spacing w:after="120" w:line="360" w:lineRule="auto"/>
        <w:ind w:left="0" w:firstLine="0"/>
        <w:outlineLvl w:val="9"/>
        <w:rPr>
          <w:rFonts w:ascii="Arial" w:hAnsi="Arial" w:cs="Arial"/>
          <w:b w:val="0"/>
          <w:bCs w:val="0"/>
          <w:color w:val="010000"/>
          <w:sz w:val="20"/>
        </w:rPr>
      </w:pPr>
      <w:r>
        <w:rPr>
          <w:rFonts w:ascii="Arial" w:hAnsi="Arial"/>
          <w:b w:val="0"/>
          <w:color w:val="010000"/>
          <w:sz w:val="20"/>
        </w:rPr>
        <w:t>Transactions between Company and company that affiliated persons of members of the Board of Directors, members of the Supervisory Board, the Manager and other managers are members of the Board of Directors, the Executive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7"/>
        <w:gridCol w:w="1313"/>
        <w:gridCol w:w="2168"/>
        <w:gridCol w:w="4429"/>
      </w:tblGrid>
      <w:tr w:rsidR="00B003C6" w:rsidRPr="00F15EA5" w14:paraId="2BE44EE7" w14:textId="77777777" w:rsidTr="00F15EA5">
        <w:trPr>
          <w:cantSplit/>
        </w:trPr>
        <w:tc>
          <w:tcPr>
            <w:tcW w:w="614" w:type="pct"/>
            <w:shd w:val="clear" w:color="auto" w:fill="auto"/>
            <w:vAlign w:val="center"/>
          </w:tcPr>
          <w:p w14:paraId="64813BE6" w14:textId="77777777" w:rsidR="00B003C6" w:rsidRPr="00F15EA5" w:rsidRDefault="00B003C6" w:rsidP="00F15EA5">
            <w:pPr>
              <w:pStyle w:val="ListParagraph"/>
              <w:widowControl/>
              <w:spacing w:after="120" w:line="360" w:lineRule="auto"/>
              <w:ind w:left="0"/>
              <w:rPr>
                <w:rFonts w:ascii="Arial" w:eastAsia="Times New Roman" w:hAnsi="Arial" w:cs="Arial"/>
                <w:color w:val="010000"/>
                <w:sz w:val="20"/>
              </w:rPr>
            </w:pPr>
            <w:r>
              <w:rPr>
                <w:rFonts w:ascii="Arial" w:hAnsi="Arial"/>
                <w:color w:val="010000"/>
                <w:sz w:val="20"/>
              </w:rPr>
              <w:t>No.</w:t>
            </w:r>
          </w:p>
        </w:tc>
        <w:tc>
          <w:tcPr>
            <w:tcW w:w="728" w:type="pct"/>
            <w:shd w:val="clear" w:color="auto" w:fill="auto"/>
            <w:vAlign w:val="center"/>
          </w:tcPr>
          <w:p w14:paraId="4CE3C3D7"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Related organization’s name</w:t>
            </w:r>
          </w:p>
        </w:tc>
        <w:tc>
          <w:tcPr>
            <w:tcW w:w="1202" w:type="pct"/>
            <w:shd w:val="clear" w:color="auto" w:fill="auto"/>
            <w:vAlign w:val="center"/>
          </w:tcPr>
          <w:p w14:paraId="58DCEE6A"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Relationship between affiliated persons and related organizations</w:t>
            </w:r>
          </w:p>
        </w:tc>
        <w:tc>
          <w:tcPr>
            <w:tcW w:w="2456" w:type="pct"/>
            <w:shd w:val="clear" w:color="auto" w:fill="auto"/>
            <w:vAlign w:val="center"/>
          </w:tcPr>
          <w:p w14:paraId="2EB33426" w14:textId="051EABD6"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Transactions between DHC Suoi Doi Corporation and related organizations in the last 3 years (as of December 31, 2023)</w:t>
            </w:r>
          </w:p>
        </w:tc>
      </w:tr>
      <w:tr w:rsidR="00B003C6" w:rsidRPr="00F15EA5" w14:paraId="4D98A45C" w14:textId="77777777" w:rsidTr="00F15EA5">
        <w:trPr>
          <w:cantSplit/>
        </w:trPr>
        <w:tc>
          <w:tcPr>
            <w:tcW w:w="614" w:type="pct"/>
            <w:shd w:val="clear" w:color="auto" w:fill="auto"/>
            <w:vAlign w:val="center"/>
          </w:tcPr>
          <w:p w14:paraId="70B3B720" w14:textId="77777777"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1</w:t>
            </w:r>
          </w:p>
        </w:tc>
        <w:tc>
          <w:tcPr>
            <w:tcW w:w="728" w:type="pct"/>
            <w:shd w:val="clear" w:color="auto" w:fill="auto"/>
            <w:vAlign w:val="center"/>
          </w:tcPr>
          <w:p w14:paraId="4D4F3327" w14:textId="10BB07AB"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DHC Services Joint Stock Company</w:t>
            </w:r>
          </w:p>
        </w:tc>
        <w:tc>
          <w:tcPr>
            <w:tcW w:w="1202" w:type="pct"/>
            <w:shd w:val="clear" w:color="auto" w:fill="auto"/>
            <w:vAlign w:val="center"/>
          </w:tcPr>
          <w:p w14:paraId="726A46A4" w14:textId="753F58BD" w:rsidR="00B003C6" w:rsidRPr="00B003C6"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Ms. Le Nhu Hoa - the daughter of Mr. Le Minh Duc and Ms. Tran Thi Huong - is the Deputy Manager of DHC Services Joint Stock Company</w:t>
            </w:r>
          </w:p>
        </w:tc>
        <w:tc>
          <w:tcPr>
            <w:tcW w:w="2456" w:type="pct"/>
            <w:shd w:val="clear" w:color="auto" w:fill="auto"/>
            <w:vAlign w:val="center"/>
          </w:tcPr>
          <w:p w14:paraId="7224FBDC" w14:textId="77777777" w:rsidR="00B003C6" w:rsidRPr="00B003C6" w:rsidRDefault="00B003C6" w:rsidP="00F15EA5">
            <w:pPr>
              <w:widowControl/>
              <w:tabs>
                <w:tab w:val="left" w:pos="237"/>
              </w:tabs>
              <w:spacing w:after="120" w:line="360" w:lineRule="auto"/>
              <w:rPr>
                <w:rFonts w:ascii="Arial" w:eastAsia="Times New Roman" w:hAnsi="Arial" w:cs="Arial"/>
                <w:color w:val="010000"/>
                <w:sz w:val="20"/>
              </w:rPr>
            </w:pPr>
            <w:r>
              <w:rPr>
                <w:rFonts w:ascii="Arial" w:hAnsi="Arial"/>
                <w:color w:val="010000"/>
                <w:sz w:val="20"/>
              </w:rPr>
              <w:t>- In 2021: DHC Suoi Doi Corporation borrowed funds and provided equipment services for production and business activities. Paid for service purchases.</w:t>
            </w:r>
          </w:p>
          <w:p w14:paraId="0FDF118C" w14:textId="77777777" w:rsidR="00B003C6" w:rsidRPr="00B003C6" w:rsidRDefault="00B003C6" w:rsidP="00F15EA5">
            <w:pPr>
              <w:widowControl/>
              <w:tabs>
                <w:tab w:val="left" w:pos="237"/>
              </w:tabs>
              <w:spacing w:after="120" w:line="360" w:lineRule="auto"/>
              <w:rPr>
                <w:rFonts w:ascii="Arial" w:eastAsia="Times New Roman" w:hAnsi="Arial" w:cs="Arial"/>
                <w:color w:val="010000"/>
                <w:sz w:val="20"/>
              </w:rPr>
            </w:pPr>
            <w:r>
              <w:rPr>
                <w:rFonts w:ascii="Arial" w:hAnsi="Arial"/>
                <w:color w:val="010000"/>
                <w:sz w:val="20"/>
              </w:rPr>
              <w:t>- In 2022: Contract for promoting tourism areas. Contract for providing year-end summary services. Paid for loan interest and service purchases.</w:t>
            </w:r>
          </w:p>
          <w:p w14:paraId="7BB0ED9D" w14:textId="77777777" w:rsidR="00B003C6" w:rsidRPr="00B003C6" w:rsidRDefault="00B003C6" w:rsidP="00F15EA5">
            <w:pPr>
              <w:widowControl/>
              <w:tabs>
                <w:tab w:val="left" w:pos="237"/>
              </w:tabs>
              <w:spacing w:after="120" w:line="360" w:lineRule="auto"/>
              <w:rPr>
                <w:rFonts w:ascii="Arial" w:eastAsia="Times New Roman" w:hAnsi="Arial" w:cs="Arial"/>
                <w:color w:val="010000"/>
                <w:sz w:val="20"/>
              </w:rPr>
            </w:pPr>
            <w:r>
              <w:rPr>
                <w:rFonts w:ascii="Arial" w:hAnsi="Arial"/>
                <w:color w:val="010000"/>
                <w:sz w:val="20"/>
              </w:rPr>
              <w:t>- In 2023: Incurred contracts for advertising, agency, event organization, billboard rental, loan interest payments, and service purchases.</w:t>
            </w:r>
          </w:p>
        </w:tc>
      </w:tr>
      <w:tr w:rsidR="00B003C6" w:rsidRPr="00F15EA5" w14:paraId="620ABE14" w14:textId="77777777" w:rsidTr="00F15EA5">
        <w:trPr>
          <w:cantSplit/>
        </w:trPr>
        <w:tc>
          <w:tcPr>
            <w:tcW w:w="614" w:type="pct"/>
            <w:shd w:val="clear" w:color="auto" w:fill="auto"/>
            <w:vAlign w:val="center"/>
          </w:tcPr>
          <w:p w14:paraId="5318A853" w14:textId="0DA24079" w:rsidR="00B003C6" w:rsidRPr="00F15EA5"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2</w:t>
            </w:r>
          </w:p>
        </w:tc>
        <w:tc>
          <w:tcPr>
            <w:tcW w:w="728" w:type="pct"/>
            <w:shd w:val="clear" w:color="auto" w:fill="auto"/>
            <w:vAlign w:val="center"/>
          </w:tcPr>
          <w:p w14:paraId="73FE66F8" w14:textId="08E3DF1A" w:rsidR="00B003C6" w:rsidRPr="00F15EA5"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DHC Dream Home Corporation</w:t>
            </w:r>
          </w:p>
        </w:tc>
        <w:tc>
          <w:tcPr>
            <w:tcW w:w="1202" w:type="pct"/>
            <w:shd w:val="clear" w:color="auto" w:fill="auto"/>
            <w:vAlign w:val="center"/>
          </w:tcPr>
          <w:p w14:paraId="01C12ABD" w14:textId="768CEF9E" w:rsidR="00B003C6" w:rsidRPr="00F15EA5" w:rsidRDefault="00B003C6" w:rsidP="00F15EA5">
            <w:pPr>
              <w:widowControl/>
              <w:spacing w:after="120" w:line="360" w:lineRule="auto"/>
              <w:rPr>
                <w:rFonts w:ascii="Arial" w:eastAsia="Times New Roman" w:hAnsi="Arial" w:cs="Arial"/>
                <w:color w:val="010000"/>
                <w:sz w:val="20"/>
              </w:rPr>
            </w:pPr>
            <w:r>
              <w:rPr>
                <w:rFonts w:ascii="Arial" w:hAnsi="Arial"/>
                <w:color w:val="010000"/>
                <w:sz w:val="20"/>
              </w:rPr>
              <w:t>Mrs. Tran Thi My - wife of Mr. Dang Cong Thanh, Chair of the Board of Directors of DHC Dream Home Corporation</w:t>
            </w:r>
          </w:p>
        </w:tc>
        <w:tc>
          <w:tcPr>
            <w:tcW w:w="2456" w:type="pct"/>
            <w:shd w:val="clear" w:color="auto" w:fill="auto"/>
            <w:vAlign w:val="center"/>
          </w:tcPr>
          <w:p w14:paraId="484EA8E3" w14:textId="77777777" w:rsidR="00B003C6" w:rsidRPr="00F15EA5" w:rsidRDefault="00B003C6" w:rsidP="00F15EA5">
            <w:pPr>
              <w:pStyle w:val="ListParagraph"/>
              <w:widowControl/>
              <w:numPr>
                <w:ilvl w:val="0"/>
                <w:numId w:val="4"/>
              </w:numPr>
              <w:tabs>
                <w:tab w:val="left" w:pos="237"/>
                <w:tab w:val="left" w:pos="360"/>
              </w:tabs>
              <w:spacing w:after="120" w:line="360" w:lineRule="auto"/>
              <w:ind w:left="0"/>
              <w:rPr>
                <w:rFonts w:ascii="Arial" w:eastAsia="Times New Roman" w:hAnsi="Arial" w:cs="Arial"/>
                <w:color w:val="010000"/>
                <w:sz w:val="20"/>
              </w:rPr>
            </w:pPr>
            <w:r>
              <w:rPr>
                <w:rFonts w:ascii="Arial" w:hAnsi="Arial"/>
                <w:color w:val="010000"/>
                <w:sz w:val="20"/>
              </w:rPr>
              <w:t>In 2021: DHC Suoi Doi Corporation signed a design contract, paid for construction work.</w:t>
            </w:r>
          </w:p>
          <w:p w14:paraId="62466648" w14:textId="77777777" w:rsidR="00B003C6" w:rsidRPr="00F15EA5" w:rsidRDefault="00F15EA5" w:rsidP="00F15EA5">
            <w:pPr>
              <w:pStyle w:val="ListParagraph"/>
              <w:widowControl/>
              <w:numPr>
                <w:ilvl w:val="0"/>
                <w:numId w:val="4"/>
              </w:numPr>
              <w:tabs>
                <w:tab w:val="left" w:pos="237"/>
                <w:tab w:val="left" w:pos="360"/>
              </w:tabs>
              <w:spacing w:after="120" w:line="360" w:lineRule="auto"/>
              <w:ind w:left="0"/>
              <w:rPr>
                <w:rFonts w:ascii="Arial" w:eastAsia="Times New Roman" w:hAnsi="Arial" w:cs="Arial"/>
                <w:color w:val="010000"/>
                <w:sz w:val="20"/>
              </w:rPr>
            </w:pPr>
            <w:r>
              <w:rPr>
                <w:rFonts w:ascii="Arial" w:hAnsi="Arial"/>
                <w:color w:val="010000"/>
                <w:sz w:val="20"/>
              </w:rPr>
              <w:t>In 2022: Paid for construction work.</w:t>
            </w:r>
          </w:p>
          <w:p w14:paraId="6A9144D6" w14:textId="2BBFB130" w:rsidR="00F15EA5" w:rsidRPr="00F15EA5" w:rsidRDefault="00F15EA5" w:rsidP="00F15EA5">
            <w:pPr>
              <w:pStyle w:val="ListParagraph"/>
              <w:widowControl/>
              <w:numPr>
                <w:ilvl w:val="0"/>
                <w:numId w:val="4"/>
              </w:numPr>
              <w:tabs>
                <w:tab w:val="left" w:pos="237"/>
                <w:tab w:val="left" w:pos="360"/>
              </w:tabs>
              <w:spacing w:after="120" w:line="360" w:lineRule="auto"/>
              <w:ind w:left="0"/>
              <w:rPr>
                <w:rFonts w:ascii="Arial" w:eastAsia="Times New Roman" w:hAnsi="Arial" w:cs="Arial"/>
                <w:color w:val="010000"/>
                <w:sz w:val="20"/>
              </w:rPr>
            </w:pPr>
            <w:r>
              <w:rPr>
                <w:rFonts w:ascii="Arial" w:hAnsi="Arial"/>
                <w:color w:val="010000"/>
                <w:sz w:val="20"/>
              </w:rPr>
              <w:t xml:space="preserve">In 2023: Paid for construction work. </w:t>
            </w:r>
          </w:p>
        </w:tc>
      </w:tr>
    </w:tbl>
    <w:p w14:paraId="54BEC2AB" w14:textId="63A82923" w:rsidR="007B331B" w:rsidRPr="00F15EA5" w:rsidRDefault="00471137" w:rsidP="00F15EA5">
      <w:pPr>
        <w:pStyle w:val="Heading30"/>
        <w:keepNext/>
        <w:numPr>
          <w:ilvl w:val="1"/>
          <w:numId w:val="22"/>
        </w:numPr>
        <w:tabs>
          <w:tab w:val="left" w:pos="360"/>
          <w:tab w:val="left" w:pos="1555"/>
        </w:tabs>
        <w:spacing w:after="120" w:line="360" w:lineRule="auto"/>
        <w:ind w:left="0" w:firstLine="0"/>
        <w:outlineLvl w:val="9"/>
        <w:rPr>
          <w:rFonts w:ascii="Arial" w:hAnsi="Arial" w:cs="Arial"/>
          <w:b w:val="0"/>
          <w:bCs w:val="0"/>
          <w:color w:val="010000"/>
          <w:sz w:val="20"/>
        </w:rPr>
      </w:pPr>
      <w:r>
        <w:rPr>
          <w:rFonts w:ascii="Arial" w:hAnsi="Arial"/>
          <w:b w:val="0"/>
          <w:color w:val="010000"/>
          <w:sz w:val="20"/>
        </w:rPr>
        <w:t>Other transactions of the Company (if any) that can bring about material or non-material benefits to members of the Board of Directors, members of the Supervisory Board, and the Manager (General Manager) and other managers. None</w:t>
      </w:r>
    </w:p>
    <w:p w14:paraId="353EEE91" w14:textId="77777777" w:rsidR="007B331B" w:rsidRPr="00F15EA5" w:rsidRDefault="00471137" w:rsidP="00F15EA5">
      <w:pPr>
        <w:pStyle w:val="Heading30"/>
        <w:keepNext/>
        <w:numPr>
          <w:ilvl w:val="0"/>
          <w:numId w:val="7"/>
        </w:numPr>
        <w:tabs>
          <w:tab w:val="left" w:pos="360"/>
          <w:tab w:val="left" w:pos="1158"/>
        </w:tabs>
        <w:spacing w:after="120" w:line="360" w:lineRule="auto"/>
        <w:ind w:left="0" w:firstLine="0"/>
        <w:outlineLvl w:val="9"/>
        <w:rPr>
          <w:rFonts w:ascii="Arial" w:hAnsi="Arial" w:cs="Arial"/>
          <w:b w:val="0"/>
          <w:color w:val="010000"/>
          <w:sz w:val="20"/>
        </w:rPr>
      </w:pPr>
      <w:r>
        <w:rPr>
          <w:rFonts w:ascii="Arial" w:hAnsi="Arial"/>
          <w:b w:val="0"/>
          <w:color w:val="010000"/>
          <w:sz w:val="20"/>
        </w:rPr>
        <w:t>Share transactions of PDMR and affiliated persons of PDMR</w:t>
      </w:r>
    </w:p>
    <w:p w14:paraId="3D4BA0CE" w14:textId="41522558" w:rsidR="007B331B" w:rsidRPr="00F15EA5" w:rsidRDefault="00471137" w:rsidP="00F15EA5">
      <w:pPr>
        <w:pStyle w:val="BodyText"/>
        <w:numPr>
          <w:ilvl w:val="0"/>
          <w:numId w:val="23"/>
        </w:numPr>
        <w:tabs>
          <w:tab w:val="left" w:pos="360"/>
          <w:tab w:val="left" w:pos="1504"/>
        </w:tabs>
        <w:spacing w:after="120" w:line="360" w:lineRule="auto"/>
        <w:ind w:left="0" w:firstLine="0"/>
        <w:rPr>
          <w:rFonts w:ascii="Arial" w:hAnsi="Arial" w:cs="Arial"/>
          <w:color w:val="010000"/>
          <w:sz w:val="20"/>
        </w:rPr>
      </w:pPr>
      <w:r>
        <w:rPr>
          <w:rFonts w:ascii="Arial" w:hAnsi="Arial"/>
          <w:color w:val="010000"/>
          <w:sz w:val="20"/>
        </w:rPr>
        <w:t>Share transaction of PDMR and affiliated persons on the Company's shares: None.</w:t>
      </w:r>
    </w:p>
    <w:p w14:paraId="1964E1F8" w14:textId="77777777" w:rsidR="007B331B" w:rsidRPr="00F15EA5" w:rsidRDefault="00471137" w:rsidP="00F15EA5">
      <w:pPr>
        <w:pStyle w:val="BodyText"/>
        <w:numPr>
          <w:ilvl w:val="0"/>
          <w:numId w:val="7"/>
        </w:numPr>
        <w:tabs>
          <w:tab w:val="left" w:pos="360"/>
          <w:tab w:val="left" w:pos="1206"/>
        </w:tabs>
        <w:spacing w:after="120" w:line="360" w:lineRule="auto"/>
        <w:ind w:firstLine="0"/>
        <w:rPr>
          <w:rFonts w:ascii="Arial" w:hAnsi="Arial" w:cs="Arial"/>
          <w:color w:val="010000"/>
          <w:sz w:val="20"/>
        </w:rPr>
      </w:pPr>
      <w:r>
        <w:rPr>
          <w:rFonts w:ascii="Arial" w:hAnsi="Arial"/>
          <w:color w:val="010000"/>
          <w:sz w:val="20"/>
        </w:rPr>
        <w:lastRenderedPageBreak/>
        <w:t>Other significant issues: None</w:t>
      </w:r>
    </w:p>
    <w:sectPr w:rsidR="007B331B" w:rsidRPr="00F15EA5" w:rsidSect="00840865">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B8FE" w14:textId="77777777" w:rsidR="00E01AAD" w:rsidRDefault="00E01AAD">
      <w:r>
        <w:separator/>
      </w:r>
    </w:p>
  </w:endnote>
  <w:endnote w:type="continuationSeparator" w:id="0">
    <w:p w14:paraId="379C6E4C" w14:textId="77777777" w:rsidR="00E01AAD" w:rsidRDefault="00E0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C32B" w14:textId="77777777" w:rsidR="00E01AAD" w:rsidRDefault="00E01AAD"/>
  </w:footnote>
  <w:footnote w:type="continuationSeparator" w:id="0">
    <w:p w14:paraId="3C6E8148" w14:textId="77777777" w:rsidR="00E01AAD" w:rsidRDefault="00E01A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B8E"/>
    <w:multiLevelType w:val="hybridMultilevel"/>
    <w:tmpl w:val="9808F33E"/>
    <w:lvl w:ilvl="0" w:tplc="E2DA5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85A8E"/>
    <w:multiLevelType w:val="hybridMultilevel"/>
    <w:tmpl w:val="E108B190"/>
    <w:lvl w:ilvl="0" w:tplc="E788039C">
      <w:start w:val="1"/>
      <w:numFmt w:val="decimal"/>
      <w:lvlText w:val="%1."/>
      <w:lvlJc w:val="left"/>
      <w:pPr>
        <w:ind w:left="720" w:hanging="360"/>
      </w:pPr>
      <w:rPr>
        <w:rFonts w:hint="default"/>
        <w:b w:val="0"/>
        <w:i w:val="0"/>
        <w:sz w:val="20"/>
      </w:rPr>
    </w:lvl>
    <w:lvl w:ilvl="1" w:tplc="937CA182" w:tentative="1">
      <w:start w:val="1"/>
      <w:numFmt w:val="lowerLetter"/>
      <w:lvlText w:val="%2."/>
      <w:lvlJc w:val="left"/>
      <w:pPr>
        <w:ind w:left="1440" w:hanging="360"/>
      </w:pPr>
      <w:rPr>
        <w:b w:val="0"/>
        <w:i w:val="0"/>
        <w:sz w:val="20"/>
      </w:rPr>
    </w:lvl>
    <w:lvl w:ilvl="2" w:tplc="61B0153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267EC"/>
    <w:multiLevelType w:val="hybridMultilevel"/>
    <w:tmpl w:val="D89EBAE8"/>
    <w:lvl w:ilvl="0" w:tplc="10F0358C">
      <w:start w:val="1"/>
      <w:numFmt w:val="decimal"/>
      <w:lvlText w:val="%1."/>
      <w:lvlJc w:val="left"/>
      <w:pPr>
        <w:ind w:left="720" w:hanging="360"/>
      </w:pPr>
      <w:rPr>
        <w:rFonts w:hint="default"/>
        <w:b w:val="0"/>
        <w:i w:val="0"/>
        <w:sz w:val="20"/>
      </w:rPr>
    </w:lvl>
    <w:lvl w:ilvl="1" w:tplc="4DE238F2" w:tentative="1">
      <w:start w:val="1"/>
      <w:numFmt w:val="lowerLetter"/>
      <w:lvlText w:val="%2."/>
      <w:lvlJc w:val="left"/>
      <w:pPr>
        <w:ind w:left="1440" w:hanging="360"/>
      </w:pPr>
      <w:rPr>
        <w:b w:val="0"/>
        <w:i w:val="0"/>
        <w:sz w:val="20"/>
      </w:rPr>
    </w:lvl>
    <w:lvl w:ilvl="2" w:tplc="0094788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561E5"/>
    <w:multiLevelType w:val="hybridMultilevel"/>
    <w:tmpl w:val="016002B6"/>
    <w:lvl w:ilvl="0" w:tplc="6E3A0260">
      <w:start w:val="1"/>
      <w:numFmt w:val="decimal"/>
      <w:lvlText w:val="%1."/>
      <w:lvlJc w:val="left"/>
      <w:pPr>
        <w:ind w:left="720" w:hanging="360"/>
      </w:pPr>
      <w:rPr>
        <w:rFonts w:hint="default"/>
        <w:b w:val="0"/>
        <w:i w:val="0"/>
        <w:sz w:val="20"/>
      </w:rPr>
    </w:lvl>
    <w:lvl w:ilvl="1" w:tplc="A2448400" w:tentative="1">
      <w:start w:val="1"/>
      <w:numFmt w:val="lowerLetter"/>
      <w:lvlText w:val="%2."/>
      <w:lvlJc w:val="left"/>
      <w:pPr>
        <w:ind w:left="1440" w:hanging="360"/>
      </w:pPr>
      <w:rPr>
        <w:b w:val="0"/>
        <w:i w:val="0"/>
        <w:sz w:val="20"/>
      </w:rPr>
    </w:lvl>
    <w:lvl w:ilvl="2" w:tplc="4F805E5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96464"/>
    <w:multiLevelType w:val="hybridMultilevel"/>
    <w:tmpl w:val="32DC8EEE"/>
    <w:lvl w:ilvl="0" w:tplc="DD325E5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137BC"/>
    <w:multiLevelType w:val="hybridMultilevel"/>
    <w:tmpl w:val="B8E47AF6"/>
    <w:lvl w:ilvl="0" w:tplc="8DB24EDA">
      <w:start w:val="1"/>
      <w:numFmt w:val="decimal"/>
      <w:lvlText w:val="%1."/>
      <w:lvlJc w:val="left"/>
      <w:pPr>
        <w:ind w:left="720" w:hanging="360"/>
      </w:pPr>
      <w:rPr>
        <w:rFonts w:hint="default"/>
        <w:b w:val="0"/>
        <w:i w:val="0"/>
        <w:sz w:val="20"/>
      </w:rPr>
    </w:lvl>
    <w:lvl w:ilvl="1" w:tplc="54141E50" w:tentative="1">
      <w:start w:val="1"/>
      <w:numFmt w:val="lowerLetter"/>
      <w:lvlText w:val="%2."/>
      <w:lvlJc w:val="left"/>
      <w:pPr>
        <w:ind w:left="1440" w:hanging="360"/>
      </w:pPr>
      <w:rPr>
        <w:b w:val="0"/>
        <w:i w:val="0"/>
        <w:sz w:val="20"/>
      </w:rPr>
    </w:lvl>
    <w:lvl w:ilvl="2" w:tplc="AB3E16F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00564"/>
    <w:multiLevelType w:val="hybridMultilevel"/>
    <w:tmpl w:val="171626D2"/>
    <w:lvl w:ilvl="0" w:tplc="DD325E5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2163D"/>
    <w:multiLevelType w:val="hybridMultilevel"/>
    <w:tmpl w:val="87EC06AE"/>
    <w:lvl w:ilvl="0" w:tplc="E2DA5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51FAD"/>
    <w:multiLevelType w:val="multilevel"/>
    <w:tmpl w:val="48B01D0E"/>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244EDA"/>
    <w:multiLevelType w:val="multilevel"/>
    <w:tmpl w:val="489E5CC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0D5676"/>
    <w:multiLevelType w:val="multilevel"/>
    <w:tmpl w:val="5470DFE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B58FB"/>
    <w:multiLevelType w:val="multilevel"/>
    <w:tmpl w:val="DD3CE604"/>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557F2"/>
    <w:multiLevelType w:val="multilevel"/>
    <w:tmpl w:val="719045D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5319B5"/>
    <w:multiLevelType w:val="multilevel"/>
    <w:tmpl w:val="74D21412"/>
    <w:lvl w:ilvl="0">
      <w:start w:val="3"/>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3F071B"/>
    <w:multiLevelType w:val="multilevel"/>
    <w:tmpl w:val="4DBA2D8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1D354F"/>
    <w:multiLevelType w:val="multilevel"/>
    <w:tmpl w:val="F416715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F4363"/>
    <w:multiLevelType w:val="multilevel"/>
    <w:tmpl w:val="C7C66F2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A94DA8"/>
    <w:multiLevelType w:val="multilevel"/>
    <w:tmpl w:val="4AF03ED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F46C0C"/>
    <w:multiLevelType w:val="multilevel"/>
    <w:tmpl w:val="0458251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2265D"/>
    <w:multiLevelType w:val="multilevel"/>
    <w:tmpl w:val="03C62D4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2645DA"/>
    <w:multiLevelType w:val="hybridMultilevel"/>
    <w:tmpl w:val="1C483C10"/>
    <w:lvl w:ilvl="0" w:tplc="DD325E5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12A41"/>
    <w:multiLevelType w:val="multilevel"/>
    <w:tmpl w:val="1D267D3C"/>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C40DF"/>
    <w:multiLevelType w:val="multilevel"/>
    <w:tmpl w:val="898EA86A"/>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81215"/>
    <w:multiLevelType w:val="multilevel"/>
    <w:tmpl w:val="A800AD0A"/>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AF79AD"/>
    <w:multiLevelType w:val="multilevel"/>
    <w:tmpl w:val="1E60B77A"/>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3"/>
  </w:num>
  <w:num w:numId="3">
    <w:abstractNumId w:val="18"/>
  </w:num>
  <w:num w:numId="4">
    <w:abstractNumId w:val="12"/>
  </w:num>
  <w:num w:numId="5">
    <w:abstractNumId w:val="22"/>
  </w:num>
  <w:num w:numId="6">
    <w:abstractNumId w:val="21"/>
  </w:num>
  <w:num w:numId="7">
    <w:abstractNumId w:val="24"/>
  </w:num>
  <w:num w:numId="8">
    <w:abstractNumId w:val="11"/>
  </w:num>
  <w:num w:numId="9">
    <w:abstractNumId w:val="16"/>
  </w:num>
  <w:num w:numId="10">
    <w:abstractNumId w:val="19"/>
  </w:num>
  <w:num w:numId="11">
    <w:abstractNumId w:val="9"/>
  </w:num>
  <w:num w:numId="12">
    <w:abstractNumId w:val="15"/>
  </w:num>
  <w:num w:numId="13">
    <w:abstractNumId w:val="8"/>
  </w:num>
  <w:num w:numId="14">
    <w:abstractNumId w:val="10"/>
  </w:num>
  <w:num w:numId="15">
    <w:abstractNumId w:val="17"/>
  </w:num>
  <w:num w:numId="16">
    <w:abstractNumId w:val="3"/>
  </w:num>
  <w:num w:numId="17">
    <w:abstractNumId w:val="4"/>
  </w:num>
  <w:num w:numId="18">
    <w:abstractNumId w:val="6"/>
  </w:num>
  <w:num w:numId="19">
    <w:abstractNumId w:val="5"/>
  </w:num>
  <w:num w:numId="20">
    <w:abstractNumId w:val="20"/>
  </w:num>
  <w:num w:numId="21">
    <w:abstractNumId w:val="2"/>
  </w:num>
  <w:num w:numId="22">
    <w:abstractNumId w:val="13"/>
  </w:num>
  <w:num w:numId="23">
    <w:abstractNumId w:val="1"/>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1B"/>
    <w:rsid w:val="000E7C57"/>
    <w:rsid w:val="00110550"/>
    <w:rsid w:val="003B350D"/>
    <w:rsid w:val="00471137"/>
    <w:rsid w:val="0069012E"/>
    <w:rsid w:val="007B331B"/>
    <w:rsid w:val="00840865"/>
    <w:rsid w:val="00880437"/>
    <w:rsid w:val="008B7A48"/>
    <w:rsid w:val="00AC1BD4"/>
    <w:rsid w:val="00B003C6"/>
    <w:rsid w:val="00E01AAD"/>
    <w:rsid w:val="00E05C2E"/>
    <w:rsid w:val="00F15E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43C1"/>
  <w15:docId w15:val="{02EA9FE9-7AC3-4194-9B51-62431DE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E7577C"/>
      <w:sz w:val="22"/>
      <w:szCs w:val="2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64"/>
      <w:szCs w:val="64"/>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64"/>
      <w:szCs w:val="64"/>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b/>
      <w:bCs/>
      <w:color w:val="E7577C"/>
      <w:sz w:val="22"/>
      <w:szCs w:val="22"/>
    </w:rPr>
  </w:style>
  <w:style w:type="paragraph" w:customStyle="1" w:styleId="Heading20">
    <w:name w:val="Heading #2"/>
    <w:basedOn w:val="Normal"/>
    <w:link w:val="Heading2"/>
    <w:pPr>
      <w:ind w:left="570"/>
      <w:outlineLvl w:val="1"/>
    </w:pPr>
    <w:rPr>
      <w:rFonts w:ascii="Times New Roman" w:eastAsia="Times New Roman" w:hAnsi="Times New Roman" w:cs="Times New Roman"/>
      <w:b/>
      <w:bCs/>
      <w:sz w:val="34"/>
      <w:szCs w:val="34"/>
    </w:rPr>
  </w:style>
  <w:style w:type="paragraph" w:customStyle="1" w:styleId="Heading30">
    <w:name w:val="Heading #3"/>
    <w:basedOn w:val="Normal"/>
    <w:link w:val="Heading3"/>
    <w:pPr>
      <w:spacing w:line="286" w:lineRule="auto"/>
      <w:ind w:left="70" w:firstLine="320"/>
      <w:outlineLvl w:val="2"/>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60">
    <w:name w:val="Body text (6)"/>
    <w:basedOn w:val="Normal"/>
    <w:link w:val="Bodytext6"/>
    <w:pPr>
      <w:jc w:val="center"/>
    </w:pPr>
    <w:rPr>
      <w:rFonts w:ascii="Arial" w:eastAsia="Arial" w:hAnsi="Arial" w:cs="Arial"/>
      <w:sz w:val="64"/>
      <w:szCs w:val="64"/>
    </w:rPr>
  </w:style>
  <w:style w:type="paragraph" w:customStyle="1" w:styleId="Heading10">
    <w:name w:val="Heading #1"/>
    <w:basedOn w:val="Normal"/>
    <w:link w:val="Heading1"/>
    <w:pPr>
      <w:outlineLvl w:val="0"/>
    </w:pPr>
    <w:rPr>
      <w:rFonts w:ascii="Arial" w:eastAsia="Arial" w:hAnsi="Arial" w:cs="Arial"/>
      <w:sz w:val="64"/>
      <w:szCs w:val="64"/>
    </w:rPr>
  </w:style>
  <w:style w:type="paragraph" w:customStyle="1" w:styleId="Bodytext50">
    <w:name w:val="Body text (5)"/>
    <w:basedOn w:val="Normal"/>
    <w:link w:val="Bodytext5"/>
    <w:rPr>
      <w:rFonts w:ascii="Arial" w:eastAsia="Arial" w:hAnsi="Arial" w:cs="Arial"/>
      <w:sz w:val="20"/>
      <w:szCs w:val="20"/>
    </w:rPr>
  </w:style>
  <w:style w:type="paragraph" w:styleId="ListParagraph">
    <w:name w:val="List Paragraph"/>
    <w:basedOn w:val="Normal"/>
    <w:uiPriority w:val="34"/>
    <w:qFormat/>
    <w:rsid w:val="00B0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hcsuoidoi.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6D01-39F8-4955-8CBA-D01E1F1C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2024-02-22T01:46:00Z</dcterms:created>
  <dcterms:modified xsi:type="dcterms:W3CDTF">2024-02-22T01:46:00Z</dcterms:modified>
</cp:coreProperties>
</file>