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3D42" w14:textId="77777777" w:rsidR="006C29C3" w:rsidRPr="00F0041D" w:rsidRDefault="008D2A2D" w:rsidP="00F0041D">
      <w:pPr>
        <w:pBdr>
          <w:top w:val="nil"/>
          <w:left w:val="nil"/>
          <w:bottom w:val="nil"/>
          <w:right w:val="nil"/>
          <w:between w:val="nil"/>
        </w:pBdr>
        <w:tabs>
          <w:tab w:val="left" w:pos="360"/>
          <w:tab w:val="left" w:pos="696"/>
        </w:tabs>
        <w:spacing w:after="120" w:line="360" w:lineRule="auto"/>
        <w:rPr>
          <w:rFonts w:ascii="Arial" w:eastAsia="Arial" w:hAnsi="Arial" w:cs="Arial"/>
          <w:color w:val="010000"/>
          <w:sz w:val="20"/>
          <w:szCs w:val="20"/>
        </w:rPr>
      </w:pPr>
      <w:r>
        <w:rPr>
          <w:rFonts w:ascii="Arial" w:hAnsi="Arial"/>
          <w:b/>
          <w:color w:val="010000"/>
          <w:sz w:val="20"/>
        </w:rPr>
        <w:t>GLW: Annual Corporate Governance Report 2023</w:t>
      </w:r>
    </w:p>
    <w:p w14:paraId="1FFEC639" w14:textId="64C18939" w:rsidR="006C29C3" w:rsidRPr="00F0041D" w:rsidRDefault="008D2A2D" w:rsidP="00F0041D">
      <w:pPr>
        <w:pBdr>
          <w:top w:val="nil"/>
          <w:left w:val="nil"/>
          <w:bottom w:val="nil"/>
          <w:right w:val="nil"/>
          <w:between w:val="nil"/>
        </w:pBdr>
        <w:tabs>
          <w:tab w:val="left" w:pos="360"/>
          <w:tab w:val="left" w:pos="696"/>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Gia</w:t>
      </w:r>
      <w:proofErr w:type="spellEnd"/>
      <w:r>
        <w:rPr>
          <w:rFonts w:ascii="Arial" w:hAnsi="Arial"/>
          <w:color w:val="010000"/>
          <w:sz w:val="20"/>
        </w:rPr>
        <w:t xml:space="preserve"> Lai Water Supply Sewerage Joint Stock Company announced Report No. 01/2024/BC/GLW on the Corporate Governance in 2023 as follows: </w:t>
      </w:r>
    </w:p>
    <w:p w14:paraId="0C0749DC"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Gia</w:t>
      </w:r>
      <w:proofErr w:type="spellEnd"/>
      <w:r>
        <w:rPr>
          <w:rFonts w:ascii="Arial" w:hAnsi="Arial"/>
          <w:color w:val="010000"/>
          <w:sz w:val="20"/>
        </w:rPr>
        <w:t xml:space="preserve"> Lai Water Supply Sewerage </w:t>
      </w:r>
      <w:r>
        <w:rPr>
          <w:rFonts w:ascii="Arial" w:hAnsi="Arial"/>
          <w:color w:val="010000"/>
          <w:sz w:val="20"/>
        </w:rPr>
        <w:t>Joint Stock Company</w:t>
      </w:r>
    </w:p>
    <w:p w14:paraId="0EA92589"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Head office address: No. 388, Ly Thai </w:t>
      </w:r>
      <w:proofErr w:type="gramStart"/>
      <w:r>
        <w:rPr>
          <w:rFonts w:ascii="Arial" w:hAnsi="Arial"/>
          <w:color w:val="010000"/>
          <w:sz w:val="20"/>
        </w:rPr>
        <w:t>To</w:t>
      </w:r>
      <w:proofErr w:type="gramEnd"/>
      <w:r>
        <w:rPr>
          <w:rFonts w:ascii="Arial" w:hAnsi="Arial"/>
          <w:color w:val="010000"/>
          <w:sz w:val="20"/>
        </w:rPr>
        <w:t xml:space="preserve"> Street, </w:t>
      </w:r>
      <w:proofErr w:type="spellStart"/>
      <w:r>
        <w:rPr>
          <w:rFonts w:ascii="Arial" w:hAnsi="Arial"/>
          <w:color w:val="010000"/>
          <w:sz w:val="20"/>
        </w:rPr>
        <w:t>Pleiku</w:t>
      </w:r>
      <w:proofErr w:type="spellEnd"/>
      <w:r>
        <w:rPr>
          <w:rFonts w:ascii="Arial" w:hAnsi="Arial"/>
          <w:color w:val="010000"/>
          <w:sz w:val="20"/>
        </w:rPr>
        <w:t xml:space="preserve"> City, </w:t>
      </w:r>
      <w:proofErr w:type="spellStart"/>
      <w:r>
        <w:rPr>
          <w:rFonts w:ascii="Arial" w:hAnsi="Arial"/>
          <w:color w:val="010000"/>
          <w:sz w:val="20"/>
        </w:rPr>
        <w:t>Gia</w:t>
      </w:r>
      <w:proofErr w:type="spellEnd"/>
      <w:r>
        <w:rPr>
          <w:rFonts w:ascii="Arial" w:hAnsi="Arial"/>
          <w:color w:val="010000"/>
          <w:sz w:val="20"/>
        </w:rPr>
        <w:t xml:space="preserve"> Lai Province</w:t>
      </w:r>
    </w:p>
    <w:p w14:paraId="0A11BD7B"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Tel: 02693 871068               Fax: Email:</w:t>
      </w:r>
    </w:p>
    <w:p w14:paraId="659EE0D0"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Charter capital: VND 180,000,000,000</w:t>
      </w:r>
    </w:p>
    <w:p w14:paraId="1B237032"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Securities code: GLW</w:t>
      </w:r>
    </w:p>
    <w:p w14:paraId="3993DF78"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w:t>
      </w:r>
      <w:r>
        <w:rPr>
          <w:rFonts w:ascii="Arial" w:hAnsi="Arial"/>
          <w:color w:val="010000"/>
          <w:sz w:val="20"/>
        </w:rPr>
        <w:br/>
        <w:t>The General Meeting of Sh</w:t>
      </w:r>
      <w:r>
        <w:rPr>
          <w:rFonts w:ascii="Arial" w:hAnsi="Arial"/>
          <w:color w:val="010000"/>
          <w:sz w:val="20"/>
        </w:rPr>
        <w:t xml:space="preserve">areholder, the Board of Directors, the Supervisory Board, and the General Manager/Manager  </w:t>
      </w:r>
    </w:p>
    <w:p w14:paraId="78F0C5FF" w14:textId="77777777" w:rsidR="006C29C3" w:rsidRPr="00F0041D" w:rsidRDefault="008D2A2D" w:rsidP="00F0041D">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47E8CBCF" w14:textId="77777777" w:rsidR="006C29C3" w:rsidRPr="00F0041D" w:rsidRDefault="008D2A2D" w:rsidP="00F004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48DFADEC" w14:textId="01D60CA2" w:rsidR="006C29C3" w:rsidRPr="00F0041D" w:rsidRDefault="008D2A2D" w:rsidP="00F0041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w:t>
      </w:r>
      <w:r w:rsidR="00060E6D">
        <w:rPr>
          <w:rFonts w:ascii="Arial" w:hAnsi="Arial"/>
          <w:color w:val="010000"/>
          <w:sz w:val="20"/>
          <w:lang w:val="vi-VN"/>
        </w:rPr>
        <w:t xml:space="preserve"> of the General Meeting of Shareholders</w:t>
      </w:r>
      <w:r>
        <w:rPr>
          <w:rFonts w:ascii="Arial" w:hAnsi="Arial"/>
          <w:color w:val="010000"/>
          <w:sz w:val="20"/>
        </w:rPr>
        <w:t xml:space="preserve">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0"/>
        <w:gridCol w:w="3122"/>
        <w:gridCol w:w="1989"/>
        <w:gridCol w:w="8068"/>
      </w:tblGrid>
      <w:tr w:rsidR="006C29C3" w:rsidRPr="00F0041D" w14:paraId="7A7597D6" w14:textId="77777777" w:rsidTr="00F0041D">
        <w:trPr>
          <w:cantSplit/>
        </w:trPr>
        <w:tc>
          <w:tcPr>
            <w:tcW w:w="276" w:type="pct"/>
            <w:shd w:val="clear" w:color="auto" w:fill="auto"/>
            <w:vAlign w:val="center"/>
          </w:tcPr>
          <w:p w14:paraId="48201BE3" w14:textId="77777777" w:rsidR="006C29C3" w:rsidRPr="00F0041D" w:rsidRDefault="008D2A2D" w:rsidP="008D2A2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w:t>
            </w:r>
          </w:p>
        </w:tc>
        <w:tc>
          <w:tcPr>
            <w:tcW w:w="1119" w:type="pct"/>
            <w:shd w:val="clear" w:color="auto" w:fill="auto"/>
            <w:vAlign w:val="center"/>
          </w:tcPr>
          <w:p w14:paraId="12DAB58D" w14:textId="0A053226" w:rsidR="006C29C3" w:rsidRPr="00F0041D" w:rsidRDefault="008D2A2D" w:rsidP="008D2A2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General Mandate/Decision</w:t>
            </w:r>
            <w:r w:rsidR="00060E6D">
              <w:rPr>
                <w:rFonts w:ascii="Arial" w:hAnsi="Arial"/>
                <w:color w:val="010000"/>
                <w:sz w:val="20"/>
                <w:lang w:val="vi-VN"/>
              </w:rPr>
              <w:t xml:space="preserve"> of the General Meeting of Shareholders</w:t>
            </w:r>
            <w:r>
              <w:rPr>
                <w:rFonts w:ascii="Arial" w:hAnsi="Arial"/>
                <w:color w:val="010000"/>
                <w:sz w:val="20"/>
              </w:rPr>
              <w:t xml:space="preserve"> No.</w:t>
            </w:r>
          </w:p>
        </w:tc>
        <w:tc>
          <w:tcPr>
            <w:tcW w:w="713" w:type="pct"/>
            <w:shd w:val="clear" w:color="auto" w:fill="auto"/>
            <w:vAlign w:val="center"/>
          </w:tcPr>
          <w:p w14:paraId="6B738CC8" w14:textId="77777777" w:rsidR="006C29C3" w:rsidRPr="00F0041D" w:rsidRDefault="008D2A2D" w:rsidP="008D2A2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Date</w:t>
            </w:r>
          </w:p>
        </w:tc>
        <w:tc>
          <w:tcPr>
            <w:tcW w:w="2892" w:type="pct"/>
            <w:shd w:val="clear" w:color="auto" w:fill="auto"/>
            <w:vAlign w:val="center"/>
          </w:tcPr>
          <w:p w14:paraId="75EC0480" w14:textId="51432EA8" w:rsidR="006C29C3" w:rsidRPr="00F0041D" w:rsidRDefault="008D2A2D" w:rsidP="008D2A2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Content</w:t>
            </w:r>
          </w:p>
        </w:tc>
      </w:tr>
      <w:tr w:rsidR="006C29C3" w:rsidRPr="00F0041D" w14:paraId="4BEF7A38" w14:textId="77777777" w:rsidTr="00F0041D">
        <w:trPr>
          <w:cantSplit/>
        </w:trPr>
        <w:tc>
          <w:tcPr>
            <w:tcW w:w="276" w:type="pct"/>
            <w:shd w:val="clear" w:color="auto" w:fill="auto"/>
            <w:vAlign w:val="center"/>
          </w:tcPr>
          <w:p w14:paraId="0C4ED7F8"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01</w:t>
            </w:r>
          </w:p>
        </w:tc>
        <w:tc>
          <w:tcPr>
            <w:tcW w:w="1119" w:type="pct"/>
            <w:shd w:val="clear" w:color="auto" w:fill="auto"/>
            <w:vAlign w:val="center"/>
          </w:tcPr>
          <w:p w14:paraId="47BFF5DF"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01/2023/NQ-DHDCD</w:t>
            </w:r>
          </w:p>
        </w:tc>
        <w:tc>
          <w:tcPr>
            <w:tcW w:w="713" w:type="pct"/>
            <w:shd w:val="clear" w:color="auto" w:fill="auto"/>
            <w:vAlign w:val="center"/>
          </w:tcPr>
          <w:p w14:paraId="2A484F5E"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14, 2023</w:t>
            </w:r>
          </w:p>
        </w:tc>
        <w:tc>
          <w:tcPr>
            <w:tcW w:w="2892" w:type="pct"/>
            <w:shd w:val="clear" w:color="auto" w:fill="auto"/>
            <w:vAlign w:val="center"/>
          </w:tcPr>
          <w:p w14:paraId="33199D72" w14:textId="77777777" w:rsidR="006C29C3" w:rsidRPr="00F0041D" w:rsidRDefault="008D2A2D" w:rsidP="008D2A2D">
            <w:pPr>
              <w:numPr>
                <w:ilvl w:val="0"/>
                <w:numId w:val="8"/>
              </w:numPr>
              <w:pBdr>
                <w:top w:val="nil"/>
                <w:left w:val="nil"/>
                <w:bottom w:val="nil"/>
                <w:right w:val="nil"/>
                <w:between w:val="nil"/>
              </w:pBdr>
              <w:tabs>
                <w:tab w:val="left" w:pos="220"/>
                <w:tab w:val="left" w:pos="360"/>
              </w:tabs>
              <w:spacing w:line="360" w:lineRule="auto"/>
              <w:rPr>
                <w:rFonts w:ascii="Arial" w:eastAsia="Arial" w:hAnsi="Arial" w:cs="Arial"/>
                <w:color w:val="010000"/>
                <w:sz w:val="20"/>
                <w:szCs w:val="20"/>
              </w:rPr>
            </w:pPr>
            <w:r>
              <w:rPr>
                <w:rFonts w:ascii="Arial" w:hAnsi="Arial"/>
                <w:color w:val="010000"/>
                <w:sz w:val="20"/>
              </w:rPr>
              <w:t xml:space="preserve">Approve the Regulations on organizing the Annual General Meeting of Shareholders 2023 of </w:t>
            </w:r>
            <w:proofErr w:type="spellStart"/>
            <w:r>
              <w:rPr>
                <w:rFonts w:ascii="Arial" w:hAnsi="Arial"/>
                <w:color w:val="010000"/>
                <w:sz w:val="20"/>
              </w:rPr>
              <w:t>Gia</w:t>
            </w:r>
            <w:proofErr w:type="spellEnd"/>
            <w:r>
              <w:rPr>
                <w:rFonts w:ascii="Arial" w:hAnsi="Arial"/>
                <w:color w:val="010000"/>
                <w:sz w:val="20"/>
              </w:rPr>
              <w:t xml:space="preserve"> Lai Water Supply Sewerage Joint Stock Company;</w:t>
            </w:r>
          </w:p>
          <w:p w14:paraId="78B9DF26" w14:textId="77777777" w:rsidR="006C29C3" w:rsidRPr="00F0041D" w:rsidRDefault="008D2A2D" w:rsidP="008D2A2D">
            <w:pPr>
              <w:numPr>
                <w:ilvl w:val="0"/>
                <w:numId w:val="8"/>
              </w:numPr>
              <w:pBdr>
                <w:top w:val="nil"/>
                <w:left w:val="nil"/>
                <w:bottom w:val="nil"/>
                <w:right w:val="nil"/>
                <w:between w:val="nil"/>
              </w:pBdr>
              <w:tabs>
                <w:tab w:val="left" w:pos="216"/>
                <w:tab w:val="left" w:pos="360"/>
              </w:tabs>
              <w:spacing w:line="360" w:lineRule="auto"/>
              <w:rPr>
                <w:rFonts w:ascii="Arial" w:eastAsia="Arial" w:hAnsi="Arial" w:cs="Arial"/>
                <w:color w:val="010000"/>
                <w:sz w:val="20"/>
                <w:szCs w:val="20"/>
              </w:rPr>
            </w:pPr>
            <w:r>
              <w:rPr>
                <w:rFonts w:ascii="Arial" w:hAnsi="Arial"/>
                <w:color w:val="010000"/>
                <w:sz w:val="20"/>
              </w:rPr>
              <w:t>Report on activities in 2022 and the operational plan for 2023 of the Executive Board</w:t>
            </w:r>
          </w:p>
          <w:p w14:paraId="0DB2B29D" w14:textId="77777777" w:rsidR="006C29C3" w:rsidRPr="00F0041D" w:rsidRDefault="008D2A2D" w:rsidP="008D2A2D">
            <w:pPr>
              <w:numPr>
                <w:ilvl w:val="0"/>
                <w:numId w:val="8"/>
              </w:numPr>
              <w:pBdr>
                <w:top w:val="nil"/>
                <w:left w:val="nil"/>
                <w:bottom w:val="nil"/>
                <w:right w:val="nil"/>
                <w:between w:val="nil"/>
              </w:pBdr>
              <w:tabs>
                <w:tab w:val="left" w:pos="216"/>
                <w:tab w:val="left" w:pos="360"/>
              </w:tabs>
              <w:spacing w:line="360" w:lineRule="auto"/>
              <w:rPr>
                <w:rFonts w:ascii="Arial" w:eastAsia="Arial" w:hAnsi="Arial" w:cs="Arial"/>
                <w:color w:val="010000"/>
                <w:sz w:val="20"/>
                <w:szCs w:val="20"/>
              </w:rPr>
            </w:pPr>
            <w:r>
              <w:rPr>
                <w:rFonts w:ascii="Arial" w:hAnsi="Arial"/>
                <w:color w:val="010000"/>
                <w:sz w:val="20"/>
              </w:rPr>
              <w:t xml:space="preserve">Approve the Report on the </w:t>
            </w:r>
            <w:r>
              <w:rPr>
                <w:rFonts w:ascii="Arial" w:hAnsi="Arial"/>
                <w:color w:val="010000"/>
                <w:sz w:val="20"/>
              </w:rPr>
              <w:t>operational activities of the Board of Directors and the Supervisory Board in 2022 and Operating Plan for 2023;</w:t>
            </w:r>
          </w:p>
          <w:p w14:paraId="1B7AE39D" w14:textId="77777777" w:rsidR="006C29C3" w:rsidRPr="00F0041D" w:rsidRDefault="008D2A2D" w:rsidP="008D2A2D">
            <w:pPr>
              <w:numPr>
                <w:ilvl w:val="0"/>
                <w:numId w:val="8"/>
              </w:numPr>
              <w:pBdr>
                <w:top w:val="nil"/>
                <w:left w:val="nil"/>
                <w:bottom w:val="nil"/>
                <w:right w:val="nil"/>
                <w:between w:val="nil"/>
              </w:pBdr>
              <w:tabs>
                <w:tab w:val="left" w:pos="216"/>
                <w:tab w:val="left" w:pos="360"/>
              </w:tabs>
              <w:spacing w:line="360" w:lineRule="auto"/>
              <w:rPr>
                <w:rFonts w:ascii="Arial" w:eastAsia="Arial" w:hAnsi="Arial" w:cs="Arial"/>
                <w:color w:val="010000"/>
                <w:sz w:val="20"/>
                <w:szCs w:val="20"/>
              </w:rPr>
            </w:pPr>
            <w:r>
              <w:rPr>
                <w:rFonts w:ascii="Arial" w:hAnsi="Arial"/>
                <w:color w:val="010000"/>
                <w:sz w:val="20"/>
              </w:rPr>
              <w:t>Approve the Audited Financial Statements 2022 and the plan on distribution in 2022</w:t>
            </w:r>
          </w:p>
          <w:p w14:paraId="547AC8D0" w14:textId="77777777" w:rsidR="006C29C3" w:rsidRPr="00F0041D" w:rsidRDefault="008D2A2D" w:rsidP="008D2A2D">
            <w:pPr>
              <w:numPr>
                <w:ilvl w:val="0"/>
                <w:numId w:val="8"/>
              </w:numPr>
              <w:pBdr>
                <w:top w:val="nil"/>
                <w:left w:val="nil"/>
                <w:bottom w:val="nil"/>
                <w:right w:val="nil"/>
                <w:between w:val="nil"/>
              </w:pBdr>
              <w:tabs>
                <w:tab w:val="left" w:pos="220"/>
                <w:tab w:val="left" w:pos="360"/>
              </w:tabs>
              <w:spacing w:line="360" w:lineRule="auto"/>
              <w:rPr>
                <w:rFonts w:ascii="Arial" w:eastAsia="Arial" w:hAnsi="Arial" w:cs="Arial"/>
                <w:color w:val="010000"/>
                <w:sz w:val="20"/>
                <w:szCs w:val="20"/>
              </w:rPr>
            </w:pPr>
            <w:r>
              <w:rPr>
                <w:rFonts w:ascii="Arial" w:hAnsi="Arial"/>
                <w:color w:val="010000"/>
                <w:sz w:val="20"/>
              </w:rPr>
              <w:t>Proposal on approving the production and dividend payment pla</w:t>
            </w:r>
            <w:r>
              <w:rPr>
                <w:rFonts w:ascii="Arial" w:hAnsi="Arial"/>
                <w:color w:val="010000"/>
                <w:sz w:val="20"/>
              </w:rPr>
              <w:t>n for 2023;</w:t>
            </w:r>
          </w:p>
          <w:p w14:paraId="0576B80C" w14:textId="77777777" w:rsidR="006C29C3" w:rsidRPr="00F0041D" w:rsidRDefault="008D2A2D" w:rsidP="008D2A2D">
            <w:pPr>
              <w:numPr>
                <w:ilvl w:val="0"/>
                <w:numId w:val="8"/>
              </w:numPr>
              <w:pBdr>
                <w:top w:val="nil"/>
                <w:left w:val="nil"/>
                <w:bottom w:val="nil"/>
                <w:right w:val="nil"/>
                <w:between w:val="nil"/>
              </w:pBdr>
              <w:tabs>
                <w:tab w:val="left" w:pos="220"/>
                <w:tab w:val="left" w:pos="360"/>
              </w:tabs>
              <w:spacing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Statements in 2023;</w:t>
            </w:r>
          </w:p>
          <w:p w14:paraId="367F47BA" w14:textId="77777777" w:rsidR="006C29C3" w:rsidRPr="00F0041D" w:rsidRDefault="008D2A2D" w:rsidP="008D2A2D">
            <w:pPr>
              <w:numPr>
                <w:ilvl w:val="0"/>
                <w:numId w:val="8"/>
              </w:numPr>
              <w:pBdr>
                <w:top w:val="nil"/>
                <w:left w:val="nil"/>
                <w:bottom w:val="nil"/>
                <w:right w:val="nil"/>
                <w:between w:val="nil"/>
              </w:pBdr>
              <w:tabs>
                <w:tab w:val="left" w:pos="216"/>
                <w:tab w:val="left" w:pos="360"/>
              </w:tabs>
              <w:spacing w:line="360" w:lineRule="auto"/>
              <w:rPr>
                <w:rFonts w:ascii="Arial" w:eastAsia="Arial" w:hAnsi="Arial" w:cs="Arial"/>
                <w:color w:val="010000"/>
                <w:sz w:val="20"/>
                <w:szCs w:val="20"/>
              </w:rPr>
            </w:pPr>
            <w:r>
              <w:rPr>
                <w:rFonts w:ascii="Arial" w:hAnsi="Arial"/>
                <w:color w:val="010000"/>
                <w:sz w:val="20"/>
              </w:rPr>
              <w:t xml:space="preserve">Approve the dismissal of members of the Board of Directors and the appointment of members of the Board of Directors in the term of 2022-2027 of </w:t>
            </w:r>
            <w:proofErr w:type="spellStart"/>
            <w:r>
              <w:rPr>
                <w:rFonts w:ascii="Arial" w:hAnsi="Arial"/>
                <w:color w:val="010000"/>
                <w:sz w:val="20"/>
              </w:rPr>
              <w:t>Gia</w:t>
            </w:r>
            <w:proofErr w:type="spellEnd"/>
            <w:r>
              <w:rPr>
                <w:rFonts w:ascii="Arial" w:hAnsi="Arial"/>
                <w:color w:val="010000"/>
                <w:sz w:val="20"/>
              </w:rPr>
              <w:t xml:space="preserve"> Lai Water Supply</w:t>
            </w:r>
            <w:r>
              <w:rPr>
                <w:rFonts w:ascii="Arial" w:hAnsi="Arial"/>
                <w:color w:val="010000"/>
                <w:sz w:val="20"/>
              </w:rPr>
              <w:t xml:space="preserve"> and Sewerage Joint Stock Company.</w:t>
            </w:r>
          </w:p>
        </w:tc>
      </w:tr>
    </w:tbl>
    <w:p w14:paraId="3D309368" w14:textId="77777777" w:rsidR="006C29C3" w:rsidRPr="00F0041D" w:rsidRDefault="008D2A2D" w:rsidP="00F004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(Report of 2023)</w:t>
      </w:r>
    </w:p>
    <w:p w14:paraId="0B93C730" w14:textId="77777777" w:rsidR="006C29C3" w:rsidRPr="00F0041D" w:rsidRDefault="008D2A2D" w:rsidP="00F0041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400" w:firstRow="0" w:lastRow="0" w:firstColumn="0" w:lastColumn="0" w:noHBand="0" w:noVBand="1"/>
      </w:tblPr>
      <w:tblGrid>
        <w:gridCol w:w="906"/>
        <w:gridCol w:w="4165"/>
        <w:gridCol w:w="3345"/>
        <w:gridCol w:w="3086"/>
        <w:gridCol w:w="2447"/>
      </w:tblGrid>
      <w:tr w:rsidR="006C29C3" w:rsidRPr="00F0041D" w14:paraId="158C8DF5" w14:textId="77777777" w:rsidTr="00F0041D">
        <w:trPr>
          <w:cantSplit/>
        </w:trPr>
        <w:tc>
          <w:tcPr>
            <w:tcW w:w="325" w:type="pct"/>
            <w:vMerge w:val="restart"/>
            <w:tcBorders>
              <w:top w:val="single" w:sz="4" w:space="0" w:color="000000"/>
              <w:left w:val="single" w:sz="4" w:space="0" w:color="000000"/>
            </w:tcBorders>
            <w:shd w:val="clear" w:color="auto" w:fill="auto"/>
            <w:vAlign w:val="center"/>
          </w:tcPr>
          <w:p w14:paraId="3F4D3E13"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93" w:type="pct"/>
            <w:vMerge w:val="restart"/>
            <w:tcBorders>
              <w:top w:val="single" w:sz="4" w:space="0" w:color="000000"/>
              <w:left w:val="single" w:sz="4" w:space="0" w:color="000000"/>
            </w:tcBorders>
            <w:shd w:val="clear" w:color="auto" w:fill="auto"/>
            <w:vAlign w:val="center"/>
          </w:tcPr>
          <w:p w14:paraId="11533D3E"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99" w:type="pct"/>
            <w:vMerge w:val="restart"/>
            <w:tcBorders>
              <w:top w:val="single" w:sz="4" w:space="0" w:color="000000"/>
              <w:left w:val="single" w:sz="4" w:space="0" w:color="000000"/>
            </w:tcBorders>
            <w:shd w:val="clear" w:color="auto" w:fill="auto"/>
            <w:vAlign w:val="center"/>
          </w:tcPr>
          <w:p w14:paraId="4553317E" w14:textId="0674AD13"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of Board of Directors, non-executive member of the Board of </w:t>
            </w:r>
            <w:r>
              <w:rPr>
                <w:rFonts w:ascii="Arial" w:hAnsi="Arial"/>
                <w:color w:val="010000"/>
                <w:sz w:val="20"/>
              </w:rPr>
              <w:t>Directors)</w:t>
            </w:r>
          </w:p>
        </w:tc>
        <w:tc>
          <w:tcPr>
            <w:tcW w:w="1983" w:type="pct"/>
            <w:gridSpan w:val="2"/>
            <w:tcBorders>
              <w:top w:val="single" w:sz="4" w:space="0" w:color="000000"/>
              <w:left w:val="single" w:sz="4" w:space="0" w:color="000000"/>
              <w:right w:val="single" w:sz="4" w:space="0" w:color="000000"/>
            </w:tcBorders>
            <w:shd w:val="clear" w:color="auto" w:fill="auto"/>
            <w:vAlign w:val="center"/>
          </w:tcPr>
          <w:p w14:paraId="239E937B"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6C29C3" w:rsidRPr="00F0041D" w14:paraId="297AC749" w14:textId="77777777" w:rsidTr="00F0041D">
        <w:trPr>
          <w:cantSplit/>
        </w:trPr>
        <w:tc>
          <w:tcPr>
            <w:tcW w:w="325" w:type="pct"/>
            <w:vMerge/>
            <w:tcBorders>
              <w:top w:val="single" w:sz="4" w:space="0" w:color="000000"/>
              <w:left w:val="single" w:sz="4" w:space="0" w:color="000000"/>
            </w:tcBorders>
            <w:shd w:val="clear" w:color="auto" w:fill="auto"/>
            <w:vAlign w:val="center"/>
          </w:tcPr>
          <w:p w14:paraId="4C2EB34A" w14:textId="77777777" w:rsidR="006C29C3" w:rsidRPr="00F0041D" w:rsidRDefault="006C29C3"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93" w:type="pct"/>
            <w:vMerge/>
            <w:tcBorders>
              <w:top w:val="single" w:sz="4" w:space="0" w:color="000000"/>
              <w:left w:val="single" w:sz="4" w:space="0" w:color="000000"/>
            </w:tcBorders>
            <w:shd w:val="clear" w:color="auto" w:fill="auto"/>
            <w:vAlign w:val="center"/>
          </w:tcPr>
          <w:p w14:paraId="36A0FC12" w14:textId="77777777" w:rsidR="006C29C3" w:rsidRPr="00F0041D" w:rsidRDefault="006C29C3"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99" w:type="pct"/>
            <w:vMerge/>
            <w:tcBorders>
              <w:top w:val="single" w:sz="4" w:space="0" w:color="000000"/>
              <w:left w:val="single" w:sz="4" w:space="0" w:color="000000"/>
            </w:tcBorders>
            <w:shd w:val="clear" w:color="auto" w:fill="auto"/>
            <w:vAlign w:val="center"/>
          </w:tcPr>
          <w:p w14:paraId="58F2FE60" w14:textId="77777777" w:rsidR="006C29C3" w:rsidRPr="00F0041D" w:rsidRDefault="006C29C3"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06" w:type="pct"/>
            <w:tcBorders>
              <w:top w:val="single" w:sz="4" w:space="0" w:color="000000"/>
              <w:left w:val="single" w:sz="4" w:space="0" w:color="000000"/>
            </w:tcBorders>
            <w:shd w:val="clear" w:color="auto" w:fill="auto"/>
            <w:vAlign w:val="center"/>
          </w:tcPr>
          <w:p w14:paraId="7D159FC8"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877" w:type="pct"/>
            <w:tcBorders>
              <w:top w:val="single" w:sz="4" w:space="0" w:color="000000"/>
              <w:left w:val="single" w:sz="4" w:space="0" w:color="000000"/>
              <w:right w:val="single" w:sz="4" w:space="0" w:color="000000"/>
            </w:tcBorders>
            <w:shd w:val="clear" w:color="auto" w:fill="auto"/>
            <w:vAlign w:val="center"/>
          </w:tcPr>
          <w:p w14:paraId="419FC5F9"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6C29C3" w:rsidRPr="00F0041D" w14:paraId="3C712B62" w14:textId="77777777" w:rsidTr="00F0041D">
        <w:trPr>
          <w:cantSplit/>
        </w:trPr>
        <w:tc>
          <w:tcPr>
            <w:tcW w:w="325" w:type="pct"/>
            <w:tcBorders>
              <w:top w:val="single" w:sz="4" w:space="0" w:color="000000"/>
              <w:left w:val="single" w:sz="4" w:space="0" w:color="000000"/>
            </w:tcBorders>
            <w:shd w:val="clear" w:color="auto" w:fill="auto"/>
            <w:vAlign w:val="center"/>
          </w:tcPr>
          <w:p w14:paraId="663C0F96"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93" w:type="pct"/>
            <w:tcBorders>
              <w:top w:val="single" w:sz="4" w:space="0" w:color="000000"/>
              <w:left w:val="single" w:sz="4" w:space="0" w:color="000000"/>
            </w:tcBorders>
            <w:shd w:val="clear" w:color="auto" w:fill="auto"/>
            <w:vAlign w:val="center"/>
          </w:tcPr>
          <w:p w14:paraId="292EE60E"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Ngoc Tien</w:t>
            </w:r>
          </w:p>
        </w:tc>
        <w:tc>
          <w:tcPr>
            <w:tcW w:w="1199" w:type="pct"/>
            <w:tcBorders>
              <w:top w:val="single" w:sz="4" w:space="0" w:color="000000"/>
              <w:left w:val="single" w:sz="4" w:space="0" w:color="000000"/>
            </w:tcBorders>
            <w:shd w:val="clear" w:color="auto" w:fill="auto"/>
            <w:vAlign w:val="center"/>
          </w:tcPr>
          <w:p w14:paraId="073C6488" w14:textId="6B4F4342"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106" w:type="pct"/>
            <w:tcBorders>
              <w:top w:val="single" w:sz="4" w:space="0" w:color="000000"/>
              <w:left w:val="single" w:sz="4" w:space="0" w:color="000000"/>
            </w:tcBorders>
            <w:shd w:val="clear" w:color="auto" w:fill="auto"/>
            <w:vAlign w:val="center"/>
          </w:tcPr>
          <w:p w14:paraId="32E966C9"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2022</w:t>
            </w:r>
          </w:p>
        </w:tc>
        <w:tc>
          <w:tcPr>
            <w:tcW w:w="877" w:type="pct"/>
            <w:tcBorders>
              <w:top w:val="single" w:sz="4" w:space="0" w:color="000000"/>
              <w:left w:val="single" w:sz="4" w:space="0" w:color="000000"/>
              <w:right w:val="single" w:sz="4" w:space="0" w:color="000000"/>
            </w:tcBorders>
            <w:shd w:val="clear" w:color="auto" w:fill="auto"/>
            <w:vAlign w:val="center"/>
          </w:tcPr>
          <w:p w14:paraId="3F18FB65" w14:textId="77777777" w:rsidR="006C29C3" w:rsidRPr="00F0041D" w:rsidRDefault="006C29C3" w:rsidP="00F0041D">
            <w:pPr>
              <w:tabs>
                <w:tab w:val="left" w:pos="360"/>
              </w:tabs>
              <w:spacing w:after="120" w:line="360" w:lineRule="auto"/>
              <w:rPr>
                <w:rFonts w:ascii="Arial" w:eastAsia="Arial" w:hAnsi="Arial" w:cs="Arial"/>
                <w:color w:val="010000"/>
                <w:sz w:val="20"/>
                <w:szCs w:val="20"/>
              </w:rPr>
            </w:pPr>
          </w:p>
        </w:tc>
      </w:tr>
      <w:tr w:rsidR="006C29C3" w:rsidRPr="00F0041D" w14:paraId="0DBD4839" w14:textId="77777777" w:rsidTr="00F0041D">
        <w:trPr>
          <w:cantSplit/>
        </w:trPr>
        <w:tc>
          <w:tcPr>
            <w:tcW w:w="325" w:type="pct"/>
            <w:tcBorders>
              <w:top w:val="single" w:sz="4" w:space="0" w:color="000000"/>
              <w:left w:val="single" w:sz="4" w:space="0" w:color="000000"/>
            </w:tcBorders>
            <w:shd w:val="clear" w:color="auto" w:fill="auto"/>
            <w:vAlign w:val="center"/>
          </w:tcPr>
          <w:p w14:paraId="5C9A1256"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493" w:type="pct"/>
            <w:tcBorders>
              <w:top w:val="single" w:sz="4" w:space="0" w:color="000000"/>
              <w:left w:val="single" w:sz="4" w:space="0" w:color="000000"/>
            </w:tcBorders>
            <w:shd w:val="clear" w:color="auto" w:fill="auto"/>
            <w:vAlign w:val="center"/>
          </w:tcPr>
          <w:p w14:paraId="1DBE4EE0"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Thanh</w:t>
            </w:r>
          </w:p>
        </w:tc>
        <w:tc>
          <w:tcPr>
            <w:tcW w:w="1199" w:type="pct"/>
            <w:tcBorders>
              <w:top w:val="single" w:sz="4" w:space="0" w:color="000000"/>
              <w:left w:val="single" w:sz="4" w:space="0" w:color="000000"/>
            </w:tcBorders>
            <w:shd w:val="clear" w:color="auto" w:fill="auto"/>
            <w:vAlign w:val="center"/>
          </w:tcPr>
          <w:p w14:paraId="28E4B4DA"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w:t>
            </w:r>
            <w:r>
              <w:rPr>
                <w:rFonts w:ascii="Arial" w:hAnsi="Arial"/>
                <w:color w:val="010000"/>
                <w:sz w:val="20"/>
              </w:rPr>
              <w:t>of Directors</w:t>
            </w:r>
          </w:p>
        </w:tc>
        <w:tc>
          <w:tcPr>
            <w:tcW w:w="1106" w:type="pct"/>
            <w:tcBorders>
              <w:top w:val="single" w:sz="4" w:space="0" w:color="000000"/>
              <w:left w:val="single" w:sz="4" w:space="0" w:color="000000"/>
            </w:tcBorders>
            <w:shd w:val="clear" w:color="auto" w:fill="auto"/>
            <w:vAlign w:val="center"/>
          </w:tcPr>
          <w:p w14:paraId="68FAE1FD"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2022</w:t>
            </w:r>
          </w:p>
        </w:tc>
        <w:tc>
          <w:tcPr>
            <w:tcW w:w="877" w:type="pct"/>
            <w:tcBorders>
              <w:top w:val="single" w:sz="4" w:space="0" w:color="000000"/>
              <w:left w:val="single" w:sz="4" w:space="0" w:color="000000"/>
              <w:right w:val="single" w:sz="4" w:space="0" w:color="000000"/>
            </w:tcBorders>
            <w:shd w:val="clear" w:color="auto" w:fill="auto"/>
            <w:vAlign w:val="center"/>
          </w:tcPr>
          <w:p w14:paraId="7BBC9C18"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08, 2024</w:t>
            </w:r>
          </w:p>
        </w:tc>
      </w:tr>
      <w:tr w:rsidR="006C29C3" w:rsidRPr="00F0041D" w14:paraId="19E1CCFF" w14:textId="77777777" w:rsidTr="00F0041D">
        <w:trPr>
          <w:cantSplit/>
        </w:trPr>
        <w:tc>
          <w:tcPr>
            <w:tcW w:w="325" w:type="pct"/>
            <w:tcBorders>
              <w:top w:val="single" w:sz="4" w:space="0" w:color="000000"/>
              <w:left w:val="single" w:sz="4" w:space="0" w:color="000000"/>
            </w:tcBorders>
            <w:shd w:val="clear" w:color="auto" w:fill="auto"/>
            <w:vAlign w:val="center"/>
          </w:tcPr>
          <w:p w14:paraId="31885DCB"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493" w:type="pct"/>
            <w:tcBorders>
              <w:top w:val="single" w:sz="4" w:space="0" w:color="000000"/>
              <w:left w:val="single" w:sz="4" w:space="0" w:color="000000"/>
            </w:tcBorders>
            <w:shd w:val="clear" w:color="auto" w:fill="auto"/>
            <w:vAlign w:val="center"/>
          </w:tcPr>
          <w:p w14:paraId="5782F93B"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Van Nam</w:t>
            </w:r>
          </w:p>
        </w:tc>
        <w:tc>
          <w:tcPr>
            <w:tcW w:w="1199" w:type="pct"/>
            <w:tcBorders>
              <w:top w:val="single" w:sz="4" w:space="0" w:color="000000"/>
              <w:left w:val="single" w:sz="4" w:space="0" w:color="000000"/>
            </w:tcBorders>
            <w:shd w:val="clear" w:color="auto" w:fill="auto"/>
            <w:vAlign w:val="center"/>
          </w:tcPr>
          <w:p w14:paraId="56A02705"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6" w:type="pct"/>
            <w:tcBorders>
              <w:top w:val="single" w:sz="4" w:space="0" w:color="000000"/>
              <w:left w:val="single" w:sz="4" w:space="0" w:color="000000"/>
            </w:tcBorders>
            <w:shd w:val="clear" w:color="auto" w:fill="auto"/>
            <w:vAlign w:val="center"/>
          </w:tcPr>
          <w:p w14:paraId="5905DBCF"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2022</w:t>
            </w:r>
          </w:p>
        </w:tc>
        <w:tc>
          <w:tcPr>
            <w:tcW w:w="877" w:type="pct"/>
            <w:tcBorders>
              <w:top w:val="single" w:sz="4" w:space="0" w:color="000000"/>
              <w:left w:val="single" w:sz="4" w:space="0" w:color="000000"/>
              <w:right w:val="single" w:sz="4" w:space="0" w:color="000000"/>
            </w:tcBorders>
            <w:shd w:val="clear" w:color="auto" w:fill="auto"/>
            <w:vAlign w:val="center"/>
          </w:tcPr>
          <w:p w14:paraId="50CE6ABE"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08, 2024</w:t>
            </w:r>
          </w:p>
        </w:tc>
      </w:tr>
      <w:tr w:rsidR="006C29C3" w:rsidRPr="00F0041D" w14:paraId="6722919C" w14:textId="77777777" w:rsidTr="00F0041D">
        <w:trPr>
          <w:cantSplit/>
        </w:trPr>
        <w:tc>
          <w:tcPr>
            <w:tcW w:w="325" w:type="pct"/>
            <w:tcBorders>
              <w:top w:val="single" w:sz="4" w:space="0" w:color="000000"/>
              <w:left w:val="single" w:sz="4" w:space="0" w:color="000000"/>
            </w:tcBorders>
            <w:shd w:val="clear" w:color="auto" w:fill="auto"/>
            <w:vAlign w:val="center"/>
          </w:tcPr>
          <w:p w14:paraId="0682218A"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493" w:type="pct"/>
            <w:tcBorders>
              <w:top w:val="single" w:sz="4" w:space="0" w:color="000000"/>
              <w:left w:val="single" w:sz="4" w:space="0" w:color="000000"/>
            </w:tcBorders>
            <w:shd w:val="clear" w:color="auto" w:fill="auto"/>
            <w:vAlign w:val="center"/>
          </w:tcPr>
          <w:p w14:paraId="494D68E0"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1199" w:type="pct"/>
            <w:tcBorders>
              <w:top w:val="single" w:sz="4" w:space="0" w:color="000000"/>
              <w:left w:val="single" w:sz="4" w:space="0" w:color="000000"/>
            </w:tcBorders>
            <w:shd w:val="clear" w:color="auto" w:fill="auto"/>
            <w:vAlign w:val="center"/>
          </w:tcPr>
          <w:p w14:paraId="39BD26A0"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6" w:type="pct"/>
            <w:tcBorders>
              <w:top w:val="single" w:sz="4" w:space="0" w:color="000000"/>
              <w:left w:val="single" w:sz="4" w:space="0" w:color="000000"/>
            </w:tcBorders>
            <w:shd w:val="clear" w:color="auto" w:fill="auto"/>
            <w:vAlign w:val="center"/>
          </w:tcPr>
          <w:p w14:paraId="287FAC61"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2022</w:t>
            </w:r>
          </w:p>
        </w:tc>
        <w:tc>
          <w:tcPr>
            <w:tcW w:w="877" w:type="pct"/>
            <w:tcBorders>
              <w:top w:val="single" w:sz="4" w:space="0" w:color="000000"/>
              <w:left w:val="single" w:sz="4" w:space="0" w:color="000000"/>
              <w:right w:val="single" w:sz="4" w:space="0" w:color="000000"/>
            </w:tcBorders>
            <w:shd w:val="clear" w:color="auto" w:fill="auto"/>
            <w:vAlign w:val="center"/>
          </w:tcPr>
          <w:p w14:paraId="4504E06D" w14:textId="77777777" w:rsidR="006C29C3" w:rsidRPr="00F0041D" w:rsidRDefault="006C29C3" w:rsidP="00F0041D">
            <w:pPr>
              <w:tabs>
                <w:tab w:val="left" w:pos="360"/>
              </w:tabs>
              <w:spacing w:after="120" w:line="360" w:lineRule="auto"/>
              <w:rPr>
                <w:rFonts w:ascii="Arial" w:eastAsia="Arial" w:hAnsi="Arial" w:cs="Arial"/>
                <w:color w:val="010000"/>
                <w:sz w:val="20"/>
                <w:szCs w:val="20"/>
              </w:rPr>
            </w:pPr>
          </w:p>
        </w:tc>
      </w:tr>
      <w:tr w:rsidR="006C29C3" w:rsidRPr="00F0041D" w14:paraId="0947CEAA" w14:textId="77777777" w:rsidTr="00F0041D">
        <w:trPr>
          <w:cantSplit/>
        </w:trPr>
        <w:tc>
          <w:tcPr>
            <w:tcW w:w="325" w:type="pct"/>
            <w:tcBorders>
              <w:top w:val="single" w:sz="4" w:space="0" w:color="000000"/>
              <w:left w:val="single" w:sz="4" w:space="0" w:color="000000"/>
            </w:tcBorders>
            <w:shd w:val="clear" w:color="auto" w:fill="auto"/>
            <w:vAlign w:val="center"/>
          </w:tcPr>
          <w:p w14:paraId="3438E99C"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493" w:type="pct"/>
            <w:tcBorders>
              <w:top w:val="single" w:sz="4" w:space="0" w:color="000000"/>
              <w:left w:val="single" w:sz="4" w:space="0" w:color="000000"/>
            </w:tcBorders>
            <w:shd w:val="clear" w:color="auto" w:fill="auto"/>
            <w:vAlign w:val="center"/>
          </w:tcPr>
          <w:p w14:paraId="0666DAA5"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Chau Ngoc </w:t>
            </w:r>
            <w:proofErr w:type="spellStart"/>
            <w:r>
              <w:rPr>
                <w:rFonts w:ascii="Arial" w:hAnsi="Arial"/>
                <w:color w:val="010000"/>
                <w:sz w:val="20"/>
              </w:rPr>
              <w:t>Trong</w:t>
            </w:r>
            <w:proofErr w:type="spellEnd"/>
          </w:p>
        </w:tc>
        <w:tc>
          <w:tcPr>
            <w:tcW w:w="1199" w:type="pct"/>
            <w:tcBorders>
              <w:top w:val="single" w:sz="4" w:space="0" w:color="000000"/>
              <w:left w:val="single" w:sz="4" w:space="0" w:color="000000"/>
            </w:tcBorders>
            <w:shd w:val="clear" w:color="auto" w:fill="auto"/>
            <w:vAlign w:val="center"/>
          </w:tcPr>
          <w:p w14:paraId="32DE9EAB"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6" w:type="pct"/>
            <w:tcBorders>
              <w:top w:val="single" w:sz="4" w:space="0" w:color="000000"/>
              <w:left w:val="single" w:sz="4" w:space="0" w:color="000000"/>
            </w:tcBorders>
            <w:shd w:val="clear" w:color="auto" w:fill="auto"/>
            <w:vAlign w:val="center"/>
          </w:tcPr>
          <w:p w14:paraId="2179DED7"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2022</w:t>
            </w:r>
          </w:p>
        </w:tc>
        <w:tc>
          <w:tcPr>
            <w:tcW w:w="877" w:type="pct"/>
            <w:tcBorders>
              <w:top w:val="single" w:sz="4" w:space="0" w:color="000000"/>
              <w:left w:val="single" w:sz="4" w:space="0" w:color="000000"/>
              <w:right w:val="single" w:sz="4" w:space="0" w:color="000000"/>
            </w:tcBorders>
            <w:shd w:val="clear" w:color="auto" w:fill="auto"/>
            <w:vAlign w:val="center"/>
          </w:tcPr>
          <w:p w14:paraId="5B6693FA"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2023</w:t>
            </w:r>
          </w:p>
        </w:tc>
      </w:tr>
      <w:tr w:rsidR="006C29C3" w:rsidRPr="00F0041D" w14:paraId="09BCB72C" w14:textId="77777777" w:rsidTr="00F0041D">
        <w:trPr>
          <w:cantSplit/>
        </w:trPr>
        <w:tc>
          <w:tcPr>
            <w:tcW w:w="325" w:type="pct"/>
            <w:tcBorders>
              <w:top w:val="single" w:sz="4" w:space="0" w:color="000000"/>
              <w:left w:val="single" w:sz="4" w:space="0" w:color="000000"/>
              <w:bottom w:val="single" w:sz="4" w:space="0" w:color="000000"/>
            </w:tcBorders>
            <w:shd w:val="clear" w:color="auto" w:fill="auto"/>
            <w:vAlign w:val="center"/>
          </w:tcPr>
          <w:p w14:paraId="22D0185E"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493" w:type="pct"/>
            <w:tcBorders>
              <w:top w:val="single" w:sz="4" w:space="0" w:color="000000"/>
              <w:left w:val="single" w:sz="4" w:space="0" w:color="000000"/>
              <w:bottom w:val="single" w:sz="4" w:space="0" w:color="000000"/>
            </w:tcBorders>
            <w:shd w:val="clear" w:color="auto" w:fill="auto"/>
            <w:vAlign w:val="center"/>
          </w:tcPr>
          <w:p w14:paraId="24438200"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Van Tuan</w:t>
            </w:r>
          </w:p>
        </w:tc>
        <w:tc>
          <w:tcPr>
            <w:tcW w:w="1199" w:type="pct"/>
            <w:tcBorders>
              <w:top w:val="single" w:sz="4" w:space="0" w:color="000000"/>
              <w:left w:val="single" w:sz="4" w:space="0" w:color="000000"/>
              <w:bottom w:val="single" w:sz="4" w:space="0" w:color="000000"/>
            </w:tcBorders>
            <w:shd w:val="clear" w:color="auto" w:fill="auto"/>
            <w:vAlign w:val="center"/>
          </w:tcPr>
          <w:p w14:paraId="4CDF0826"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6" w:type="pct"/>
            <w:tcBorders>
              <w:top w:val="single" w:sz="4" w:space="0" w:color="000000"/>
              <w:left w:val="single" w:sz="4" w:space="0" w:color="000000"/>
              <w:bottom w:val="single" w:sz="4" w:space="0" w:color="000000"/>
            </w:tcBorders>
            <w:shd w:val="clear" w:color="auto" w:fill="auto"/>
            <w:vAlign w:val="center"/>
          </w:tcPr>
          <w:p w14:paraId="234884F4"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154BE"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08, 2024</w:t>
            </w:r>
          </w:p>
        </w:tc>
      </w:tr>
    </w:tbl>
    <w:p w14:paraId="27CBC4AA" w14:textId="45F71CFD" w:rsidR="006C29C3" w:rsidRPr="00F0041D" w:rsidRDefault="008D2A2D" w:rsidP="00F0041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w:t>
      </w:r>
      <w:r w:rsidR="00060E6D">
        <w:rPr>
          <w:rFonts w:ascii="Arial" w:hAnsi="Arial"/>
          <w:color w:val="010000"/>
          <w:sz w:val="20"/>
          <w:lang w:val="vi-VN"/>
        </w:rPr>
        <w:t xml:space="preserve">Board </w:t>
      </w:r>
      <w:r>
        <w:rPr>
          <w:rFonts w:ascii="Arial" w:hAnsi="Arial"/>
          <w:color w:val="010000"/>
          <w:sz w:val="20"/>
        </w:rPr>
        <w:t>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3420"/>
        <w:gridCol w:w="1532"/>
        <w:gridCol w:w="8643"/>
      </w:tblGrid>
      <w:tr w:rsidR="006C29C3" w:rsidRPr="00F0041D" w14:paraId="6B5F127D" w14:textId="77777777" w:rsidTr="008D2A2D">
        <w:trPr>
          <w:cantSplit/>
        </w:trPr>
        <w:tc>
          <w:tcPr>
            <w:tcW w:w="127" w:type="pct"/>
            <w:shd w:val="clear" w:color="auto" w:fill="auto"/>
            <w:vAlign w:val="center"/>
          </w:tcPr>
          <w:p w14:paraId="4F4471A4"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No. </w:t>
            </w:r>
          </w:p>
        </w:tc>
        <w:tc>
          <w:tcPr>
            <w:tcW w:w="1226" w:type="pct"/>
            <w:shd w:val="clear" w:color="auto" w:fill="auto"/>
            <w:vAlign w:val="center"/>
          </w:tcPr>
          <w:p w14:paraId="0FC8902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Board Resolution/Board Decision No.</w:t>
            </w:r>
          </w:p>
        </w:tc>
        <w:tc>
          <w:tcPr>
            <w:tcW w:w="549" w:type="pct"/>
            <w:shd w:val="clear" w:color="auto" w:fill="auto"/>
            <w:vAlign w:val="center"/>
          </w:tcPr>
          <w:p w14:paraId="1C4EC70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w:t>
            </w:r>
          </w:p>
        </w:tc>
        <w:tc>
          <w:tcPr>
            <w:tcW w:w="3098" w:type="pct"/>
            <w:shd w:val="clear" w:color="auto" w:fill="auto"/>
            <w:vAlign w:val="center"/>
          </w:tcPr>
          <w:p w14:paraId="15369E2E"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Content</w:t>
            </w:r>
          </w:p>
        </w:tc>
      </w:tr>
      <w:tr w:rsidR="006C29C3" w:rsidRPr="00F0041D" w14:paraId="2325AB4B" w14:textId="77777777" w:rsidTr="008D2A2D">
        <w:trPr>
          <w:cantSplit/>
        </w:trPr>
        <w:tc>
          <w:tcPr>
            <w:tcW w:w="127" w:type="pct"/>
            <w:shd w:val="clear" w:color="auto" w:fill="auto"/>
            <w:vAlign w:val="center"/>
          </w:tcPr>
          <w:p w14:paraId="3955461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226" w:type="pct"/>
            <w:shd w:val="clear" w:color="auto" w:fill="auto"/>
            <w:vAlign w:val="center"/>
          </w:tcPr>
          <w:p w14:paraId="176DA902"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01/2023/NQ/HDQT</w:t>
            </w:r>
          </w:p>
        </w:tc>
        <w:tc>
          <w:tcPr>
            <w:tcW w:w="549" w:type="pct"/>
            <w:shd w:val="clear" w:color="auto" w:fill="auto"/>
            <w:vAlign w:val="center"/>
          </w:tcPr>
          <w:p w14:paraId="64F9795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February 20, </w:t>
            </w:r>
            <w:r>
              <w:rPr>
                <w:rFonts w:ascii="Arial" w:hAnsi="Arial"/>
                <w:color w:val="010000"/>
                <w:sz w:val="20"/>
              </w:rPr>
              <w:t>2023</w:t>
            </w:r>
          </w:p>
        </w:tc>
        <w:tc>
          <w:tcPr>
            <w:tcW w:w="3098" w:type="pct"/>
            <w:shd w:val="clear" w:color="auto" w:fill="auto"/>
            <w:vAlign w:val="center"/>
          </w:tcPr>
          <w:p w14:paraId="51B18AC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time, venue and agenda to organize the Annual General Meeting of Shareholders 2023</w:t>
            </w:r>
          </w:p>
        </w:tc>
      </w:tr>
      <w:tr w:rsidR="006C29C3" w:rsidRPr="00F0041D" w14:paraId="5F3F2BA2" w14:textId="77777777" w:rsidTr="008D2A2D">
        <w:trPr>
          <w:cantSplit/>
        </w:trPr>
        <w:tc>
          <w:tcPr>
            <w:tcW w:w="127" w:type="pct"/>
            <w:shd w:val="clear" w:color="auto" w:fill="auto"/>
            <w:vAlign w:val="center"/>
          </w:tcPr>
          <w:p w14:paraId="77291C28"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b/>
                <w:bCs/>
                <w:color w:val="010000"/>
                <w:sz w:val="20"/>
              </w:rPr>
              <w:t>2</w:t>
            </w:r>
          </w:p>
        </w:tc>
        <w:tc>
          <w:tcPr>
            <w:tcW w:w="1226" w:type="pct"/>
            <w:shd w:val="clear" w:color="auto" w:fill="auto"/>
            <w:vAlign w:val="center"/>
          </w:tcPr>
          <w:p w14:paraId="7F2A2868"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02/2023/NQ/HDQT</w:t>
            </w:r>
          </w:p>
        </w:tc>
        <w:tc>
          <w:tcPr>
            <w:tcW w:w="549" w:type="pct"/>
            <w:shd w:val="clear" w:color="auto" w:fill="auto"/>
            <w:vAlign w:val="center"/>
          </w:tcPr>
          <w:p w14:paraId="0F5D23F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March 22, 2023</w:t>
            </w:r>
          </w:p>
        </w:tc>
        <w:tc>
          <w:tcPr>
            <w:tcW w:w="3098" w:type="pct"/>
            <w:shd w:val="clear" w:color="auto" w:fill="auto"/>
            <w:vAlign w:val="center"/>
          </w:tcPr>
          <w:p w14:paraId="661C1ADB" w14:textId="637D2D72"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contents submitted to the General Meeting of Shareholders 2023</w:t>
            </w:r>
          </w:p>
        </w:tc>
      </w:tr>
      <w:tr w:rsidR="006C29C3" w:rsidRPr="00F0041D" w14:paraId="692D0AB8" w14:textId="77777777" w:rsidTr="008D2A2D">
        <w:trPr>
          <w:cantSplit/>
        </w:trPr>
        <w:tc>
          <w:tcPr>
            <w:tcW w:w="127" w:type="pct"/>
            <w:shd w:val="clear" w:color="auto" w:fill="auto"/>
            <w:vAlign w:val="center"/>
          </w:tcPr>
          <w:p w14:paraId="1579E229"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226" w:type="pct"/>
            <w:shd w:val="clear" w:color="auto" w:fill="auto"/>
            <w:vAlign w:val="center"/>
          </w:tcPr>
          <w:p w14:paraId="7FE5FF7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03/2023/NQ-HDQT</w:t>
            </w:r>
          </w:p>
        </w:tc>
        <w:tc>
          <w:tcPr>
            <w:tcW w:w="549" w:type="pct"/>
            <w:shd w:val="clear" w:color="auto" w:fill="auto"/>
            <w:vAlign w:val="center"/>
          </w:tcPr>
          <w:p w14:paraId="3587018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October 30, 2023</w:t>
            </w:r>
          </w:p>
        </w:tc>
        <w:tc>
          <w:tcPr>
            <w:tcW w:w="3098" w:type="pct"/>
            <w:shd w:val="clear" w:color="auto" w:fill="auto"/>
            <w:vAlign w:val="center"/>
          </w:tcPr>
          <w:p w14:paraId="17535F68"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w:t>
            </w:r>
            <w:r>
              <w:rPr>
                <w:rFonts w:ascii="Arial" w:hAnsi="Arial"/>
                <w:color w:val="010000"/>
                <w:sz w:val="20"/>
              </w:rPr>
              <w:t xml:space="preserve"> dismissal of Mr. Le Van Nam from the position of Deputy General Manager</w:t>
            </w:r>
          </w:p>
          <w:p w14:paraId="747FE2CF"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Approve the appointment of Mr. Le Van </w:t>
            </w:r>
            <w:proofErr w:type="spellStart"/>
            <w:r>
              <w:rPr>
                <w:rFonts w:ascii="Arial" w:hAnsi="Arial"/>
                <w:color w:val="010000"/>
                <w:sz w:val="20"/>
              </w:rPr>
              <w:t>Luyen</w:t>
            </w:r>
            <w:proofErr w:type="spellEnd"/>
            <w:r>
              <w:rPr>
                <w:rFonts w:ascii="Arial" w:hAnsi="Arial"/>
                <w:color w:val="010000"/>
                <w:sz w:val="20"/>
              </w:rPr>
              <w:t xml:space="preserve"> to the position of Deputy General Manager from November 1, 2023</w:t>
            </w:r>
          </w:p>
        </w:tc>
      </w:tr>
      <w:tr w:rsidR="006C29C3" w:rsidRPr="00F0041D" w14:paraId="6AC39E3E" w14:textId="77777777" w:rsidTr="008D2A2D">
        <w:trPr>
          <w:cantSplit/>
        </w:trPr>
        <w:tc>
          <w:tcPr>
            <w:tcW w:w="127" w:type="pct"/>
            <w:shd w:val="clear" w:color="auto" w:fill="auto"/>
            <w:vAlign w:val="center"/>
          </w:tcPr>
          <w:p w14:paraId="000127D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1226" w:type="pct"/>
            <w:shd w:val="clear" w:color="auto" w:fill="auto"/>
            <w:vAlign w:val="center"/>
          </w:tcPr>
          <w:p w14:paraId="4762F5C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04/2023/NQ/HDQT</w:t>
            </w:r>
          </w:p>
        </w:tc>
        <w:tc>
          <w:tcPr>
            <w:tcW w:w="549" w:type="pct"/>
            <w:shd w:val="clear" w:color="auto" w:fill="auto"/>
            <w:vAlign w:val="center"/>
          </w:tcPr>
          <w:p w14:paraId="3A7C428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27, 2023</w:t>
            </w:r>
          </w:p>
        </w:tc>
        <w:tc>
          <w:tcPr>
            <w:tcW w:w="3098" w:type="pct"/>
            <w:shd w:val="clear" w:color="auto" w:fill="auto"/>
            <w:vAlign w:val="center"/>
          </w:tcPr>
          <w:p w14:paraId="4C118F02"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Approve the time, venue and agenda to </w:t>
            </w:r>
            <w:r>
              <w:rPr>
                <w:rFonts w:ascii="Arial" w:hAnsi="Arial"/>
                <w:color w:val="010000"/>
                <w:sz w:val="20"/>
              </w:rPr>
              <w:t>organize the Extraordinary General Meeting of Shareholders on January 8, 2024</w:t>
            </w:r>
          </w:p>
          <w:p w14:paraId="58A828A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dismissal of Mr. Nguyen Van Thanh from the position of General Manager from January 9, 2024.</w:t>
            </w:r>
          </w:p>
          <w:p w14:paraId="462B675A" w14:textId="242FB01C"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Approve the reappointment of Mr. Nguyen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Vinh</w:t>
            </w:r>
            <w:proofErr w:type="spellEnd"/>
            <w:r>
              <w:rPr>
                <w:rFonts w:ascii="Arial" w:hAnsi="Arial"/>
                <w:color w:val="010000"/>
                <w:sz w:val="20"/>
              </w:rPr>
              <w:t xml:space="preserve"> to the position of Depu</w:t>
            </w:r>
            <w:r>
              <w:rPr>
                <w:rFonts w:ascii="Arial" w:hAnsi="Arial"/>
                <w:color w:val="010000"/>
                <w:sz w:val="20"/>
              </w:rPr>
              <w:t xml:space="preserve">ty General Manager (from January 1, 2024 until retirement according to the regime on November 1, 2024), and reappointment of Mr. Vu </w:t>
            </w:r>
            <w:proofErr w:type="spellStart"/>
            <w:r>
              <w:rPr>
                <w:rFonts w:ascii="Arial" w:hAnsi="Arial"/>
                <w:color w:val="010000"/>
                <w:sz w:val="20"/>
              </w:rPr>
              <w:t>Hoanh</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to the position of Deputy General Manager (from January 1, 2024 to December 31, 2025)</w:t>
            </w:r>
          </w:p>
          <w:p w14:paraId="0A28D0C0" w14:textId="5483E8D4"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Approve </w:t>
            </w:r>
            <w:r>
              <w:rPr>
                <w:rFonts w:ascii="Arial" w:hAnsi="Arial"/>
                <w:color w:val="010000"/>
                <w:sz w:val="20"/>
              </w:rPr>
              <w:t xml:space="preserve">the dismissal of </w:t>
            </w:r>
            <w:r>
              <w:rPr>
                <w:rFonts w:ascii="Arial" w:hAnsi="Arial"/>
                <w:color w:val="010000"/>
                <w:sz w:val="20"/>
              </w:rPr>
              <w:t xml:space="preserve">Mr. Vu </w:t>
            </w:r>
            <w:proofErr w:type="spellStart"/>
            <w:r>
              <w:rPr>
                <w:rFonts w:ascii="Arial" w:hAnsi="Arial"/>
                <w:color w:val="010000"/>
                <w:sz w:val="20"/>
              </w:rPr>
              <w:t>Hoanh</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from the position of Chief Accountant from January 1, 2024.</w:t>
            </w:r>
          </w:p>
          <w:p w14:paraId="5ADCFC3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Approve the appointment of  Ms. Truong Thi Thanh to the position of chief accountant  from February 1, 2024 to December 31, 2025</w:t>
            </w:r>
          </w:p>
        </w:tc>
      </w:tr>
    </w:tbl>
    <w:p w14:paraId="6D9AA46F" w14:textId="77777777" w:rsidR="006C29C3" w:rsidRPr="00F0041D" w:rsidRDefault="008D2A2D" w:rsidP="00F004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The Supervisory Board/ Audit Committee (Report </w:t>
      </w:r>
      <w:r>
        <w:rPr>
          <w:rFonts w:ascii="Arial" w:hAnsi="Arial"/>
          <w:color w:val="010000"/>
          <w:sz w:val="20"/>
        </w:rPr>
        <w:t>of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2701"/>
        <w:gridCol w:w="3239"/>
        <w:gridCol w:w="4684"/>
        <w:gridCol w:w="2790"/>
      </w:tblGrid>
      <w:tr w:rsidR="006C29C3" w:rsidRPr="00F0041D" w14:paraId="28AAD39A" w14:textId="77777777" w:rsidTr="008D2A2D">
        <w:trPr>
          <w:cantSplit/>
        </w:trPr>
        <w:tc>
          <w:tcPr>
            <w:tcW w:w="192" w:type="pct"/>
            <w:shd w:val="clear" w:color="auto" w:fill="auto"/>
            <w:vAlign w:val="center"/>
          </w:tcPr>
          <w:p w14:paraId="60A33673"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968" w:type="pct"/>
            <w:shd w:val="clear" w:color="auto" w:fill="auto"/>
            <w:vAlign w:val="center"/>
          </w:tcPr>
          <w:p w14:paraId="706CCAFE"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Member of the Supervisory Board/Audit Committee </w:t>
            </w:r>
          </w:p>
        </w:tc>
        <w:tc>
          <w:tcPr>
            <w:tcW w:w="1161" w:type="pct"/>
            <w:shd w:val="clear" w:color="auto" w:fill="auto"/>
            <w:vAlign w:val="center"/>
          </w:tcPr>
          <w:p w14:paraId="18B45DB9"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Position </w:t>
            </w:r>
          </w:p>
        </w:tc>
        <w:tc>
          <w:tcPr>
            <w:tcW w:w="1679" w:type="pct"/>
            <w:shd w:val="clear" w:color="auto" w:fill="auto"/>
            <w:vAlign w:val="center"/>
          </w:tcPr>
          <w:p w14:paraId="5A7C47F7"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00" w:type="pct"/>
            <w:shd w:val="clear" w:color="auto" w:fill="auto"/>
            <w:vAlign w:val="center"/>
          </w:tcPr>
          <w:p w14:paraId="6CE1ACB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Qualification </w:t>
            </w:r>
          </w:p>
        </w:tc>
      </w:tr>
      <w:tr w:rsidR="006C29C3" w:rsidRPr="00F0041D" w14:paraId="7F3C790E" w14:textId="77777777" w:rsidTr="008D2A2D">
        <w:trPr>
          <w:cantSplit/>
        </w:trPr>
        <w:tc>
          <w:tcPr>
            <w:tcW w:w="192" w:type="pct"/>
            <w:shd w:val="clear" w:color="auto" w:fill="auto"/>
            <w:vAlign w:val="center"/>
          </w:tcPr>
          <w:p w14:paraId="3C847192"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01</w:t>
            </w:r>
          </w:p>
        </w:tc>
        <w:tc>
          <w:tcPr>
            <w:tcW w:w="968" w:type="pct"/>
            <w:shd w:val="clear" w:color="auto" w:fill="auto"/>
            <w:vAlign w:val="center"/>
          </w:tcPr>
          <w:p w14:paraId="4005B17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Nguyen Thi Hong </w:t>
            </w:r>
            <w:proofErr w:type="spellStart"/>
            <w:r>
              <w:rPr>
                <w:rFonts w:ascii="Arial" w:hAnsi="Arial"/>
                <w:color w:val="010000"/>
                <w:sz w:val="20"/>
              </w:rPr>
              <w:t>Hanh</w:t>
            </w:r>
            <w:proofErr w:type="spellEnd"/>
            <w:r>
              <w:rPr>
                <w:rFonts w:ascii="Arial" w:hAnsi="Arial"/>
                <w:color w:val="010000"/>
                <w:sz w:val="20"/>
              </w:rPr>
              <w:t xml:space="preserve"> </w:t>
            </w:r>
          </w:p>
        </w:tc>
        <w:tc>
          <w:tcPr>
            <w:tcW w:w="1161" w:type="pct"/>
            <w:shd w:val="clear" w:color="auto" w:fill="auto"/>
            <w:vAlign w:val="center"/>
          </w:tcPr>
          <w:p w14:paraId="35765B14"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1679" w:type="pct"/>
            <w:shd w:val="clear" w:color="auto" w:fill="auto"/>
            <w:vAlign w:val="center"/>
          </w:tcPr>
          <w:p w14:paraId="1890EC3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 from April 15,</w:t>
            </w:r>
            <w:r>
              <w:rPr>
                <w:rFonts w:ascii="Arial" w:hAnsi="Arial"/>
                <w:color w:val="010000"/>
                <w:sz w:val="20"/>
              </w:rPr>
              <w:t xml:space="preserve"> 2022 (No longer a member of the Supervisory Board from January 8, 2024)</w:t>
            </w:r>
          </w:p>
        </w:tc>
        <w:tc>
          <w:tcPr>
            <w:tcW w:w="1000" w:type="pct"/>
            <w:shd w:val="clear" w:color="auto" w:fill="auto"/>
            <w:vAlign w:val="center"/>
          </w:tcPr>
          <w:p w14:paraId="0AC33E5F"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Master of Business Administration</w:t>
            </w:r>
          </w:p>
        </w:tc>
      </w:tr>
      <w:tr w:rsidR="006C29C3" w:rsidRPr="00F0041D" w14:paraId="5FB5F7C4" w14:textId="77777777" w:rsidTr="008D2A2D">
        <w:trPr>
          <w:cantSplit/>
        </w:trPr>
        <w:tc>
          <w:tcPr>
            <w:tcW w:w="192" w:type="pct"/>
            <w:shd w:val="clear" w:color="auto" w:fill="auto"/>
            <w:vAlign w:val="center"/>
          </w:tcPr>
          <w:p w14:paraId="4DFD1747"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02</w:t>
            </w:r>
          </w:p>
        </w:tc>
        <w:tc>
          <w:tcPr>
            <w:tcW w:w="968" w:type="pct"/>
            <w:shd w:val="clear" w:color="auto" w:fill="auto"/>
            <w:vAlign w:val="center"/>
          </w:tcPr>
          <w:p w14:paraId="0172EF1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Huy</w:t>
            </w:r>
            <w:proofErr w:type="spellEnd"/>
            <w:r>
              <w:rPr>
                <w:rFonts w:ascii="Arial" w:hAnsi="Arial"/>
                <w:color w:val="010000"/>
                <w:sz w:val="20"/>
              </w:rPr>
              <w:t xml:space="preserve"> Hoang </w:t>
            </w:r>
          </w:p>
        </w:tc>
        <w:tc>
          <w:tcPr>
            <w:tcW w:w="1161" w:type="pct"/>
            <w:shd w:val="clear" w:color="auto" w:fill="auto"/>
            <w:vAlign w:val="center"/>
          </w:tcPr>
          <w:p w14:paraId="314BE9B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679" w:type="pct"/>
            <w:shd w:val="clear" w:color="auto" w:fill="auto"/>
            <w:vAlign w:val="center"/>
          </w:tcPr>
          <w:p w14:paraId="48525545"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 from April 15, 2022</w:t>
            </w:r>
          </w:p>
        </w:tc>
        <w:tc>
          <w:tcPr>
            <w:tcW w:w="1000" w:type="pct"/>
            <w:shd w:val="clear" w:color="auto" w:fill="auto"/>
            <w:vAlign w:val="center"/>
          </w:tcPr>
          <w:p w14:paraId="199E0F19"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Bachelor of Foreign Trade Business </w:t>
            </w:r>
          </w:p>
        </w:tc>
      </w:tr>
      <w:tr w:rsidR="006C29C3" w:rsidRPr="00F0041D" w14:paraId="5B1808BE" w14:textId="77777777" w:rsidTr="008D2A2D">
        <w:trPr>
          <w:cantSplit/>
        </w:trPr>
        <w:tc>
          <w:tcPr>
            <w:tcW w:w="192" w:type="pct"/>
            <w:shd w:val="clear" w:color="auto" w:fill="auto"/>
            <w:vAlign w:val="center"/>
          </w:tcPr>
          <w:p w14:paraId="62EEF131"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w:t>
            </w:r>
          </w:p>
        </w:tc>
        <w:tc>
          <w:tcPr>
            <w:tcW w:w="968" w:type="pct"/>
            <w:shd w:val="clear" w:color="auto" w:fill="auto"/>
            <w:vAlign w:val="center"/>
          </w:tcPr>
          <w:p w14:paraId="03A7E09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Nguyen Thi Quynh </w:t>
            </w:r>
          </w:p>
        </w:tc>
        <w:tc>
          <w:tcPr>
            <w:tcW w:w="1161" w:type="pct"/>
            <w:shd w:val="clear" w:color="auto" w:fill="auto"/>
            <w:vAlign w:val="center"/>
          </w:tcPr>
          <w:p w14:paraId="5A5F90A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1679" w:type="pct"/>
            <w:shd w:val="clear" w:color="auto" w:fill="auto"/>
            <w:vAlign w:val="center"/>
          </w:tcPr>
          <w:p w14:paraId="1F3DB01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Supervisory Board from April 15, 2022</w:t>
            </w:r>
          </w:p>
        </w:tc>
        <w:tc>
          <w:tcPr>
            <w:tcW w:w="1000" w:type="pct"/>
            <w:shd w:val="clear" w:color="auto" w:fill="auto"/>
            <w:vAlign w:val="center"/>
          </w:tcPr>
          <w:p w14:paraId="1C9A00A9"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College of Economics </w:t>
            </w:r>
          </w:p>
        </w:tc>
      </w:tr>
    </w:tbl>
    <w:p w14:paraId="44144773" w14:textId="77777777" w:rsidR="006C29C3" w:rsidRPr="00F0041D" w:rsidRDefault="008D2A2D" w:rsidP="00F004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7"/>
        <w:gridCol w:w="2972"/>
        <w:gridCol w:w="1797"/>
        <w:gridCol w:w="5309"/>
        <w:gridCol w:w="3334"/>
      </w:tblGrid>
      <w:tr w:rsidR="006C29C3" w:rsidRPr="00F0041D" w14:paraId="380F88C8" w14:textId="77777777" w:rsidTr="008D2A2D">
        <w:trPr>
          <w:cantSplit/>
        </w:trPr>
        <w:tc>
          <w:tcPr>
            <w:tcW w:w="192" w:type="pct"/>
            <w:shd w:val="clear" w:color="auto" w:fill="auto"/>
            <w:vAlign w:val="center"/>
          </w:tcPr>
          <w:p w14:paraId="5905EC3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065" w:type="pct"/>
            <w:shd w:val="clear" w:color="auto" w:fill="auto"/>
            <w:vAlign w:val="center"/>
          </w:tcPr>
          <w:p w14:paraId="53446B0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644" w:type="pct"/>
            <w:shd w:val="clear" w:color="auto" w:fill="auto"/>
            <w:vAlign w:val="center"/>
          </w:tcPr>
          <w:p w14:paraId="02CAABFC"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birth</w:t>
            </w:r>
          </w:p>
        </w:tc>
        <w:tc>
          <w:tcPr>
            <w:tcW w:w="1903" w:type="pct"/>
            <w:shd w:val="clear" w:color="auto" w:fill="auto"/>
            <w:vAlign w:val="center"/>
          </w:tcPr>
          <w:p w14:paraId="34349E1E"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c>
          <w:tcPr>
            <w:tcW w:w="1195" w:type="pct"/>
            <w:shd w:val="clear" w:color="auto" w:fill="auto"/>
            <w:vAlign w:val="center"/>
          </w:tcPr>
          <w:p w14:paraId="61A2A7E3"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t>Executive Board</w:t>
            </w:r>
          </w:p>
        </w:tc>
      </w:tr>
      <w:tr w:rsidR="006C29C3" w:rsidRPr="00F0041D" w14:paraId="64DB8FC8" w14:textId="77777777" w:rsidTr="008D2A2D">
        <w:trPr>
          <w:cantSplit/>
        </w:trPr>
        <w:tc>
          <w:tcPr>
            <w:tcW w:w="192" w:type="pct"/>
            <w:shd w:val="clear" w:color="auto" w:fill="auto"/>
            <w:vAlign w:val="center"/>
          </w:tcPr>
          <w:p w14:paraId="46FF27E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065" w:type="pct"/>
            <w:shd w:val="clear" w:color="auto" w:fill="auto"/>
            <w:vAlign w:val="center"/>
          </w:tcPr>
          <w:p w14:paraId="45AB0BE2"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Nguyen Van Thanh</w:t>
            </w:r>
          </w:p>
        </w:tc>
        <w:tc>
          <w:tcPr>
            <w:tcW w:w="644" w:type="pct"/>
            <w:shd w:val="clear" w:color="auto" w:fill="auto"/>
            <w:vAlign w:val="center"/>
          </w:tcPr>
          <w:p w14:paraId="4DF3A8B4"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9, 1965</w:t>
            </w:r>
          </w:p>
        </w:tc>
        <w:tc>
          <w:tcPr>
            <w:tcW w:w="1903" w:type="pct"/>
            <w:shd w:val="clear" w:color="auto" w:fill="auto"/>
            <w:vAlign w:val="center"/>
          </w:tcPr>
          <w:p w14:paraId="179BE5CC"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1195" w:type="pct"/>
            <w:shd w:val="clear" w:color="auto" w:fill="auto"/>
            <w:vAlign w:val="center"/>
          </w:tcPr>
          <w:p w14:paraId="52CB85DF"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May 18, 2018</w:t>
            </w:r>
          </w:p>
        </w:tc>
      </w:tr>
      <w:tr w:rsidR="006C29C3" w:rsidRPr="00F0041D" w14:paraId="0FB6FE07" w14:textId="77777777" w:rsidTr="008D2A2D">
        <w:trPr>
          <w:cantSplit/>
        </w:trPr>
        <w:tc>
          <w:tcPr>
            <w:tcW w:w="192" w:type="pct"/>
            <w:shd w:val="clear" w:color="auto" w:fill="auto"/>
            <w:vAlign w:val="center"/>
          </w:tcPr>
          <w:p w14:paraId="5627C857"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b/>
                <w:bCs/>
                <w:color w:val="010000"/>
                <w:sz w:val="20"/>
              </w:rPr>
              <w:t>2</w:t>
            </w:r>
          </w:p>
        </w:tc>
        <w:tc>
          <w:tcPr>
            <w:tcW w:w="1065" w:type="pct"/>
            <w:shd w:val="clear" w:color="auto" w:fill="auto"/>
            <w:vAlign w:val="center"/>
          </w:tcPr>
          <w:p w14:paraId="4F3DA5E5"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644" w:type="pct"/>
            <w:shd w:val="clear" w:color="auto" w:fill="auto"/>
            <w:vAlign w:val="center"/>
          </w:tcPr>
          <w:p w14:paraId="0B12187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October 25, 1963</w:t>
            </w:r>
          </w:p>
        </w:tc>
        <w:tc>
          <w:tcPr>
            <w:tcW w:w="1903" w:type="pct"/>
            <w:shd w:val="clear" w:color="auto" w:fill="auto"/>
            <w:vAlign w:val="center"/>
          </w:tcPr>
          <w:p w14:paraId="504036C9"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 of Economics, major in Business Administration</w:t>
            </w:r>
          </w:p>
        </w:tc>
        <w:tc>
          <w:tcPr>
            <w:tcW w:w="1195" w:type="pct"/>
            <w:shd w:val="clear" w:color="auto" w:fill="auto"/>
            <w:vAlign w:val="center"/>
          </w:tcPr>
          <w:p w14:paraId="4A829C67"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27, 2023</w:t>
            </w:r>
          </w:p>
        </w:tc>
      </w:tr>
      <w:tr w:rsidR="006C29C3" w:rsidRPr="00F0041D" w14:paraId="149B7810" w14:textId="77777777" w:rsidTr="008D2A2D">
        <w:trPr>
          <w:cantSplit/>
        </w:trPr>
        <w:tc>
          <w:tcPr>
            <w:tcW w:w="192" w:type="pct"/>
            <w:shd w:val="clear" w:color="auto" w:fill="auto"/>
            <w:vAlign w:val="center"/>
          </w:tcPr>
          <w:p w14:paraId="7A3C0784"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065" w:type="pct"/>
            <w:shd w:val="clear" w:color="auto" w:fill="auto"/>
            <w:vAlign w:val="center"/>
          </w:tcPr>
          <w:p w14:paraId="6BF93CE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Pham Xuan </w:t>
            </w:r>
            <w:proofErr w:type="spellStart"/>
            <w:r>
              <w:rPr>
                <w:rFonts w:ascii="Arial" w:hAnsi="Arial"/>
                <w:color w:val="010000"/>
                <w:sz w:val="20"/>
              </w:rPr>
              <w:t>Hao</w:t>
            </w:r>
            <w:proofErr w:type="spellEnd"/>
          </w:p>
        </w:tc>
        <w:tc>
          <w:tcPr>
            <w:tcW w:w="644" w:type="pct"/>
            <w:shd w:val="clear" w:color="auto" w:fill="auto"/>
            <w:vAlign w:val="center"/>
          </w:tcPr>
          <w:p w14:paraId="53A23DC3"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May 25, 1987</w:t>
            </w:r>
          </w:p>
        </w:tc>
        <w:tc>
          <w:tcPr>
            <w:tcW w:w="1903" w:type="pct"/>
            <w:shd w:val="clear" w:color="auto" w:fill="auto"/>
            <w:vAlign w:val="center"/>
          </w:tcPr>
          <w:p w14:paraId="12284593"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Environmental Engineering </w:t>
            </w:r>
            <w:r>
              <w:rPr>
                <w:rFonts w:ascii="Arial" w:hAnsi="Arial"/>
                <w:color w:val="010000"/>
                <w:sz w:val="20"/>
              </w:rPr>
              <w:t>Engineer</w:t>
            </w:r>
          </w:p>
        </w:tc>
        <w:tc>
          <w:tcPr>
            <w:tcW w:w="1195" w:type="pct"/>
            <w:shd w:val="clear" w:color="auto" w:fill="auto"/>
            <w:vAlign w:val="center"/>
          </w:tcPr>
          <w:p w14:paraId="2E01C2D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27, 2023</w:t>
            </w:r>
          </w:p>
        </w:tc>
      </w:tr>
      <w:tr w:rsidR="006C29C3" w:rsidRPr="00F0041D" w14:paraId="2D179A2B" w14:textId="77777777" w:rsidTr="008D2A2D">
        <w:trPr>
          <w:cantSplit/>
        </w:trPr>
        <w:tc>
          <w:tcPr>
            <w:tcW w:w="192" w:type="pct"/>
            <w:shd w:val="clear" w:color="auto" w:fill="auto"/>
            <w:vAlign w:val="center"/>
          </w:tcPr>
          <w:p w14:paraId="2B59B0C4"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1065" w:type="pct"/>
            <w:shd w:val="clear" w:color="auto" w:fill="auto"/>
            <w:vAlign w:val="center"/>
          </w:tcPr>
          <w:p w14:paraId="2ADF167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Le Van Nam</w:t>
            </w:r>
          </w:p>
        </w:tc>
        <w:tc>
          <w:tcPr>
            <w:tcW w:w="644" w:type="pct"/>
            <w:shd w:val="clear" w:color="auto" w:fill="auto"/>
            <w:vAlign w:val="center"/>
          </w:tcPr>
          <w:p w14:paraId="4B6D7CBE"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12, 1976</w:t>
            </w:r>
          </w:p>
        </w:tc>
        <w:tc>
          <w:tcPr>
            <w:tcW w:w="1903" w:type="pct"/>
            <w:shd w:val="clear" w:color="auto" w:fill="auto"/>
            <w:vAlign w:val="center"/>
          </w:tcPr>
          <w:p w14:paraId="425750A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Bachelor of Economic Law/Hanoi Law University</w:t>
            </w:r>
          </w:p>
        </w:tc>
        <w:tc>
          <w:tcPr>
            <w:tcW w:w="1195" w:type="pct"/>
            <w:shd w:val="clear" w:color="auto" w:fill="auto"/>
            <w:vAlign w:val="center"/>
          </w:tcPr>
          <w:p w14:paraId="2ABCEE88"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Appointed on April 29, 2022, dismissed on November 01, 2023</w:t>
            </w:r>
          </w:p>
        </w:tc>
      </w:tr>
      <w:tr w:rsidR="006C29C3" w:rsidRPr="00F0041D" w14:paraId="0B36A808" w14:textId="77777777" w:rsidTr="008D2A2D">
        <w:trPr>
          <w:cantSplit/>
        </w:trPr>
        <w:tc>
          <w:tcPr>
            <w:tcW w:w="192" w:type="pct"/>
            <w:shd w:val="clear" w:color="auto" w:fill="auto"/>
            <w:vAlign w:val="center"/>
          </w:tcPr>
          <w:p w14:paraId="7D823763" w14:textId="0A9F1092"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w:t>
            </w:r>
          </w:p>
        </w:tc>
        <w:tc>
          <w:tcPr>
            <w:tcW w:w="1065" w:type="pct"/>
            <w:shd w:val="clear" w:color="auto" w:fill="auto"/>
            <w:vAlign w:val="center"/>
          </w:tcPr>
          <w:p w14:paraId="0793D405"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Le Van </w:t>
            </w:r>
            <w:proofErr w:type="spellStart"/>
            <w:r>
              <w:rPr>
                <w:rFonts w:ascii="Arial" w:hAnsi="Arial"/>
                <w:color w:val="010000"/>
                <w:sz w:val="20"/>
              </w:rPr>
              <w:t>Luyen</w:t>
            </w:r>
            <w:proofErr w:type="spellEnd"/>
            <w:r>
              <w:rPr>
                <w:rFonts w:ascii="Arial" w:hAnsi="Arial"/>
                <w:color w:val="010000"/>
                <w:sz w:val="20"/>
              </w:rPr>
              <w:t xml:space="preserve"> </w:t>
            </w:r>
          </w:p>
        </w:tc>
        <w:tc>
          <w:tcPr>
            <w:tcW w:w="644" w:type="pct"/>
            <w:shd w:val="clear" w:color="auto" w:fill="auto"/>
            <w:vAlign w:val="center"/>
          </w:tcPr>
          <w:p w14:paraId="4D396B74"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January 01, 1973</w:t>
            </w:r>
          </w:p>
        </w:tc>
        <w:tc>
          <w:tcPr>
            <w:tcW w:w="1903" w:type="pct"/>
            <w:shd w:val="clear" w:color="auto" w:fill="auto"/>
            <w:vAlign w:val="center"/>
          </w:tcPr>
          <w:p w14:paraId="2EDC1E5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Master of International Business Administration</w:t>
            </w:r>
          </w:p>
        </w:tc>
        <w:tc>
          <w:tcPr>
            <w:tcW w:w="1195" w:type="pct"/>
            <w:shd w:val="clear" w:color="auto" w:fill="auto"/>
            <w:vAlign w:val="center"/>
          </w:tcPr>
          <w:p w14:paraId="4D853B09"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01,</w:t>
            </w:r>
            <w:r>
              <w:rPr>
                <w:rFonts w:ascii="Arial" w:hAnsi="Arial"/>
                <w:color w:val="010000"/>
                <w:sz w:val="20"/>
              </w:rPr>
              <w:t xml:space="preserve"> 2023</w:t>
            </w:r>
          </w:p>
        </w:tc>
      </w:tr>
    </w:tbl>
    <w:p w14:paraId="4AD8F3A0" w14:textId="77777777" w:rsidR="006C29C3" w:rsidRPr="00F0041D" w:rsidRDefault="008D2A2D" w:rsidP="00F004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5"/>
        <w:gridCol w:w="2070"/>
        <w:gridCol w:w="3691"/>
        <w:gridCol w:w="6213"/>
      </w:tblGrid>
      <w:tr w:rsidR="006C29C3" w:rsidRPr="00F0041D" w14:paraId="2DDE11A5" w14:textId="77777777" w:rsidTr="008D2A2D">
        <w:trPr>
          <w:cantSplit/>
        </w:trPr>
        <w:tc>
          <w:tcPr>
            <w:tcW w:w="708" w:type="pct"/>
            <w:shd w:val="clear" w:color="auto" w:fill="auto"/>
            <w:vAlign w:val="center"/>
          </w:tcPr>
          <w:p w14:paraId="00072E3A"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Full name</w:t>
            </w:r>
          </w:p>
        </w:tc>
        <w:tc>
          <w:tcPr>
            <w:tcW w:w="742" w:type="pct"/>
            <w:shd w:val="clear" w:color="auto" w:fill="auto"/>
            <w:vAlign w:val="center"/>
          </w:tcPr>
          <w:p w14:paraId="2E85062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birth</w:t>
            </w:r>
          </w:p>
        </w:tc>
        <w:tc>
          <w:tcPr>
            <w:tcW w:w="1323" w:type="pct"/>
            <w:shd w:val="clear" w:color="auto" w:fill="auto"/>
            <w:vAlign w:val="center"/>
          </w:tcPr>
          <w:p w14:paraId="404A61B6"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Qualification:</w:t>
            </w:r>
          </w:p>
        </w:tc>
        <w:tc>
          <w:tcPr>
            <w:tcW w:w="2227" w:type="pct"/>
            <w:shd w:val="clear" w:color="auto" w:fill="auto"/>
            <w:vAlign w:val="center"/>
          </w:tcPr>
          <w:p w14:paraId="00934C2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 /dismissal</w:t>
            </w:r>
          </w:p>
        </w:tc>
      </w:tr>
      <w:tr w:rsidR="006C29C3" w:rsidRPr="00F0041D" w14:paraId="4DFDEBC0" w14:textId="77777777" w:rsidTr="008D2A2D">
        <w:trPr>
          <w:cantSplit/>
        </w:trPr>
        <w:tc>
          <w:tcPr>
            <w:tcW w:w="708" w:type="pct"/>
            <w:shd w:val="clear" w:color="auto" w:fill="auto"/>
            <w:vAlign w:val="center"/>
          </w:tcPr>
          <w:p w14:paraId="3B57C2B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Hoanh</w:t>
            </w:r>
            <w:proofErr w:type="spellEnd"/>
            <w:r>
              <w:rPr>
                <w:rFonts w:ascii="Arial" w:hAnsi="Arial"/>
                <w:color w:val="010000"/>
                <w:sz w:val="20"/>
              </w:rPr>
              <w:t xml:space="preserve"> </w:t>
            </w:r>
            <w:proofErr w:type="spellStart"/>
            <w:r>
              <w:rPr>
                <w:rFonts w:ascii="Arial" w:hAnsi="Arial"/>
                <w:color w:val="010000"/>
                <w:sz w:val="20"/>
              </w:rPr>
              <w:t>Thien</w:t>
            </w:r>
            <w:proofErr w:type="spellEnd"/>
          </w:p>
        </w:tc>
        <w:tc>
          <w:tcPr>
            <w:tcW w:w="742" w:type="pct"/>
            <w:shd w:val="clear" w:color="auto" w:fill="auto"/>
            <w:vAlign w:val="center"/>
          </w:tcPr>
          <w:p w14:paraId="30D65278"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September 05, 1964</w:t>
            </w:r>
          </w:p>
        </w:tc>
        <w:tc>
          <w:tcPr>
            <w:tcW w:w="1323" w:type="pct"/>
            <w:shd w:val="clear" w:color="auto" w:fill="auto"/>
            <w:vAlign w:val="center"/>
          </w:tcPr>
          <w:p w14:paraId="29268F2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University of Finance and Accounting</w:t>
            </w:r>
          </w:p>
        </w:tc>
        <w:tc>
          <w:tcPr>
            <w:tcW w:w="2227" w:type="pct"/>
            <w:shd w:val="clear" w:color="auto" w:fill="auto"/>
            <w:vAlign w:val="center"/>
          </w:tcPr>
          <w:p w14:paraId="474F730F"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Appointed on December 26, 2022, dismissed from January 01, 2024</w:t>
            </w:r>
          </w:p>
        </w:tc>
      </w:tr>
    </w:tbl>
    <w:p w14:paraId="214A14C5" w14:textId="77777777" w:rsidR="006C29C3" w:rsidRPr="00F0041D" w:rsidRDefault="008D2A2D" w:rsidP="00F0041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Training on corporate </w:t>
      </w:r>
      <w:r>
        <w:rPr>
          <w:rFonts w:ascii="Arial" w:hAnsi="Arial"/>
          <w:color w:val="010000"/>
          <w:sz w:val="20"/>
        </w:rPr>
        <w:t>governance</w:t>
      </w:r>
    </w:p>
    <w:p w14:paraId="320B923F" w14:textId="77777777" w:rsidR="006C29C3" w:rsidRPr="00F0041D" w:rsidRDefault="008D2A2D" w:rsidP="00F0041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bookmarkStart w:id="0" w:name="_heading=h.gjdgxs"/>
      <w:bookmarkEnd w:id="0"/>
      <w:r>
        <w:rPr>
          <w:rFonts w:ascii="Arial" w:hAnsi="Arial"/>
          <w:color w:val="010000"/>
          <w:sz w:val="20"/>
        </w:rPr>
        <w:t>List of affiliated persons of the public company (Report of 2023) and transactions between the affiliated persons of the Company with the Company itself</w:t>
      </w:r>
    </w:p>
    <w:p w14:paraId="0636E892" w14:textId="647F9372" w:rsidR="006C29C3" w:rsidRPr="008D2A2D" w:rsidRDefault="008D2A2D" w:rsidP="00F0041D">
      <w:pPr>
        <w:keepNext/>
        <w:numPr>
          <w:ilvl w:val="0"/>
          <w:numId w:val="1"/>
        </w:numPr>
        <w:pBdr>
          <w:top w:val="nil"/>
          <w:left w:val="nil"/>
          <w:bottom w:val="nil"/>
          <w:right w:val="nil"/>
          <w:between w:val="nil"/>
        </w:pBdr>
        <w:tabs>
          <w:tab w:val="left" w:pos="360"/>
          <w:tab w:val="left" w:pos="432"/>
          <w:tab w:val="left" w:pos="108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w:t>
      </w:r>
      <w:r>
        <w:rPr>
          <w:rFonts w:ascii="Arial" w:hAnsi="Arial"/>
          <w:color w:val="010000"/>
          <w:sz w:val="20"/>
        </w:rPr>
        <w:t>ny and major shareholders, PDMR and affiliated persons of PDMR</w:t>
      </w:r>
      <w:r>
        <w:rPr>
          <w:rFonts w:ascii="Arial" w:eastAsia="Arial" w:hAnsi="Arial" w:cs="Arial"/>
          <w:color w:val="010000"/>
          <w:sz w:val="20"/>
          <w:szCs w:val="20"/>
        </w:rPr>
        <w:t xml:space="preserve">: </w:t>
      </w:r>
      <w:bookmarkStart w:id="1" w:name="_GoBack"/>
      <w:bookmarkEnd w:id="1"/>
      <w:r w:rsidRPr="008D2A2D">
        <w:rPr>
          <w:rFonts w:ascii="Arial" w:hAnsi="Arial"/>
          <w:color w:val="010000"/>
          <w:sz w:val="20"/>
        </w:rPr>
        <w:t>None</w:t>
      </w:r>
    </w:p>
    <w:p w14:paraId="0384EE34" w14:textId="77777777" w:rsidR="006C29C3" w:rsidRPr="00F0041D" w:rsidRDefault="008D2A2D" w:rsidP="00F0041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Notes: NSH Number*: ID Card/Passport No. (for individuals) or Business Registration Certificate No., License on Operations No. or equivalent legal </w:t>
      </w:r>
      <w:r>
        <w:rPr>
          <w:rFonts w:ascii="Arial" w:hAnsi="Arial"/>
          <w:color w:val="010000"/>
          <w:sz w:val="20"/>
        </w:rPr>
        <w:lastRenderedPageBreak/>
        <w:t>documents (for institutions)</w:t>
      </w:r>
    </w:p>
    <w:p w14:paraId="7511D0DD" w14:textId="68DA6745" w:rsidR="006C29C3" w:rsidRPr="008D2A2D" w:rsidRDefault="008D2A2D" w:rsidP="00F0041D">
      <w:pPr>
        <w:keepNext/>
        <w:numPr>
          <w:ilvl w:val="0"/>
          <w:numId w:val="4"/>
        </w:numPr>
        <w:pBdr>
          <w:top w:val="nil"/>
          <w:left w:val="nil"/>
          <w:bottom w:val="nil"/>
          <w:right w:val="nil"/>
          <w:between w:val="nil"/>
        </w:pBdr>
        <w:tabs>
          <w:tab w:val="left" w:pos="360"/>
          <w:tab w:val="left" w:pos="432"/>
          <w:tab w:val="left" w:pos="1089"/>
        </w:tabs>
        <w:spacing w:after="120" w:line="360" w:lineRule="auto"/>
        <w:rPr>
          <w:rFonts w:ascii="Arial" w:eastAsia="Arial" w:hAnsi="Arial" w:cs="Arial"/>
          <w:color w:val="010000"/>
          <w:sz w:val="20"/>
          <w:szCs w:val="20"/>
        </w:rPr>
      </w:pPr>
      <w:r>
        <w:rPr>
          <w:rFonts w:ascii="Arial" w:hAnsi="Arial"/>
          <w:color w:val="010000"/>
          <w:sz w:val="20"/>
        </w:rPr>
        <w:t>Transactions</w:t>
      </w:r>
      <w:r>
        <w:rPr>
          <w:rFonts w:ascii="Arial" w:hAnsi="Arial"/>
          <w:color w:val="010000"/>
          <w:sz w:val="20"/>
        </w:rPr>
        <w:t xml:space="preserve"> between the Company’s PDMRs, affiliated people of PDMRs and subsidiaries, companies controlled by the Company: </w:t>
      </w:r>
      <w:r w:rsidRPr="008D2A2D">
        <w:rPr>
          <w:rFonts w:ascii="Arial" w:hAnsi="Arial"/>
          <w:color w:val="010000"/>
          <w:sz w:val="20"/>
        </w:rPr>
        <w:t>None.</w:t>
      </w:r>
    </w:p>
    <w:p w14:paraId="4786B1A2" w14:textId="77777777" w:rsidR="006C29C3" w:rsidRPr="00F0041D" w:rsidRDefault="008D2A2D" w:rsidP="00F0041D">
      <w:pPr>
        <w:numPr>
          <w:ilvl w:val="0"/>
          <w:numId w:val="4"/>
        </w:numPr>
        <w:pBdr>
          <w:top w:val="nil"/>
          <w:left w:val="nil"/>
          <w:bottom w:val="nil"/>
          <w:right w:val="nil"/>
          <w:between w:val="nil"/>
        </w:pBdr>
        <w:tabs>
          <w:tab w:val="left" w:pos="360"/>
          <w:tab w:val="left" w:pos="432"/>
          <w:tab w:val="left" w:pos="109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5597DBA" w14:textId="77777777" w:rsidR="006C29C3" w:rsidRPr="00F0041D" w:rsidRDefault="008D2A2D" w:rsidP="00F0041D">
      <w:pPr>
        <w:numPr>
          <w:ilvl w:val="1"/>
          <w:numId w:val="4"/>
        </w:numPr>
        <w:pBdr>
          <w:top w:val="nil"/>
          <w:left w:val="nil"/>
          <w:bottom w:val="nil"/>
          <w:right w:val="nil"/>
          <w:between w:val="nil"/>
        </w:pBdr>
        <w:tabs>
          <w:tab w:val="left" w:pos="360"/>
          <w:tab w:val="left" w:pos="432"/>
          <w:tab w:val="left" w:pos="128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w:t>
      </w:r>
      <w:r>
        <w:rPr>
          <w:rFonts w:ascii="Arial" w:hAnsi="Arial"/>
          <w:color w:val="010000"/>
          <w:sz w:val="20"/>
        </w:rPr>
        <w:t xml:space="preserve">Directors, members of the Supervisory Board, the Manager (the General Manager) and other managers have been founding members or members of the Board of Directors, the Executive Manager (the General Manager) for the past three (03) years (calculated at the </w:t>
      </w:r>
      <w:r>
        <w:rPr>
          <w:rFonts w:ascii="Arial" w:hAnsi="Arial"/>
          <w:color w:val="010000"/>
          <w:sz w:val="20"/>
        </w:rPr>
        <w:t>time of reporting).</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76"/>
        <w:gridCol w:w="2073"/>
      </w:tblGrid>
      <w:tr w:rsidR="006C29C3" w:rsidRPr="00F0041D" w14:paraId="154CB374" w14:textId="77777777" w:rsidTr="008D2A2D">
        <w:trPr>
          <w:cantSplit/>
        </w:trPr>
        <w:tc>
          <w:tcPr>
            <w:tcW w:w="4257" w:type="pct"/>
            <w:tcBorders>
              <w:bottom w:val="single" w:sz="4" w:space="0" w:color="000000"/>
            </w:tcBorders>
            <w:shd w:val="clear" w:color="auto" w:fill="auto"/>
            <w:vAlign w:val="center"/>
          </w:tcPr>
          <w:p w14:paraId="2539154D"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From January 1, 2023 to December 31, 2023</w:t>
            </w:r>
          </w:p>
        </w:tc>
        <w:tc>
          <w:tcPr>
            <w:tcW w:w="743" w:type="pct"/>
            <w:tcBorders>
              <w:bottom w:val="single" w:sz="4" w:space="0" w:color="000000"/>
            </w:tcBorders>
            <w:shd w:val="clear" w:color="auto" w:fill="auto"/>
            <w:vAlign w:val="center"/>
          </w:tcPr>
          <w:p w14:paraId="19F2DE73" w14:textId="522EE048"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Unit:</w:t>
            </w:r>
            <w:r>
              <w:rPr>
                <w:rFonts w:ascii="Arial" w:hAnsi="Arial"/>
                <w:color w:val="010000"/>
                <w:sz w:val="20"/>
              </w:rPr>
              <w:t xml:space="preserve"> VND</w:t>
            </w:r>
          </w:p>
        </w:tc>
      </w:tr>
      <w:tr w:rsidR="006C29C3" w:rsidRPr="00F0041D" w14:paraId="56FC2F95" w14:textId="77777777" w:rsidTr="008D2A2D">
        <w:trPr>
          <w:cantSplit/>
        </w:trPr>
        <w:tc>
          <w:tcPr>
            <w:tcW w:w="4257" w:type="pct"/>
            <w:tcBorders>
              <w:top w:val="single" w:sz="4" w:space="0" w:color="000000"/>
              <w:left w:val="single" w:sz="4" w:space="0" w:color="000000"/>
              <w:bottom w:val="nil"/>
              <w:right w:val="single" w:sz="4" w:space="0" w:color="000000"/>
            </w:tcBorders>
            <w:shd w:val="clear" w:color="auto" w:fill="auto"/>
            <w:vAlign w:val="center"/>
          </w:tcPr>
          <w:p w14:paraId="3A8D1C2B"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Transaction with Sai </w:t>
            </w:r>
            <w:proofErr w:type="spellStart"/>
            <w:r>
              <w:rPr>
                <w:rFonts w:ascii="Arial" w:hAnsi="Arial"/>
                <w:color w:val="010000"/>
                <w:sz w:val="20"/>
              </w:rPr>
              <w:t>Gon</w:t>
            </w:r>
            <w:proofErr w:type="spellEnd"/>
            <w:r>
              <w:rPr>
                <w:rFonts w:ascii="Arial" w:hAnsi="Arial"/>
                <w:color w:val="010000"/>
                <w:sz w:val="20"/>
              </w:rPr>
              <w:t xml:space="preserve"> - </w:t>
            </w:r>
            <w:proofErr w:type="spellStart"/>
            <w:r>
              <w:rPr>
                <w:rFonts w:ascii="Arial" w:hAnsi="Arial"/>
                <w:color w:val="010000"/>
                <w:sz w:val="20"/>
              </w:rPr>
              <w:t>Pleiku</w:t>
            </w:r>
            <w:proofErr w:type="spellEnd"/>
            <w:r>
              <w:rPr>
                <w:rFonts w:ascii="Arial" w:hAnsi="Arial"/>
                <w:color w:val="010000"/>
                <w:sz w:val="20"/>
              </w:rPr>
              <w:t xml:space="preserve"> Water Supply Corporation</w:t>
            </w:r>
          </w:p>
        </w:tc>
        <w:tc>
          <w:tcPr>
            <w:tcW w:w="743" w:type="pct"/>
            <w:tcBorders>
              <w:top w:val="single" w:sz="4" w:space="0" w:color="000000"/>
              <w:left w:val="single" w:sz="4" w:space="0" w:color="000000"/>
              <w:bottom w:val="nil"/>
              <w:right w:val="single" w:sz="4" w:space="0" w:color="000000"/>
            </w:tcBorders>
            <w:shd w:val="clear" w:color="auto" w:fill="auto"/>
            <w:vAlign w:val="center"/>
          </w:tcPr>
          <w:p w14:paraId="527E6BD8" w14:textId="77777777" w:rsidR="006C29C3" w:rsidRPr="00F0041D" w:rsidRDefault="006C29C3"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r>
      <w:tr w:rsidR="006C29C3" w:rsidRPr="00F0041D" w14:paraId="6E74B2BF" w14:textId="77777777" w:rsidTr="008D2A2D">
        <w:trPr>
          <w:cantSplit/>
        </w:trPr>
        <w:tc>
          <w:tcPr>
            <w:tcW w:w="4257" w:type="pct"/>
            <w:tcBorders>
              <w:top w:val="nil"/>
              <w:left w:val="single" w:sz="4" w:space="0" w:color="000000"/>
              <w:bottom w:val="nil"/>
              <w:right w:val="single" w:sz="4" w:space="0" w:color="000000"/>
            </w:tcBorders>
            <w:shd w:val="clear" w:color="auto" w:fill="auto"/>
            <w:vAlign w:val="center"/>
          </w:tcPr>
          <w:p w14:paraId="23BA5979" w14:textId="77777777" w:rsidR="006C29C3" w:rsidRPr="00F0041D" w:rsidRDefault="008D2A2D" w:rsidP="008D2A2D">
            <w:pPr>
              <w:numPr>
                <w:ilvl w:val="0"/>
                <w:numId w:val="8"/>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Interest from capital support of </w:t>
            </w:r>
            <w:proofErr w:type="spellStart"/>
            <w:r>
              <w:rPr>
                <w:rFonts w:ascii="Arial" w:hAnsi="Arial"/>
                <w:color w:val="010000"/>
                <w:sz w:val="20"/>
              </w:rPr>
              <w:t>Gia</w:t>
            </w:r>
            <w:proofErr w:type="spellEnd"/>
            <w:r>
              <w:rPr>
                <w:rFonts w:ascii="Arial" w:hAnsi="Arial"/>
                <w:color w:val="010000"/>
                <w:sz w:val="20"/>
              </w:rPr>
              <w:t xml:space="preserve"> Lai Water Supply Sewerage Joint Stock Company for Sai </w:t>
            </w:r>
            <w:proofErr w:type="spellStart"/>
            <w:r>
              <w:rPr>
                <w:rFonts w:ascii="Arial" w:hAnsi="Arial"/>
                <w:color w:val="010000"/>
                <w:sz w:val="20"/>
              </w:rPr>
              <w:t>Gon</w:t>
            </w:r>
            <w:proofErr w:type="spellEnd"/>
            <w:r>
              <w:rPr>
                <w:rFonts w:ascii="Arial" w:hAnsi="Arial"/>
                <w:color w:val="010000"/>
                <w:sz w:val="20"/>
              </w:rPr>
              <w:t xml:space="preserve"> - </w:t>
            </w:r>
            <w:proofErr w:type="spellStart"/>
            <w:r>
              <w:rPr>
                <w:rFonts w:ascii="Arial" w:hAnsi="Arial"/>
                <w:color w:val="010000"/>
                <w:sz w:val="20"/>
              </w:rPr>
              <w:t>Pleiku</w:t>
            </w:r>
            <w:proofErr w:type="spellEnd"/>
            <w:r>
              <w:rPr>
                <w:rFonts w:ascii="Arial" w:hAnsi="Arial"/>
                <w:color w:val="010000"/>
                <w:sz w:val="20"/>
              </w:rPr>
              <w:t xml:space="preserve"> Water Supply </w:t>
            </w:r>
            <w:r>
              <w:rPr>
                <w:rFonts w:ascii="Arial" w:hAnsi="Arial"/>
                <w:color w:val="010000"/>
                <w:sz w:val="20"/>
              </w:rPr>
              <w:t>Corporation in the reporting period</w:t>
            </w:r>
          </w:p>
        </w:tc>
        <w:tc>
          <w:tcPr>
            <w:tcW w:w="743" w:type="pct"/>
            <w:tcBorders>
              <w:top w:val="nil"/>
              <w:left w:val="single" w:sz="4" w:space="0" w:color="000000"/>
              <w:bottom w:val="nil"/>
              <w:right w:val="single" w:sz="4" w:space="0" w:color="000000"/>
            </w:tcBorders>
            <w:shd w:val="clear" w:color="auto" w:fill="auto"/>
            <w:vAlign w:val="center"/>
          </w:tcPr>
          <w:p w14:paraId="1201E9D8" w14:textId="54454ED9"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181,240,288 </w:t>
            </w:r>
          </w:p>
        </w:tc>
      </w:tr>
      <w:tr w:rsidR="006C29C3" w:rsidRPr="00F0041D" w14:paraId="162C12B7" w14:textId="77777777" w:rsidTr="008D2A2D">
        <w:trPr>
          <w:cantSplit/>
        </w:trPr>
        <w:tc>
          <w:tcPr>
            <w:tcW w:w="4257" w:type="pct"/>
            <w:tcBorders>
              <w:top w:val="nil"/>
              <w:left w:val="single" w:sz="4" w:space="0" w:color="000000"/>
              <w:bottom w:val="nil"/>
              <w:right w:val="single" w:sz="4" w:space="0" w:color="000000"/>
            </w:tcBorders>
            <w:shd w:val="clear" w:color="auto" w:fill="auto"/>
            <w:vAlign w:val="center"/>
          </w:tcPr>
          <w:p w14:paraId="0DFA3AD5" w14:textId="77777777" w:rsidR="006C29C3" w:rsidRPr="00F0041D" w:rsidRDefault="008D2A2D" w:rsidP="008D2A2D">
            <w:pPr>
              <w:numPr>
                <w:ilvl w:val="0"/>
                <w:numId w:val="8"/>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In which, Amount of interest added to the principal in the reporting period:</w:t>
            </w:r>
          </w:p>
        </w:tc>
        <w:tc>
          <w:tcPr>
            <w:tcW w:w="743" w:type="pct"/>
            <w:tcBorders>
              <w:top w:val="nil"/>
              <w:left w:val="single" w:sz="4" w:space="0" w:color="000000"/>
              <w:bottom w:val="nil"/>
              <w:right w:val="single" w:sz="4" w:space="0" w:color="000000"/>
            </w:tcBorders>
            <w:shd w:val="clear" w:color="auto" w:fill="auto"/>
            <w:vAlign w:val="center"/>
          </w:tcPr>
          <w:p w14:paraId="53AFB127"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w:t>
            </w:r>
          </w:p>
        </w:tc>
      </w:tr>
      <w:tr w:rsidR="006C29C3" w:rsidRPr="00F0041D" w14:paraId="4E4F2BF7" w14:textId="77777777" w:rsidTr="008D2A2D">
        <w:trPr>
          <w:cantSplit/>
        </w:trPr>
        <w:tc>
          <w:tcPr>
            <w:tcW w:w="4257" w:type="pct"/>
            <w:tcBorders>
              <w:top w:val="nil"/>
              <w:left w:val="single" w:sz="4" w:space="0" w:color="000000"/>
              <w:bottom w:val="nil"/>
              <w:right w:val="single" w:sz="4" w:space="0" w:color="000000"/>
            </w:tcBorders>
            <w:shd w:val="clear" w:color="auto" w:fill="auto"/>
            <w:vAlign w:val="center"/>
          </w:tcPr>
          <w:p w14:paraId="33D6BF63" w14:textId="77777777" w:rsidR="006C29C3" w:rsidRPr="00F0041D" w:rsidRDefault="008D2A2D" w:rsidP="008D2A2D">
            <w:pPr>
              <w:numPr>
                <w:ilvl w:val="0"/>
                <w:numId w:val="8"/>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Amount of principal paid by Sai </w:t>
            </w:r>
            <w:proofErr w:type="spellStart"/>
            <w:r>
              <w:rPr>
                <w:rFonts w:ascii="Arial" w:hAnsi="Arial"/>
                <w:color w:val="010000"/>
                <w:sz w:val="20"/>
              </w:rPr>
              <w:t>Gon</w:t>
            </w:r>
            <w:proofErr w:type="spellEnd"/>
            <w:r>
              <w:rPr>
                <w:rFonts w:ascii="Arial" w:hAnsi="Arial"/>
                <w:color w:val="010000"/>
                <w:sz w:val="20"/>
              </w:rPr>
              <w:t xml:space="preserve"> - </w:t>
            </w:r>
            <w:proofErr w:type="spellStart"/>
            <w:r>
              <w:rPr>
                <w:rFonts w:ascii="Arial" w:hAnsi="Arial"/>
                <w:color w:val="010000"/>
                <w:sz w:val="20"/>
              </w:rPr>
              <w:t>Pleiku</w:t>
            </w:r>
            <w:proofErr w:type="spellEnd"/>
            <w:r>
              <w:rPr>
                <w:rFonts w:ascii="Arial" w:hAnsi="Arial"/>
                <w:color w:val="010000"/>
                <w:sz w:val="20"/>
              </w:rPr>
              <w:t xml:space="preserve"> Water Supply Corporation in the reporting period:</w:t>
            </w:r>
          </w:p>
        </w:tc>
        <w:tc>
          <w:tcPr>
            <w:tcW w:w="743" w:type="pct"/>
            <w:tcBorders>
              <w:top w:val="nil"/>
              <w:left w:val="single" w:sz="4" w:space="0" w:color="000000"/>
              <w:bottom w:val="nil"/>
              <w:right w:val="single" w:sz="4" w:space="0" w:color="000000"/>
            </w:tcBorders>
            <w:shd w:val="clear" w:color="auto" w:fill="auto"/>
            <w:vAlign w:val="center"/>
          </w:tcPr>
          <w:p w14:paraId="507908B0"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14,964,056,438</w:t>
            </w:r>
          </w:p>
        </w:tc>
      </w:tr>
      <w:tr w:rsidR="006C29C3" w:rsidRPr="00F0041D" w14:paraId="1BABF811" w14:textId="77777777" w:rsidTr="008D2A2D">
        <w:trPr>
          <w:cantSplit/>
        </w:trPr>
        <w:tc>
          <w:tcPr>
            <w:tcW w:w="4257" w:type="pct"/>
            <w:tcBorders>
              <w:top w:val="nil"/>
              <w:left w:val="single" w:sz="4" w:space="0" w:color="000000"/>
              <w:bottom w:val="nil"/>
              <w:right w:val="single" w:sz="4" w:space="0" w:color="000000"/>
            </w:tcBorders>
            <w:shd w:val="clear" w:color="auto" w:fill="auto"/>
            <w:vAlign w:val="center"/>
          </w:tcPr>
          <w:p w14:paraId="4E568F60" w14:textId="77777777" w:rsidR="006C29C3" w:rsidRPr="00F0041D" w:rsidRDefault="008D2A2D" w:rsidP="008D2A2D">
            <w:pPr>
              <w:numPr>
                <w:ilvl w:val="0"/>
                <w:numId w:val="8"/>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Cost of buying </w:t>
            </w:r>
            <w:r>
              <w:rPr>
                <w:rFonts w:ascii="Arial" w:hAnsi="Arial"/>
                <w:color w:val="010000"/>
                <w:sz w:val="20"/>
              </w:rPr>
              <w:t xml:space="preserve">wholesale water from Saigon – </w:t>
            </w:r>
            <w:proofErr w:type="spellStart"/>
            <w:r>
              <w:rPr>
                <w:rFonts w:ascii="Arial" w:hAnsi="Arial"/>
                <w:color w:val="010000"/>
                <w:sz w:val="20"/>
              </w:rPr>
              <w:t>Pleiku</w:t>
            </w:r>
            <w:proofErr w:type="spellEnd"/>
            <w:r>
              <w:rPr>
                <w:rFonts w:ascii="Arial" w:hAnsi="Arial"/>
                <w:color w:val="010000"/>
                <w:sz w:val="20"/>
              </w:rPr>
              <w:t xml:space="preserve"> Water Supply Corporation</w:t>
            </w:r>
          </w:p>
        </w:tc>
        <w:tc>
          <w:tcPr>
            <w:tcW w:w="743" w:type="pct"/>
            <w:tcBorders>
              <w:top w:val="nil"/>
              <w:left w:val="single" w:sz="4" w:space="0" w:color="000000"/>
              <w:bottom w:val="nil"/>
              <w:right w:val="single" w:sz="4" w:space="0" w:color="000000"/>
            </w:tcBorders>
            <w:shd w:val="clear" w:color="auto" w:fill="auto"/>
            <w:vAlign w:val="center"/>
          </w:tcPr>
          <w:p w14:paraId="69C73E3F"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13,499,550,696</w:t>
            </w:r>
          </w:p>
        </w:tc>
      </w:tr>
      <w:tr w:rsidR="006C29C3" w:rsidRPr="00F0041D" w14:paraId="206819B0" w14:textId="77777777" w:rsidTr="008D2A2D">
        <w:trPr>
          <w:cantSplit/>
        </w:trPr>
        <w:tc>
          <w:tcPr>
            <w:tcW w:w="4257" w:type="pct"/>
            <w:tcBorders>
              <w:top w:val="nil"/>
              <w:left w:val="single" w:sz="4" w:space="0" w:color="000000"/>
              <w:bottom w:val="single" w:sz="4" w:space="0" w:color="000000"/>
              <w:right w:val="single" w:sz="4" w:space="0" w:color="000000"/>
            </w:tcBorders>
            <w:shd w:val="clear" w:color="auto" w:fill="auto"/>
            <w:vAlign w:val="center"/>
          </w:tcPr>
          <w:p w14:paraId="2F585D59" w14:textId="77777777" w:rsidR="006C29C3" w:rsidRPr="00F0041D" w:rsidRDefault="008D2A2D" w:rsidP="008D2A2D">
            <w:pPr>
              <w:numPr>
                <w:ilvl w:val="0"/>
                <w:numId w:val="8"/>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Wholesale water debt payment of GLW </w:t>
            </w:r>
            <w:proofErr w:type="spellStart"/>
            <w:r>
              <w:rPr>
                <w:rFonts w:ascii="Arial" w:hAnsi="Arial"/>
                <w:color w:val="010000"/>
                <w:sz w:val="20"/>
              </w:rPr>
              <w:t>GLW</w:t>
            </w:r>
            <w:proofErr w:type="spellEnd"/>
            <w:r>
              <w:rPr>
                <w:rFonts w:ascii="Arial" w:hAnsi="Arial"/>
                <w:color w:val="010000"/>
                <w:sz w:val="20"/>
              </w:rPr>
              <w:t xml:space="preserve"> to Saigon - </w:t>
            </w:r>
            <w:proofErr w:type="spellStart"/>
            <w:r>
              <w:rPr>
                <w:rFonts w:ascii="Arial" w:hAnsi="Arial"/>
                <w:color w:val="010000"/>
                <w:sz w:val="20"/>
              </w:rPr>
              <w:t>Pleiku</w:t>
            </w:r>
            <w:proofErr w:type="spellEnd"/>
            <w:r>
              <w:rPr>
                <w:rFonts w:ascii="Arial" w:hAnsi="Arial"/>
                <w:color w:val="010000"/>
                <w:sz w:val="20"/>
              </w:rPr>
              <w:t xml:space="preserve"> Water Supply Corporation</w:t>
            </w:r>
          </w:p>
        </w:tc>
        <w:tc>
          <w:tcPr>
            <w:tcW w:w="743" w:type="pct"/>
            <w:tcBorders>
              <w:top w:val="nil"/>
              <w:left w:val="single" w:sz="4" w:space="0" w:color="000000"/>
              <w:bottom w:val="single" w:sz="4" w:space="0" w:color="000000"/>
              <w:right w:val="single" w:sz="4" w:space="0" w:color="000000"/>
            </w:tcBorders>
            <w:shd w:val="clear" w:color="auto" w:fill="auto"/>
            <w:vAlign w:val="center"/>
          </w:tcPr>
          <w:p w14:paraId="6C01E982" w14:textId="77777777" w:rsidR="006C29C3" w:rsidRPr="00F0041D" w:rsidRDefault="008D2A2D" w:rsidP="008D2A2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16,460,798,442</w:t>
            </w:r>
          </w:p>
        </w:tc>
      </w:tr>
    </w:tbl>
    <w:p w14:paraId="79A80563" w14:textId="595D25C7" w:rsidR="006C29C3" w:rsidRPr="008D2A2D" w:rsidRDefault="008D2A2D" w:rsidP="00F0041D">
      <w:pPr>
        <w:numPr>
          <w:ilvl w:val="1"/>
          <w:numId w:val="4"/>
        </w:numPr>
        <w:pBdr>
          <w:top w:val="nil"/>
          <w:left w:val="nil"/>
          <w:bottom w:val="nil"/>
          <w:right w:val="nil"/>
          <w:between w:val="nil"/>
        </w:pBdr>
        <w:tabs>
          <w:tab w:val="left" w:pos="360"/>
          <w:tab w:val="left" w:pos="432"/>
          <w:tab w:val="left" w:pos="128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in which affiliated persons of </w:t>
      </w:r>
      <w:r>
        <w:rPr>
          <w:rFonts w:ascii="Arial" w:hAnsi="Arial"/>
          <w:color w:val="010000"/>
          <w:sz w:val="20"/>
        </w:rPr>
        <w:t xml:space="preserve">members of the Board of Directors, members of the Supervisory Board, the Manager (the General Manager) and other managers are members of the Board of Directors, the Executive Manager (the General Manager): </w:t>
      </w:r>
      <w:r w:rsidRPr="008D2A2D">
        <w:rPr>
          <w:rFonts w:ascii="Arial" w:hAnsi="Arial"/>
          <w:color w:val="010000"/>
          <w:sz w:val="20"/>
        </w:rPr>
        <w:t>None</w:t>
      </w:r>
    </w:p>
    <w:p w14:paraId="610414C7" w14:textId="0620230D" w:rsidR="006C29C3" w:rsidRPr="008D2A2D" w:rsidRDefault="008D2A2D" w:rsidP="00F0041D">
      <w:pPr>
        <w:numPr>
          <w:ilvl w:val="1"/>
          <w:numId w:val="4"/>
        </w:numPr>
        <w:pBdr>
          <w:top w:val="nil"/>
          <w:left w:val="nil"/>
          <w:bottom w:val="nil"/>
          <w:right w:val="nil"/>
          <w:between w:val="nil"/>
        </w:pBdr>
        <w:tabs>
          <w:tab w:val="left" w:pos="360"/>
          <w:tab w:val="left" w:pos="432"/>
          <w:tab w:val="left" w:pos="1273"/>
        </w:tabs>
        <w:spacing w:after="120" w:line="360" w:lineRule="auto"/>
        <w:rPr>
          <w:rFonts w:ascii="Arial" w:eastAsia="Arial" w:hAnsi="Arial" w:cs="Arial"/>
          <w:color w:val="010000"/>
          <w:sz w:val="20"/>
          <w:szCs w:val="20"/>
        </w:rPr>
      </w:pPr>
      <w:r>
        <w:rPr>
          <w:rFonts w:ascii="Arial" w:hAnsi="Arial"/>
          <w:color w:val="010000"/>
          <w:sz w:val="20"/>
        </w:rPr>
        <w:t xml:space="preserve">Other transactions of the Company (if any) </w:t>
      </w:r>
      <w:r>
        <w:rPr>
          <w:rFonts w:ascii="Arial" w:hAnsi="Arial"/>
          <w:color w:val="010000"/>
          <w:sz w:val="20"/>
        </w:rPr>
        <w:t xml:space="preserve">that can bring material or non-material benefits to members of the Board of Directors, members of the Supervisory Board, the Manager (General Manager) and other managers: </w:t>
      </w:r>
      <w:r w:rsidRPr="008D2A2D">
        <w:rPr>
          <w:rFonts w:ascii="Arial" w:hAnsi="Arial"/>
          <w:color w:val="010000"/>
          <w:sz w:val="20"/>
        </w:rPr>
        <w:t>None</w:t>
      </w:r>
    </w:p>
    <w:p w14:paraId="749E07BB" w14:textId="77777777" w:rsidR="006C29C3" w:rsidRPr="00F0041D" w:rsidRDefault="008D2A2D" w:rsidP="00F0041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(Report of 2023)</w:t>
      </w:r>
    </w:p>
    <w:p w14:paraId="04217D35" w14:textId="7B264AB5" w:rsidR="006C29C3" w:rsidRPr="008D2A2D" w:rsidRDefault="008D2A2D" w:rsidP="00F0041D">
      <w:pPr>
        <w:keepNext/>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r>
        <w:rPr>
          <w:rFonts w:ascii="Arial" w:eastAsia="Arial" w:hAnsi="Arial" w:cs="Arial"/>
          <w:color w:val="010000"/>
          <w:sz w:val="20"/>
          <w:szCs w:val="20"/>
        </w:rPr>
        <w:t xml:space="preserve"> </w:t>
      </w:r>
      <w:r w:rsidRPr="008D2A2D">
        <w:rPr>
          <w:rFonts w:ascii="Arial" w:hAnsi="Arial"/>
          <w:color w:val="010000"/>
          <w:sz w:val="20"/>
        </w:rPr>
        <w:t>None</w:t>
      </w:r>
    </w:p>
    <w:p w14:paraId="3C555373" w14:textId="076DBE6F" w:rsidR="006C29C3" w:rsidRPr="00F0041D" w:rsidRDefault="008D2A2D" w:rsidP="00F0041D">
      <w:pPr>
        <w:numPr>
          <w:ilvl w:val="0"/>
          <w:numId w:val="6"/>
        </w:numPr>
        <w:pBdr>
          <w:top w:val="nil"/>
          <w:left w:val="nil"/>
          <w:bottom w:val="nil"/>
          <w:right w:val="nil"/>
          <w:between w:val="nil"/>
        </w:pBdr>
        <w:tabs>
          <w:tab w:val="left" w:pos="360"/>
          <w:tab w:val="left" w:pos="432"/>
          <w:tab w:val="left" w:pos="517"/>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sectPr w:rsidR="006C29C3" w:rsidRPr="00F0041D" w:rsidSect="005D75C7">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661"/>
    <w:multiLevelType w:val="multilevel"/>
    <w:tmpl w:val="D9CAD934"/>
    <w:lvl w:ilvl="0">
      <w:start w:val="6"/>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1266D"/>
    <w:multiLevelType w:val="multilevel"/>
    <w:tmpl w:val="A998DD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9A6BF2"/>
    <w:multiLevelType w:val="multilevel"/>
    <w:tmpl w:val="2558133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C95E25"/>
    <w:multiLevelType w:val="multilevel"/>
    <w:tmpl w:val="E188BA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FF74E31"/>
    <w:multiLevelType w:val="multilevel"/>
    <w:tmpl w:val="3888240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83E49"/>
    <w:multiLevelType w:val="multilevel"/>
    <w:tmpl w:val="705E31F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A72FEF"/>
    <w:multiLevelType w:val="multilevel"/>
    <w:tmpl w:val="39FCFF0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303E70"/>
    <w:multiLevelType w:val="multilevel"/>
    <w:tmpl w:val="1BC6E3B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3"/>
    <w:rsid w:val="00060E6D"/>
    <w:rsid w:val="005D75C7"/>
    <w:rsid w:val="006C29C3"/>
    <w:rsid w:val="008D2A2D"/>
    <w:rsid w:val="00F0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3F3F"/>
  <w15:docId w15:val="{64DBE6C4-EB70-4FCD-A473-BCF15F82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iCs/>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A7D87"/>
      <w:w w:val="6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jc w:val="center"/>
    </w:pPr>
    <w:rPr>
      <w:rFonts w:ascii="Arial" w:eastAsia="Arial" w:hAnsi="Arial" w:cs="Arial"/>
      <w:i/>
      <w:iCs/>
      <w:sz w:val="20"/>
      <w:szCs w:val="20"/>
    </w:rPr>
  </w:style>
  <w:style w:type="paragraph" w:customStyle="1" w:styleId="Bodytext20">
    <w:name w:val="Body text (2)"/>
    <w:basedOn w:val="Normal"/>
    <w:link w:val="Bodytext2"/>
    <w:pPr>
      <w:spacing w:line="206" w:lineRule="auto"/>
    </w:pPr>
    <w:rPr>
      <w:rFonts w:ascii="Arial" w:eastAsia="Arial" w:hAnsi="Arial" w:cs="Arial"/>
      <w:sz w:val="8"/>
      <w:szCs w:val="8"/>
    </w:rPr>
  </w:style>
  <w:style w:type="paragraph" w:customStyle="1" w:styleId="Heading11">
    <w:name w:val="Heading #1"/>
    <w:basedOn w:val="Normal"/>
    <w:link w:val="Heading10"/>
    <w:pPr>
      <w:ind w:firstLine="440"/>
      <w:outlineLvl w:val="0"/>
    </w:pPr>
    <w:rPr>
      <w:rFonts w:ascii="Times New Roman" w:eastAsia="Times New Roman" w:hAnsi="Times New Roman" w:cs="Times New Roman"/>
      <w:b/>
      <w:bCs/>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CA7D87"/>
      <w:w w:val="60"/>
    </w:rPr>
  </w:style>
  <w:style w:type="paragraph" w:customStyle="1" w:styleId="Tablecaption0">
    <w:name w:val="Table caption"/>
    <w:basedOn w:val="Normal"/>
    <w:link w:val="Tablecaption"/>
    <w:pPr>
      <w:ind w:firstLine="350"/>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2"/>
      <w:szCs w:val="22"/>
    </w:rPr>
  </w:style>
  <w:style w:type="table" w:styleId="TableGrid">
    <w:name w:val="Table Grid"/>
    <w:basedOn w:val="TableNormal"/>
    <w:uiPriority w:val="39"/>
    <w:rsid w:val="0024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AYyHN7EVhTziDugf4LuoaDgEvw==">CgMxLjAyCGguZ2pkZ3hzOAByITFNblRXX093VVhfRWZydHM2YmN1blU2THlWeUFRcGRYcw==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NAPS2</dc:creator>
  <cp:lastModifiedBy>Trinh Ha Phuong</cp:lastModifiedBy>
  <cp:revision>5</cp:revision>
  <dcterms:created xsi:type="dcterms:W3CDTF">2024-02-20T10:01:00Z</dcterms:created>
  <dcterms:modified xsi:type="dcterms:W3CDTF">2024-02-22T07:51:00Z</dcterms:modified>
</cp:coreProperties>
</file>