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D08D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b/>
          <w:color w:val="010000"/>
          <w:sz w:val="20"/>
          <w:szCs w:val="20"/>
        </w:rPr>
      </w:pPr>
      <w:r>
        <w:rPr>
          <w:rFonts w:ascii="Arial" w:hAnsi="Arial"/>
          <w:b/>
          <w:color w:val="010000"/>
          <w:sz w:val="20"/>
        </w:rPr>
        <w:t xml:space="preserve">HCT:  Annual Corporate Governance Report 2023 </w:t>
      </w:r>
    </w:p>
    <w:p w14:paraId="3A2804B4" w14:textId="77777777" w:rsidR="00491939" w:rsidRDefault="0076392D" w:rsidP="00A257B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Cement Transport and Trading JSC announced Report No. 01/HCT-HDQT on the corporate governance of 2023 as follows:</w:t>
      </w:r>
    </w:p>
    <w:p w14:paraId="2C4951DF" w14:textId="77777777" w:rsidR="00491939" w:rsidRDefault="0076392D" w:rsidP="00A257B1">
      <w:pPr>
        <w:numPr>
          <w:ilvl w:val="0"/>
          <w:numId w:val="8"/>
        </w:numPr>
        <w:pBdr>
          <w:top w:val="nil"/>
          <w:left w:val="nil"/>
          <w:bottom w:val="nil"/>
          <w:right w:val="nil"/>
          <w:between w:val="nil"/>
        </w:pBdr>
        <w:tabs>
          <w:tab w:val="left" w:pos="360"/>
          <w:tab w:val="left" w:pos="450"/>
          <w:tab w:val="left" w:pos="531"/>
        </w:tabs>
        <w:spacing w:after="120" w:line="360" w:lineRule="auto"/>
        <w:jc w:val="both"/>
        <w:rPr>
          <w:color w:val="010000"/>
          <w:sz w:val="20"/>
          <w:szCs w:val="20"/>
        </w:rPr>
      </w:pPr>
      <w:r>
        <w:rPr>
          <w:rFonts w:ascii="Arial" w:hAnsi="Arial"/>
          <w:color w:val="010000"/>
          <w:sz w:val="20"/>
        </w:rPr>
        <w:t>Name of listed company: HAI PHONG CEMENT TRANSPORT AND TRADING JSC</w:t>
      </w:r>
    </w:p>
    <w:p w14:paraId="13D6A1BF" w14:textId="77777777" w:rsidR="00491939" w:rsidRDefault="0076392D" w:rsidP="00A257B1">
      <w:pPr>
        <w:numPr>
          <w:ilvl w:val="0"/>
          <w:numId w:val="8"/>
        </w:numPr>
        <w:pBdr>
          <w:top w:val="nil"/>
          <w:left w:val="nil"/>
          <w:bottom w:val="nil"/>
          <w:right w:val="nil"/>
          <w:between w:val="nil"/>
        </w:pBdr>
        <w:tabs>
          <w:tab w:val="left" w:pos="360"/>
          <w:tab w:val="left" w:pos="450"/>
          <w:tab w:val="left" w:pos="531"/>
        </w:tabs>
        <w:spacing w:after="120" w:line="360" w:lineRule="auto"/>
        <w:jc w:val="both"/>
        <w:rPr>
          <w:color w:val="010000"/>
          <w:sz w:val="20"/>
          <w:szCs w:val="20"/>
        </w:rPr>
      </w:pPr>
      <w:r>
        <w:rPr>
          <w:rFonts w:ascii="Arial" w:hAnsi="Arial"/>
          <w:color w:val="010000"/>
          <w:sz w:val="20"/>
        </w:rPr>
        <w:t xml:space="preserve">Head office address: No. 290 Ha </w:t>
      </w:r>
      <w:proofErr w:type="spellStart"/>
      <w:r>
        <w:rPr>
          <w:rFonts w:ascii="Arial" w:hAnsi="Arial"/>
          <w:color w:val="010000"/>
          <w:sz w:val="20"/>
        </w:rPr>
        <w:t>Noi</w:t>
      </w:r>
      <w:proofErr w:type="spellEnd"/>
      <w:r>
        <w:rPr>
          <w:rFonts w:ascii="Arial" w:hAnsi="Arial"/>
          <w:color w:val="010000"/>
          <w:sz w:val="20"/>
        </w:rPr>
        <w:t xml:space="preserve"> Street, So </w:t>
      </w:r>
      <w:proofErr w:type="spellStart"/>
      <w:r>
        <w:rPr>
          <w:rFonts w:ascii="Arial" w:hAnsi="Arial"/>
          <w:color w:val="010000"/>
          <w:sz w:val="20"/>
        </w:rPr>
        <w:t>Dau</w:t>
      </w:r>
      <w:proofErr w:type="spellEnd"/>
      <w:r>
        <w:rPr>
          <w:rFonts w:ascii="Arial" w:hAnsi="Arial"/>
          <w:color w:val="010000"/>
          <w:sz w:val="20"/>
        </w:rPr>
        <w:t xml:space="preserve"> Ward, Hong Bang District,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City</w:t>
      </w:r>
    </w:p>
    <w:p w14:paraId="2C07C5AC" w14:textId="77777777" w:rsidR="00491939" w:rsidRDefault="0076392D" w:rsidP="00A257B1">
      <w:pPr>
        <w:numPr>
          <w:ilvl w:val="0"/>
          <w:numId w:val="8"/>
        </w:numPr>
        <w:pBdr>
          <w:top w:val="nil"/>
          <w:left w:val="nil"/>
          <w:bottom w:val="nil"/>
          <w:right w:val="nil"/>
          <w:between w:val="nil"/>
        </w:pBdr>
        <w:tabs>
          <w:tab w:val="left" w:pos="360"/>
          <w:tab w:val="left" w:pos="450"/>
          <w:tab w:val="left" w:pos="565"/>
        </w:tabs>
        <w:spacing w:after="120" w:line="360" w:lineRule="auto"/>
        <w:jc w:val="both"/>
        <w:rPr>
          <w:color w:val="010000"/>
          <w:sz w:val="20"/>
          <w:szCs w:val="20"/>
        </w:rPr>
      </w:pPr>
      <w:r>
        <w:rPr>
          <w:rFonts w:ascii="Arial" w:hAnsi="Arial"/>
          <w:color w:val="010000"/>
          <w:sz w:val="20"/>
        </w:rPr>
        <w:t>Tel: 0225.3540445</w:t>
      </w:r>
      <w:r>
        <w:rPr>
          <w:rFonts w:ascii="Arial" w:hAnsi="Arial"/>
          <w:color w:val="010000"/>
          <w:sz w:val="20"/>
        </w:rPr>
        <w:tab/>
        <w:t>Fax: 0225.3540417</w:t>
      </w:r>
      <w:bookmarkStart w:id="0" w:name="_GoBack"/>
      <w:bookmarkEnd w:id="0"/>
    </w:p>
    <w:p w14:paraId="4137348C" w14:textId="77777777" w:rsidR="00491939" w:rsidRDefault="0076392D" w:rsidP="00A257B1">
      <w:pPr>
        <w:numPr>
          <w:ilvl w:val="0"/>
          <w:numId w:val="8"/>
        </w:numPr>
        <w:pBdr>
          <w:top w:val="nil"/>
          <w:left w:val="nil"/>
          <w:bottom w:val="nil"/>
          <w:right w:val="nil"/>
          <w:between w:val="nil"/>
        </w:pBdr>
        <w:tabs>
          <w:tab w:val="left" w:pos="360"/>
          <w:tab w:val="left" w:pos="450"/>
          <w:tab w:val="left" w:pos="6234"/>
        </w:tabs>
        <w:spacing w:after="120" w:line="360" w:lineRule="auto"/>
        <w:jc w:val="both"/>
        <w:rPr>
          <w:color w:val="010000"/>
          <w:sz w:val="20"/>
          <w:szCs w:val="20"/>
        </w:rPr>
      </w:pPr>
      <w:r>
        <w:rPr>
          <w:rFonts w:ascii="Arial" w:hAnsi="Arial"/>
          <w:color w:val="010000"/>
          <w:sz w:val="20"/>
        </w:rPr>
        <w:t xml:space="preserve">Website: </w:t>
      </w:r>
      <w:hyperlink r:id="rId6">
        <w:r>
          <w:rPr>
            <w:rFonts w:ascii="Arial" w:hAnsi="Arial"/>
            <w:color w:val="010000"/>
            <w:sz w:val="20"/>
          </w:rPr>
          <w:t>http://www.vtxmhp.com</w:t>
        </w:r>
      </w:hyperlink>
      <w:r>
        <w:rPr>
          <w:rFonts w:ascii="Arial" w:hAnsi="Arial"/>
          <w:color w:val="010000"/>
          <w:sz w:val="20"/>
        </w:rPr>
        <w:t xml:space="preserve"> </w:t>
      </w:r>
      <w:r>
        <w:rPr>
          <w:rFonts w:ascii="Arial" w:hAnsi="Arial"/>
          <w:color w:val="010000"/>
          <w:sz w:val="20"/>
        </w:rPr>
        <w:tab/>
        <w:t xml:space="preserve">Email: </w:t>
      </w:r>
      <w:hyperlink r:id="rId7">
        <w:r>
          <w:rPr>
            <w:rFonts w:ascii="Arial" w:hAnsi="Arial"/>
            <w:color w:val="010000"/>
            <w:sz w:val="20"/>
          </w:rPr>
          <w:t>vtxmhp@gmail.com</w:t>
        </w:r>
      </w:hyperlink>
    </w:p>
    <w:p w14:paraId="7DE7A942" w14:textId="77777777" w:rsidR="00491939" w:rsidRDefault="0076392D" w:rsidP="00A257B1">
      <w:pPr>
        <w:numPr>
          <w:ilvl w:val="0"/>
          <w:numId w:val="8"/>
        </w:numPr>
        <w:pBdr>
          <w:top w:val="nil"/>
          <w:left w:val="nil"/>
          <w:bottom w:val="nil"/>
          <w:right w:val="nil"/>
          <w:between w:val="nil"/>
        </w:pBdr>
        <w:tabs>
          <w:tab w:val="left" w:pos="360"/>
          <w:tab w:val="left" w:pos="450"/>
          <w:tab w:val="left" w:pos="565"/>
        </w:tabs>
        <w:spacing w:after="120" w:line="360" w:lineRule="auto"/>
        <w:jc w:val="both"/>
        <w:rPr>
          <w:color w:val="010000"/>
          <w:sz w:val="20"/>
          <w:szCs w:val="20"/>
        </w:rPr>
      </w:pPr>
      <w:r>
        <w:rPr>
          <w:rFonts w:ascii="Arial" w:hAnsi="Arial"/>
          <w:color w:val="010000"/>
          <w:sz w:val="20"/>
        </w:rPr>
        <w:t>Charter capital: VND 20,163,850,000</w:t>
      </w:r>
    </w:p>
    <w:p w14:paraId="3B555757" w14:textId="77777777" w:rsidR="00491939" w:rsidRDefault="0076392D" w:rsidP="00A257B1">
      <w:pPr>
        <w:numPr>
          <w:ilvl w:val="0"/>
          <w:numId w:val="8"/>
        </w:numPr>
        <w:pBdr>
          <w:top w:val="nil"/>
          <w:left w:val="nil"/>
          <w:bottom w:val="nil"/>
          <w:right w:val="nil"/>
          <w:between w:val="nil"/>
        </w:pBdr>
        <w:tabs>
          <w:tab w:val="left" w:pos="360"/>
          <w:tab w:val="left" w:pos="450"/>
          <w:tab w:val="left" w:pos="565"/>
        </w:tabs>
        <w:spacing w:after="120" w:line="360" w:lineRule="auto"/>
        <w:jc w:val="both"/>
        <w:rPr>
          <w:color w:val="010000"/>
          <w:sz w:val="20"/>
          <w:szCs w:val="20"/>
        </w:rPr>
      </w:pPr>
      <w:r>
        <w:rPr>
          <w:rFonts w:ascii="Arial" w:hAnsi="Arial"/>
          <w:color w:val="010000"/>
          <w:sz w:val="20"/>
        </w:rPr>
        <w:t>Securities code: HCT</w:t>
      </w:r>
    </w:p>
    <w:p w14:paraId="540482F0" w14:textId="77777777" w:rsidR="00491939" w:rsidRDefault="0076392D" w:rsidP="00A257B1">
      <w:pPr>
        <w:numPr>
          <w:ilvl w:val="0"/>
          <w:numId w:val="1"/>
        </w:numPr>
        <w:pBdr>
          <w:top w:val="nil"/>
          <w:left w:val="nil"/>
          <w:bottom w:val="nil"/>
          <w:right w:val="nil"/>
          <w:between w:val="nil"/>
        </w:pBdr>
        <w:tabs>
          <w:tab w:val="left" w:pos="360"/>
          <w:tab w:val="left" w:pos="450"/>
          <w:tab w:val="left" w:pos="530"/>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4C202553" w14:textId="77777777" w:rsidR="00491939" w:rsidRDefault="0076392D" w:rsidP="00A257B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p w14:paraId="0844CFD3" w14:textId="176AE4D4" w:rsidR="00491939" w:rsidRDefault="0076392D" w:rsidP="00A257B1">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April 27, 2023,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Phong</w:t>
      </w:r>
      <w:proofErr w:type="spellEnd"/>
      <w:r>
        <w:rPr>
          <w:rFonts w:ascii="Arial" w:hAnsi="Arial"/>
          <w:color w:val="010000"/>
          <w:sz w:val="20"/>
        </w:rPr>
        <w:t xml:space="preserve"> Cement Transport and Trading JSC organized the Annual General Meeting of Shareholders </w:t>
      </w:r>
      <w:r w:rsidR="00AC7C5B">
        <w:rPr>
          <w:rFonts w:ascii="Arial" w:hAnsi="Arial"/>
          <w:color w:val="010000"/>
          <w:sz w:val="20"/>
        </w:rPr>
        <w:t>2023.</w:t>
      </w:r>
      <w:r>
        <w:rPr>
          <w:rFonts w:ascii="Arial" w:hAnsi="Arial"/>
          <w:color w:val="010000"/>
          <w:sz w:val="20"/>
        </w:rPr>
        <w:t xml:space="preserve"> The Meeting was successful and was closed at 12:15 pm on the same day.</w:t>
      </w:r>
    </w:p>
    <w:tbl>
      <w:tblPr>
        <w:tblStyle w:val="a"/>
        <w:tblW w:w="9017" w:type="dxa"/>
        <w:jc w:val="center"/>
        <w:tblLayout w:type="fixed"/>
        <w:tblLook w:val="0400" w:firstRow="0" w:lastRow="0" w:firstColumn="0" w:lastColumn="0" w:noHBand="0" w:noVBand="1"/>
      </w:tblPr>
      <w:tblGrid>
        <w:gridCol w:w="576"/>
        <w:gridCol w:w="1518"/>
        <w:gridCol w:w="1172"/>
        <w:gridCol w:w="5751"/>
      </w:tblGrid>
      <w:tr w:rsidR="00491939" w14:paraId="34004225" w14:textId="77777777" w:rsidTr="002A2049">
        <w:trPr>
          <w:jc w:val="center"/>
        </w:trPr>
        <w:tc>
          <w:tcPr>
            <w:tcW w:w="576" w:type="dxa"/>
            <w:tcBorders>
              <w:top w:val="single" w:sz="4" w:space="0" w:color="000000"/>
              <w:left w:val="single" w:sz="4" w:space="0" w:color="000000"/>
            </w:tcBorders>
            <w:shd w:val="clear" w:color="auto" w:fill="auto"/>
            <w:tcMar>
              <w:top w:w="0" w:type="dxa"/>
              <w:bottom w:w="0" w:type="dxa"/>
            </w:tcMar>
            <w:vAlign w:val="center"/>
          </w:tcPr>
          <w:p w14:paraId="52E58FF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1518" w:type="dxa"/>
            <w:tcBorders>
              <w:top w:val="single" w:sz="4" w:space="0" w:color="000000"/>
              <w:left w:val="single" w:sz="4" w:space="0" w:color="000000"/>
            </w:tcBorders>
            <w:shd w:val="clear" w:color="auto" w:fill="auto"/>
            <w:tcMar>
              <w:top w:w="0" w:type="dxa"/>
              <w:bottom w:w="0" w:type="dxa"/>
            </w:tcMar>
            <w:vAlign w:val="center"/>
          </w:tcPr>
          <w:p w14:paraId="4BD1E1E8" w14:textId="399CF7DA"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General </w:t>
            </w:r>
            <w:r w:rsidR="00AC7C5B">
              <w:rPr>
                <w:rFonts w:ascii="Arial" w:hAnsi="Arial"/>
                <w:color w:val="010000"/>
                <w:sz w:val="20"/>
              </w:rPr>
              <w:t>Mandate</w:t>
            </w:r>
            <w:r>
              <w:rPr>
                <w:rFonts w:ascii="Arial" w:hAnsi="Arial"/>
                <w:color w:val="010000"/>
                <w:sz w:val="20"/>
              </w:rPr>
              <w:t xml:space="preserve"> No.</w:t>
            </w:r>
          </w:p>
        </w:tc>
        <w:tc>
          <w:tcPr>
            <w:tcW w:w="1172" w:type="dxa"/>
            <w:tcBorders>
              <w:top w:val="single" w:sz="4" w:space="0" w:color="000000"/>
              <w:left w:val="single" w:sz="4" w:space="0" w:color="000000"/>
            </w:tcBorders>
            <w:shd w:val="clear" w:color="auto" w:fill="auto"/>
            <w:tcMar>
              <w:top w:w="0" w:type="dxa"/>
              <w:bottom w:w="0" w:type="dxa"/>
            </w:tcMar>
            <w:vAlign w:val="center"/>
          </w:tcPr>
          <w:p w14:paraId="4DD46AE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70AA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Content</w:t>
            </w:r>
          </w:p>
        </w:tc>
      </w:tr>
      <w:tr w:rsidR="00491939" w14:paraId="798EFECA" w14:textId="77777777" w:rsidTr="002A2049">
        <w:trPr>
          <w:jc w:val="center"/>
        </w:trPr>
        <w:tc>
          <w:tcPr>
            <w:tcW w:w="5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F655F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4DAEDD"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32/NQ-DHDCD</w:t>
            </w:r>
          </w:p>
        </w:tc>
        <w:tc>
          <w:tcPr>
            <w:tcW w:w="11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3A39F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E7EF0" w14:textId="10AE8418" w:rsidR="00491939" w:rsidRPr="00DA4D19" w:rsidRDefault="0076392D" w:rsidP="00DA4D19">
            <w:pPr>
              <w:pStyle w:val="ListParagraph"/>
              <w:numPr>
                <w:ilvl w:val="3"/>
                <w:numId w:val="1"/>
              </w:numPr>
              <w:pBdr>
                <w:top w:val="nil"/>
                <w:left w:val="nil"/>
                <w:bottom w:val="nil"/>
                <w:right w:val="nil"/>
                <w:between w:val="nil"/>
              </w:pBdr>
              <w:tabs>
                <w:tab w:val="left" w:pos="360"/>
                <w:tab w:val="left" w:pos="450"/>
              </w:tabs>
              <w:spacing w:after="120" w:line="360" w:lineRule="auto"/>
              <w:ind w:left="121" w:firstLine="0"/>
              <w:rPr>
                <w:rFonts w:ascii="Arial" w:eastAsia="Arial" w:hAnsi="Arial" w:cs="Arial"/>
                <w:color w:val="010000"/>
                <w:sz w:val="20"/>
                <w:szCs w:val="20"/>
              </w:rPr>
            </w:pPr>
            <w:r w:rsidRPr="00DA4D19">
              <w:rPr>
                <w:rFonts w:ascii="Arial" w:hAnsi="Arial"/>
                <w:color w:val="010000"/>
                <w:sz w:val="20"/>
              </w:rPr>
              <w:t>Approve the Report on production and business results in 2022 and the production and business plan for 2023;</w:t>
            </w:r>
          </w:p>
          <w:p w14:paraId="28E89E99" w14:textId="77777777" w:rsidR="00491939" w:rsidRDefault="0076392D" w:rsidP="00DD7C25">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Approve the Report on activities of the Board of Directors of 2022 for the term of 2018-2023 and the operational plan for 2023;</w:t>
            </w:r>
          </w:p>
          <w:p w14:paraId="7F190C26" w14:textId="17710944" w:rsidR="00491939" w:rsidRDefault="0076392D" w:rsidP="00DD7C25">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Approve the Report on Activities of the Supervisory Board in 2022, the term of 2018-2023</w:t>
            </w:r>
            <w:r w:rsidR="002A2049">
              <w:rPr>
                <w:rFonts w:ascii="Arial" w:hAnsi="Arial"/>
                <w:color w:val="010000"/>
                <w:sz w:val="20"/>
              </w:rPr>
              <w:t>,</w:t>
            </w:r>
            <w:r>
              <w:rPr>
                <w:rFonts w:ascii="Arial" w:hAnsi="Arial"/>
                <w:color w:val="010000"/>
                <w:sz w:val="20"/>
              </w:rPr>
              <w:t xml:space="preserve"> and </w:t>
            </w:r>
            <w:r w:rsidR="002A2049">
              <w:rPr>
                <w:rFonts w:ascii="Arial" w:hAnsi="Arial"/>
                <w:color w:val="010000"/>
                <w:sz w:val="20"/>
              </w:rPr>
              <w:t xml:space="preserve">the </w:t>
            </w:r>
            <w:r>
              <w:rPr>
                <w:rFonts w:ascii="Arial" w:hAnsi="Arial"/>
                <w:color w:val="010000"/>
                <w:sz w:val="20"/>
              </w:rPr>
              <w:t>Operating Plan for 2023;</w:t>
            </w:r>
          </w:p>
          <w:p w14:paraId="7EF41353" w14:textId="77777777" w:rsidR="00491939" w:rsidRDefault="0076392D" w:rsidP="00DD7C25">
            <w:pPr>
              <w:numPr>
                <w:ilvl w:val="0"/>
                <w:numId w:val="9"/>
              </w:numPr>
              <w:pBdr>
                <w:top w:val="nil"/>
                <w:left w:val="nil"/>
                <w:bottom w:val="nil"/>
                <w:right w:val="nil"/>
                <w:between w:val="nil"/>
              </w:pBdr>
              <w:tabs>
                <w:tab w:val="left" w:pos="294"/>
                <w:tab w:val="left" w:pos="360"/>
                <w:tab w:val="left" w:pos="450"/>
              </w:tabs>
              <w:spacing w:after="120" w:line="360" w:lineRule="auto"/>
              <w:rPr>
                <w:color w:val="010000"/>
                <w:sz w:val="20"/>
                <w:szCs w:val="20"/>
              </w:rPr>
            </w:pPr>
            <w:r>
              <w:rPr>
                <w:rFonts w:ascii="Arial" w:hAnsi="Arial"/>
                <w:color w:val="010000"/>
                <w:sz w:val="20"/>
              </w:rPr>
              <w:t>Approve the Audited Financial Statement 2022;</w:t>
            </w:r>
          </w:p>
          <w:p w14:paraId="74964B5D" w14:textId="77777777" w:rsidR="00491939" w:rsidRDefault="0076392D" w:rsidP="00DD7C25">
            <w:pPr>
              <w:numPr>
                <w:ilvl w:val="0"/>
                <w:numId w:val="9"/>
              </w:numPr>
              <w:pBdr>
                <w:top w:val="nil"/>
                <w:left w:val="nil"/>
                <w:bottom w:val="nil"/>
                <w:right w:val="nil"/>
                <w:between w:val="nil"/>
              </w:pBdr>
              <w:tabs>
                <w:tab w:val="left" w:pos="294"/>
                <w:tab w:val="left" w:pos="360"/>
                <w:tab w:val="left" w:pos="450"/>
              </w:tabs>
              <w:spacing w:after="120" w:line="360" w:lineRule="auto"/>
              <w:rPr>
                <w:color w:val="010000"/>
                <w:sz w:val="20"/>
                <w:szCs w:val="20"/>
              </w:rPr>
            </w:pPr>
            <w:r>
              <w:rPr>
                <w:rFonts w:ascii="Arial" w:hAnsi="Arial"/>
                <w:color w:val="010000"/>
                <w:sz w:val="20"/>
              </w:rPr>
              <w:t>Approve the Profit Distribution Plan in 2022;</w:t>
            </w:r>
          </w:p>
          <w:p w14:paraId="44D6247F" w14:textId="667D30F8" w:rsidR="00491939" w:rsidRDefault="0076392D" w:rsidP="00DD7C25">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 xml:space="preserve">Approve the remuneration for the Board of Directors, </w:t>
            </w:r>
            <w:r w:rsidR="002A2049">
              <w:rPr>
                <w:rFonts w:ascii="Arial" w:hAnsi="Arial"/>
                <w:color w:val="010000"/>
                <w:sz w:val="20"/>
              </w:rPr>
              <w:t xml:space="preserve">and </w:t>
            </w:r>
            <w:r>
              <w:rPr>
                <w:rFonts w:ascii="Arial" w:hAnsi="Arial"/>
                <w:color w:val="010000"/>
                <w:sz w:val="20"/>
              </w:rPr>
              <w:t>the Supervisory Board in 2022 and the remuneration plan for 2023;</w:t>
            </w:r>
          </w:p>
          <w:p w14:paraId="664303C3" w14:textId="77777777" w:rsidR="00491939" w:rsidRDefault="0076392D" w:rsidP="00DD7C25">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Approve the selection of an audit company to audit the Financial Statement 2023;</w:t>
            </w:r>
          </w:p>
          <w:p w14:paraId="33F431B2" w14:textId="250ED649" w:rsidR="00491939" w:rsidRDefault="0076392D" w:rsidP="00DD7C25">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 xml:space="preserve">Approve the amendments and supplements to the Charter on organization and operation; the Internal Regulations on Corporate Governance, the Operational Regulation of the Board </w:t>
            </w:r>
            <w:r w:rsidR="00EC2630">
              <w:rPr>
                <w:rFonts w:ascii="Arial" w:hAnsi="Arial"/>
                <w:color w:val="010000"/>
                <w:sz w:val="20"/>
              </w:rPr>
              <w:lastRenderedPageBreak/>
              <w:t xml:space="preserve">of Directors of the Company; </w:t>
            </w:r>
          </w:p>
          <w:p w14:paraId="3A235C0C" w14:textId="2E540624" w:rsidR="00491939" w:rsidRDefault="0076392D" w:rsidP="00EC2630">
            <w:pPr>
              <w:numPr>
                <w:ilvl w:val="0"/>
                <w:numId w:val="9"/>
              </w:numPr>
              <w:pBdr>
                <w:top w:val="nil"/>
                <w:left w:val="nil"/>
                <w:bottom w:val="nil"/>
                <w:right w:val="nil"/>
                <w:between w:val="nil"/>
              </w:pBdr>
              <w:tabs>
                <w:tab w:val="left" w:pos="274"/>
                <w:tab w:val="left" w:pos="360"/>
                <w:tab w:val="left" w:pos="450"/>
              </w:tabs>
              <w:spacing w:after="120" w:line="360" w:lineRule="auto"/>
              <w:rPr>
                <w:color w:val="010000"/>
                <w:sz w:val="20"/>
                <w:szCs w:val="20"/>
              </w:rPr>
            </w:pPr>
            <w:r>
              <w:rPr>
                <w:rFonts w:ascii="Arial" w:hAnsi="Arial"/>
                <w:color w:val="010000"/>
                <w:sz w:val="20"/>
              </w:rPr>
              <w:t xml:space="preserve">The Meeting </w:t>
            </w:r>
            <w:r w:rsidR="00EC2630">
              <w:rPr>
                <w:rFonts w:ascii="Arial" w:hAnsi="Arial"/>
                <w:color w:val="010000"/>
                <w:sz w:val="20"/>
              </w:rPr>
              <w:t>approves</w:t>
            </w:r>
            <w:r>
              <w:rPr>
                <w:rFonts w:ascii="Arial" w:hAnsi="Arial"/>
                <w:color w:val="010000"/>
                <w:sz w:val="20"/>
              </w:rPr>
              <w:t xml:space="preserve"> the election of the members of the Board of Directors and the Supervisory Board </w:t>
            </w:r>
            <w:r w:rsidR="009112B5">
              <w:rPr>
                <w:rFonts w:ascii="Arial" w:hAnsi="Arial"/>
                <w:color w:val="010000"/>
                <w:sz w:val="20"/>
              </w:rPr>
              <w:t xml:space="preserve">for the term of 2023-2028. </w:t>
            </w:r>
          </w:p>
        </w:tc>
      </w:tr>
    </w:tbl>
    <w:p w14:paraId="7DD181B1" w14:textId="77777777" w:rsidR="00491939" w:rsidRDefault="0076392D" w:rsidP="00DD7C25">
      <w:pPr>
        <w:numPr>
          <w:ilvl w:val="0"/>
          <w:numId w:val="1"/>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69695C4F" w14:textId="77777777" w:rsidR="00491939" w:rsidRDefault="0076392D" w:rsidP="00DD7C25">
      <w:pPr>
        <w:numPr>
          <w:ilvl w:val="0"/>
          <w:numId w:val="3"/>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624"/>
        <w:gridCol w:w="2934"/>
        <w:gridCol w:w="1724"/>
        <w:gridCol w:w="3735"/>
      </w:tblGrid>
      <w:tr w:rsidR="00491939" w14:paraId="1BF58FC9"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0A072A07"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34" w:type="dxa"/>
            <w:tcBorders>
              <w:top w:val="single" w:sz="4" w:space="0" w:color="000000"/>
              <w:left w:val="single" w:sz="4" w:space="0" w:color="000000"/>
            </w:tcBorders>
            <w:shd w:val="clear" w:color="auto" w:fill="auto"/>
            <w:tcMar>
              <w:top w:w="0" w:type="dxa"/>
              <w:bottom w:w="0" w:type="dxa"/>
            </w:tcMar>
            <w:vAlign w:val="center"/>
          </w:tcPr>
          <w:p w14:paraId="4FE4148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724" w:type="dxa"/>
            <w:tcBorders>
              <w:top w:val="single" w:sz="4" w:space="0" w:color="000000"/>
              <w:left w:val="single" w:sz="4" w:space="0" w:color="000000"/>
            </w:tcBorders>
            <w:shd w:val="clear" w:color="auto" w:fill="auto"/>
            <w:tcMar>
              <w:top w:w="0" w:type="dxa"/>
              <w:bottom w:w="0" w:type="dxa"/>
            </w:tcMar>
            <w:vAlign w:val="center"/>
          </w:tcPr>
          <w:p w14:paraId="7BF44B8B"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02FECB"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491939" w14:paraId="5E82F9A2"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3699C3EC"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34" w:type="dxa"/>
            <w:tcBorders>
              <w:top w:val="single" w:sz="4" w:space="0" w:color="000000"/>
              <w:left w:val="single" w:sz="4" w:space="0" w:color="000000"/>
            </w:tcBorders>
            <w:shd w:val="clear" w:color="auto" w:fill="auto"/>
            <w:tcMar>
              <w:top w:w="0" w:type="dxa"/>
              <w:bottom w:w="0" w:type="dxa"/>
            </w:tcMar>
            <w:vAlign w:val="center"/>
          </w:tcPr>
          <w:p w14:paraId="43FE0D86" w14:textId="0E4BA8D0" w:rsidR="00491939" w:rsidRDefault="00EC2630"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Phan</w:t>
            </w:r>
            <w:proofErr w:type="spellEnd"/>
            <w:r w:rsidR="0076392D">
              <w:rPr>
                <w:rFonts w:ascii="Arial" w:hAnsi="Arial"/>
                <w:color w:val="010000"/>
                <w:sz w:val="20"/>
              </w:rPr>
              <w:t xml:space="preserve"> Dang </w:t>
            </w:r>
            <w:proofErr w:type="spellStart"/>
            <w:r w:rsidR="0076392D">
              <w:rPr>
                <w:rFonts w:ascii="Arial" w:hAnsi="Arial"/>
                <w:color w:val="010000"/>
                <w:sz w:val="20"/>
              </w:rPr>
              <w:t>Loi</w:t>
            </w:r>
            <w:proofErr w:type="spellEnd"/>
          </w:p>
        </w:tc>
        <w:tc>
          <w:tcPr>
            <w:tcW w:w="1724" w:type="dxa"/>
            <w:tcBorders>
              <w:top w:val="single" w:sz="4" w:space="0" w:color="000000"/>
              <w:left w:val="single" w:sz="4" w:space="0" w:color="000000"/>
            </w:tcBorders>
            <w:shd w:val="clear" w:color="auto" w:fill="auto"/>
            <w:tcMar>
              <w:top w:w="0" w:type="dxa"/>
              <w:bottom w:w="0" w:type="dxa"/>
            </w:tcMar>
            <w:vAlign w:val="center"/>
          </w:tcPr>
          <w:p w14:paraId="0459B0E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E3BAD2" w14:textId="512B2E7A"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w:t>
            </w:r>
            <w:r w:rsidR="00DA4D19">
              <w:rPr>
                <w:rFonts w:ascii="Arial" w:hAnsi="Arial"/>
                <w:color w:val="010000"/>
                <w:sz w:val="20"/>
              </w:rPr>
              <w:t>ed</w:t>
            </w:r>
            <w:r>
              <w:rPr>
                <w:rFonts w:ascii="Arial" w:hAnsi="Arial"/>
                <w:color w:val="010000"/>
                <w:sz w:val="20"/>
              </w:rPr>
              <w:t xml:space="preserve"> on April 27, 2023</w:t>
            </w:r>
          </w:p>
        </w:tc>
      </w:tr>
      <w:tr w:rsidR="00491939" w14:paraId="23661472"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61AF92B1"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34" w:type="dxa"/>
            <w:tcBorders>
              <w:top w:val="single" w:sz="4" w:space="0" w:color="000000"/>
              <w:left w:val="single" w:sz="4" w:space="0" w:color="000000"/>
            </w:tcBorders>
            <w:shd w:val="clear" w:color="auto" w:fill="auto"/>
            <w:tcMar>
              <w:top w:w="0" w:type="dxa"/>
              <w:bottom w:w="0" w:type="dxa"/>
            </w:tcMar>
            <w:vAlign w:val="center"/>
          </w:tcPr>
          <w:p w14:paraId="279B7E2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Pham The Hung</w:t>
            </w:r>
          </w:p>
        </w:tc>
        <w:tc>
          <w:tcPr>
            <w:tcW w:w="1724" w:type="dxa"/>
            <w:tcBorders>
              <w:top w:val="single" w:sz="4" w:space="0" w:color="000000"/>
              <w:left w:val="single" w:sz="4" w:space="0" w:color="000000"/>
            </w:tcBorders>
            <w:shd w:val="clear" w:color="auto" w:fill="auto"/>
            <w:tcMar>
              <w:top w:w="0" w:type="dxa"/>
              <w:bottom w:w="0" w:type="dxa"/>
            </w:tcMar>
            <w:vAlign w:val="center"/>
          </w:tcPr>
          <w:p w14:paraId="13433639"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83E7F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Dismissed on April 27, 2023</w:t>
            </w:r>
          </w:p>
        </w:tc>
      </w:tr>
      <w:tr w:rsidR="00491939" w14:paraId="23BE9116" w14:textId="77777777">
        <w:tc>
          <w:tcPr>
            <w:tcW w:w="624" w:type="dxa"/>
            <w:tcBorders>
              <w:left w:val="single" w:sz="4" w:space="0" w:color="000000"/>
            </w:tcBorders>
            <w:shd w:val="clear" w:color="auto" w:fill="auto"/>
            <w:tcMar>
              <w:top w:w="0" w:type="dxa"/>
              <w:bottom w:w="0" w:type="dxa"/>
            </w:tcMar>
            <w:vAlign w:val="center"/>
          </w:tcPr>
          <w:p w14:paraId="1E2B119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934" w:type="dxa"/>
            <w:tcBorders>
              <w:top w:val="single" w:sz="4" w:space="0" w:color="000000"/>
              <w:left w:val="single" w:sz="4" w:space="0" w:color="000000"/>
            </w:tcBorders>
            <w:shd w:val="clear" w:color="auto" w:fill="auto"/>
            <w:tcMar>
              <w:top w:w="0" w:type="dxa"/>
              <w:bottom w:w="0" w:type="dxa"/>
            </w:tcMar>
            <w:vAlign w:val="center"/>
          </w:tcPr>
          <w:p w14:paraId="754F7059"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Le Van Thang</w:t>
            </w:r>
          </w:p>
        </w:tc>
        <w:tc>
          <w:tcPr>
            <w:tcW w:w="1724" w:type="dxa"/>
            <w:tcBorders>
              <w:top w:val="single" w:sz="4" w:space="0" w:color="000000"/>
              <w:left w:val="single" w:sz="4" w:space="0" w:color="000000"/>
            </w:tcBorders>
            <w:shd w:val="clear" w:color="auto" w:fill="auto"/>
            <w:tcMar>
              <w:top w:w="0" w:type="dxa"/>
              <w:bottom w:w="0" w:type="dxa"/>
            </w:tcMar>
            <w:vAlign w:val="center"/>
          </w:tcPr>
          <w:p w14:paraId="03960F0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CA58D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r w:rsidR="00491939" w14:paraId="48AE51F4"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60D0CB30"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934" w:type="dxa"/>
            <w:tcBorders>
              <w:top w:val="single" w:sz="4" w:space="0" w:color="000000"/>
              <w:left w:val="single" w:sz="4" w:space="0" w:color="000000"/>
            </w:tcBorders>
            <w:shd w:val="clear" w:color="auto" w:fill="auto"/>
            <w:tcMar>
              <w:top w:w="0" w:type="dxa"/>
              <w:bottom w:w="0" w:type="dxa"/>
            </w:tcMar>
            <w:vAlign w:val="center"/>
          </w:tcPr>
          <w:p w14:paraId="450FD43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Vu Thanh Tung</w:t>
            </w:r>
          </w:p>
        </w:tc>
        <w:tc>
          <w:tcPr>
            <w:tcW w:w="1724" w:type="dxa"/>
            <w:tcBorders>
              <w:top w:val="single" w:sz="4" w:space="0" w:color="000000"/>
              <w:left w:val="single" w:sz="4" w:space="0" w:color="000000"/>
            </w:tcBorders>
            <w:shd w:val="clear" w:color="auto" w:fill="auto"/>
            <w:tcMar>
              <w:top w:w="0" w:type="dxa"/>
              <w:bottom w:w="0" w:type="dxa"/>
            </w:tcMar>
            <w:vAlign w:val="center"/>
          </w:tcPr>
          <w:p w14:paraId="0B4E264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1ECD1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Dismissed on April 27, 2023</w:t>
            </w:r>
          </w:p>
        </w:tc>
      </w:tr>
      <w:tr w:rsidR="00491939" w14:paraId="43974630"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628AE7B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934" w:type="dxa"/>
            <w:tcBorders>
              <w:top w:val="single" w:sz="4" w:space="0" w:color="000000"/>
              <w:left w:val="single" w:sz="4" w:space="0" w:color="000000"/>
            </w:tcBorders>
            <w:shd w:val="clear" w:color="auto" w:fill="auto"/>
            <w:tcMar>
              <w:top w:w="0" w:type="dxa"/>
              <w:bottom w:w="0" w:type="dxa"/>
            </w:tcMar>
            <w:vAlign w:val="center"/>
          </w:tcPr>
          <w:p w14:paraId="05E91F4C"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Nguyen Thanh Phuong</w:t>
            </w:r>
          </w:p>
        </w:tc>
        <w:tc>
          <w:tcPr>
            <w:tcW w:w="1724" w:type="dxa"/>
            <w:tcBorders>
              <w:top w:val="single" w:sz="4" w:space="0" w:color="000000"/>
              <w:left w:val="single" w:sz="4" w:space="0" w:color="000000"/>
            </w:tcBorders>
            <w:shd w:val="clear" w:color="auto" w:fill="auto"/>
            <w:tcMar>
              <w:top w:w="0" w:type="dxa"/>
              <w:bottom w:w="0" w:type="dxa"/>
            </w:tcMar>
            <w:vAlign w:val="center"/>
          </w:tcPr>
          <w:p w14:paraId="5B624DB8"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4C8500"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Dismissed on April 27, 2023</w:t>
            </w:r>
          </w:p>
        </w:tc>
      </w:tr>
      <w:tr w:rsidR="00491939" w14:paraId="62B3E6E6"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1D6C7C93"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934" w:type="dxa"/>
            <w:tcBorders>
              <w:top w:val="single" w:sz="4" w:space="0" w:color="000000"/>
              <w:left w:val="single" w:sz="4" w:space="0" w:color="000000"/>
            </w:tcBorders>
            <w:shd w:val="clear" w:color="auto" w:fill="auto"/>
            <w:tcMar>
              <w:top w:w="0" w:type="dxa"/>
              <w:bottom w:w="0" w:type="dxa"/>
            </w:tcMar>
            <w:vAlign w:val="center"/>
          </w:tcPr>
          <w:p w14:paraId="65F3E4C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Pham Duc Hoang</w:t>
            </w:r>
          </w:p>
        </w:tc>
        <w:tc>
          <w:tcPr>
            <w:tcW w:w="1724" w:type="dxa"/>
            <w:tcBorders>
              <w:top w:val="single" w:sz="4" w:space="0" w:color="000000"/>
              <w:left w:val="single" w:sz="4" w:space="0" w:color="000000"/>
            </w:tcBorders>
            <w:shd w:val="clear" w:color="auto" w:fill="auto"/>
            <w:tcMar>
              <w:top w:w="0" w:type="dxa"/>
              <w:bottom w:w="0" w:type="dxa"/>
            </w:tcMar>
            <w:vAlign w:val="center"/>
          </w:tcPr>
          <w:p w14:paraId="589C63CF"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ADDAEA"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r w:rsidR="00491939" w14:paraId="0CB2E763"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2AADDF9F"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934" w:type="dxa"/>
            <w:tcBorders>
              <w:top w:val="single" w:sz="4" w:space="0" w:color="000000"/>
              <w:left w:val="single" w:sz="4" w:space="0" w:color="000000"/>
            </w:tcBorders>
            <w:shd w:val="clear" w:color="auto" w:fill="auto"/>
            <w:tcMar>
              <w:top w:w="0" w:type="dxa"/>
              <w:bottom w:w="0" w:type="dxa"/>
            </w:tcMar>
            <w:vAlign w:val="center"/>
          </w:tcPr>
          <w:p w14:paraId="6B68ADFA"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Nguyen Tuan Anh</w:t>
            </w:r>
          </w:p>
        </w:tc>
        <w:tc>
          <w:tcPr>
            <w:tcW w:w="1724" w:type="dxa"/>
            <w:tcBorders>
              <w:top w:val="single" w:sz="4" w:space="0" w:color="000000"/>
              <w:left w:val="single" w:sz="4" w:space="0" w:color="000000"/>
            </w:tcBorders>
            <w:shd w:val="clear" w:color="auto" w:fill="auto"/>
            <w:tcMar>
              <w:top w:w="0" w:type="dxa"/>
              <w:bottom w:w="0" w:type="dxa"/>
            </w:tcMar>
            <w:vAlign w:val="center"/>
          </w:tcPr>
          <w:p w14:paraId="29E73A2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AE6DB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r w:rsidR="00491939" w14:paraId="01D1FA62" w14:textId="77777777">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636A6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9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5B60D"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Vu Chau Thanh</w:t>
            </w:r>
          </w:p>
        </w:tc>
        <w:tc>
          <w:tcPr>
            <w:tcW w:w="1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5F93F"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47CEB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bl>
    <w:p w14:paraId="6F7F2231" w14:textId="77777777" w:rsidR="00491939" w:rsidRDefault="0076392D" w:rsidP="00DD7C25">
      <w:pPr>
        <w:numPr>
          <w:ilvl w:val="0"/>
          <w:numId w:val="3"/>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Resolutions/Board Decisions:</w:t>
      </w:r>
    </w:p>
    <w:tbl>
      <w:tblPr>
        <w:tblStyle w:val="a1"/>
        <w:tblW w:w="9017" w:type="dxa"/>
        <w:jc w:val="center"/>
        <w:tblLayout w:type="fixed"/>
        <w:tblLook w:val="0400" w:firstRow="0" w:lastRow="0" w:firstColumn="0" w:lastColumn="0" w:noHBand="0" w:noVBand="1"/>
      </w:tblPr>
      <w:tblGrid>
        <w:gridCol w:w="625"/>
        <w:gridCol w:w="2160"/>
        <w:gridCol w:w="1260"/>
        <w:gridCol w:w="4972"/>
      </w:tblGrid>
      <w:tr w:rsidR="00491939" w14:paraId="4A1FD471"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7B4FB287"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60" w:type="dxa"/>
            <w:tcBorders>
              <w:top w:val="single" w:sz="4" w:space="0" w:color="000000"/>
              <w:left w:val="single" w:sz="4" w:space="0" w:color="000000"/>
            </w:tcBorders>
            <w:shd w:val="clear" w:color="auto" w:fill="auto"/>
            <w:tcMar>
              <w:top w:w="0" w:type="dxa"/>
              <w:bottom w:w="0" w:type="dxa"/>
            </w:tcMar>
            <w:vAlign w:val="center"/>
          </w:tcPr>
          <w:p w14:paraId="3B80D83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260" w:type="dxa"/>
            <w:tcBorders>
              <w:top w:val="single" w:sz="4" w:space="0" w:color="000000"/>
              <w:left w:val="single" w:sz="4" w:space="0" w:color="000000"/>
            </w:tcBorders>
            <w:shd w:val="clear" w:color="auto" w:fill="auto"/>
            <w:tcMar>
              <w:top w:w="0" w:type="dxa"/>
              <w:bottom w:w="0" w:type="dxa"/>
            </w:tcMar>
            <w:vAlign w:val="center"/>
          </w:tcPr>
          <w:p w14:paraId="58F34A23"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6FF53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491939" w14:paraId="23B3436E"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4225BE21"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8392"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FBD1FA" w14:textId="00A2CDE6"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Board Resolution</w:t>
            </w:r>
            <w:r w:rsidR="00DA4D19">
              <w:rPr>
                <w:rFonts w:ascii="Arial" w:hAnsi="Arial"/>
                <w:color w:val="010000"/>
                <w:sz w:val="20"/>
              </w:rPr>
              <w:t>s</w:t>
            </w:r>
          </w:p>
        </w:tc>
      </w:tr>
      <w:tr w:rsidR="00491939" w14:paraId="24344642" w14:textId="77777777" w:rsidTr="00A257B1">
        <w:trPr>
          <w:trHeight w:val="872"/>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2F2EA41C"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60" w:type="dxa"/>
            <w:tcBorders>
              <w:top w:val="single" w:sz="4" w:space="0" w:color="000000"/>
              <w:left w:val="single" w:sz="4" w:space="0" w:color="000000"/>
            </w:tcBorders>
            <w:shd w:val="clear" w:color="auto" w:fill="auto"/>
            <w:tcMar>
              <w:top w:w="0" w:type="dxa"/>
              <w:bottom w:w="0" w:type="dxa"/>
            </w:tcMar>
            <w:vAlign w:val="center"/>
          </w:tcPr>
          <w:p w14:paraId="2B5A952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03-NQ/HDQT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4D18978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796C15" w14:textId="13275B73"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the Q4/202</w:t>
            </w:r>
            <w:r w:rsidR="00DA4D19">
              <w:rPr>
                <w:rFonts w:ascii="Arial" w:hAnsi="Arial"/>
                <w:color w:val="010000"/>
                <w:sz w:val="20"/>
              </w:rPr>
              <w:t>2</w:t>
            </w:r>
            <w:r>
              <w:rPr>
                <w:rFonts w:ascii="Arial" w:hAnsi="Arial"/>
                <w:color w:val="010000"/>
                <w:sz w:val="20"/>
              </w:rPr>
              <w:t xml:space="preserve"> and the </w:t>
            </w:r>
            <w:r w:rsidR="00DA4D19">
              <w:rPr>
                <w:rFonts w:ascii="Arial" w:hAnsi="Arial"/>
                <w:color w:val="010000"/>
                <w:sz w:val="20"/>
              </w:rPr>
              <w:t>planned orientation</w:t>
            </w:r>
            <w:r>
              <w:rPr>
                <w:rFonts w:ascii="Arial" w:hAnsi="Arial"/>
                <w:color w:val="010000"/>
                <w:sz w:val="20"/>
              </w:rPr>
              <w:t xml:space="preserve"> in Q1/2023</w:t>
            </w:r>
          </w:p>
        </w:tc>
      </w:tr>
      <w:tr w:rsidR="00491939" w14:paraId="5A78C5A0"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047829A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60" w:type="dxa"/>
            <w:tcBorders>
              <w:top w:val="single" w:sz="4" w:space="0" w:color="000000"/>
              <w:left w:val="single" w:sz="4" w:space="0" w:color="000000"/>
            </w:tcBorders>
            <w:shd w:val="clear" w:color="auto" w:fill="auto"/>
            <w:tcMar>
              <w:top w:w="0" w:type="dxa"/>
              <w:bottom w:w="0" w:type="dxa"/>
            </w:tcMar>
            <w:vAlign w:val="center"/>
          </w:tcPr>
          <w:p w14:paraId="10E2665A"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09-NQ/HDQT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587D422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5F48CD"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Record the list of shareholders to organize the Annual General Meeting of Shareholders 2023.</w:t>
            </w:r>
          </w:p>
        </w:tc>
      </w:tr>
      <w:tr w:rsidR="00491939" w14:paraId="6EA4A7F0"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66426D34"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60" w:type="dxa"/>
            <w:tcBorders>
              <w:top w:val="single" w:sz="4" w:space="0" w:color="000000"/>
              <w:left w:val="single" w:sz="4" w:space="0" w:color="000000"/>
            </w:tcBorders>
            <w:shd w:val="clear" w:color="auto" w:fill="auto"/>
            <w:tcMar>
              <w:top w:w="0" w:type="dxa"/>
              <w:bottom w:w="0" w:type="dxa"/>
            </w:tcMar>
            <w:vAlign w:val="center"/>
          </w:tcPr>
          <w:p w14:paraId="1D645B2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16-NQ/HDQT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2E0AADC8"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9A2BA" w14:textId="35D7FB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of Q1/2023 and the production and business orientation plan for Q</w:t>
            </w:r>
            <w:r w:rsidR="00880213">
              <w:rPr>
                <w:rFonts w:ascii="Arial" w:hAnsi="Arial"/>
                <w:color w:val="010000"/>
                <w:sz w:val="20"/>
              </w:rPr>
              <w:t>2</w:t>
            </w:r>
            <w:r>
              <w:rPr>
                <w:rFonts w:ascii="Arial" w:hAnsi="Arial"/>
                <w:color w:val="010000"/>
                <w:sz w:val="20"/>
              </w:rPr>
              <w:t>/2023.</w:t>
            </w:r>
          </w:p>
        </w:tc>
      </w:tr>
      <w:tr w:rsidR="00491939" w14:paraId="7FCB2593"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3DCB916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60" w:type="dxa"/>
            <w:tcBorders>
              <w:top w:val="single" w:sz="4" w:space="0" w:color="000000"/>
              <w:left w:val="single" w:sz="4" w:space="0" w:color="000000"/>
            </w:tcBorders>
            <w:shd w:val="clear" w:color="auto" w:fill="auto"/>
            <w:tcMar>
              <w:top w:w="0" w:type="dxa"/>
              <w:bottom w:w="0" w:type="dxa"/>
            </w:tcMar>
            <w:vAlign w:val="center"/>
          </w:tcPr>
          <w:p w14:paraId="4595255B" w14:textId="1E9D7089" w:rsidR="00491939" w:rsidRDefault="00880213"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No. </w:t>
            </w:r>
            <w:r w:rsidR="0076392D">
              <w:rPr>
                <w:rFonts w:ascii="Arial" w:hAnsi="Arial"/>
                <w:color w:val="010000"/>
                <w:sz w:val="20"/>
              </w:rPr>
              <w:t>32-NQ/DHDCD</w:t>
            </w:r>
          </w:p>
        </w:tc>
        <w:tc>
          <w:tcPr>
            <w:tcW w:w="1260" w:type="dxa"/>
            <w:tcBorders>
              <w:top w:val="single" w:sz="4" w:space="0" w:color="000000"/>
              <w:left w:val="single" w:sz="4" w:space="0" w:color="000000"/>
            </w:tcBorders>
            <w:shd w:val="clear" w:color="auto" w:fill="auto"/>
            <w:tcMar>
              <w:top w:w="0" w:type="dxa"/>
              <w:bottom w:w="0" w:type="dxa"/>
            </w:tcMar>
            <w:vAlign w:val="center"/>
          </w:tcPr>
          <w:p w14:paraId="05C6FC3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C6698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491939" w14:paraId="03A9FFCB"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2F6D67D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160" w:type="dxa"/>
            <w:tcBorders>
              <w:top w:val="single" w:sz="4" w:space="0" w:color="000000"/>
              <w:left w:val="single" w:sz="4" w:space="0" w:color="000000"/>
            </w:tcBorders>
            <w:shd w:val="clear" w:color="auto" w:fill="auto"/>
            <w:tcMar>
              <w:top w:w="0" w:type="dxa"/>
              <w:bottom w:w="0" w:type="dxa"/>
            </w:tcMar>
            <w:vAlign w:val="center"/>
          </w:tcPr>
          <w:p w14:paraId="1334C10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40-NQ/HDQT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69DDE5EF"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CAEB1A" w14:textId="6C47457E"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Mr. Nguyen Ba </w:t>
            </w:r>
            <w:proofErr w:type="spellStart"/>
            <w:r>
              <w:rPr>
                <w:rFonts w:ascii="Arial" w:hAnsi="Arial"/>
                <w:color w:val="010000"/>
                <w:sz w:val="20"/>
              </w:rPr>
              <w:t>Toan</w:t>
            </w:r>
            <w:proofErr w:type="spellEnd"/>
            <w:r>
              <w:rPr>
                <w:rFonts w:ascii="Arial" w:hAnsi="Arial"/>
                <w:color w:val="010000"/>
                <w:sz w:val="20"/>
              </w:rPr>
              <w:t xml:space="preserve"> to hold the position </w:t>
            </w:r>
            <w:r w:rsidR="00A257B1">
              <w:rPr>
                <w:rFonts w:ascii="Arial" w:hAnsi="Arial"/>
                <w:color w:val="010000"/>
                <w:sz w:val="20"/>
              </w:rPr>
              <w:t xml:space="preserve">of </w:t>
            </w:r>
            <w:r>
              <w:rPr>
                <w:rFonts w:ascii="Arial" w:hAnsi="Arial"/>
                <w:color w:val="010000"/>
                <w:sz w:val="20"/>
              </w:rPr>
              <w:t>“Person in charge of corporate governance” -cum- the secretariat of the Company</w:t>
            </w:r>
          </w:p>
        </w:tc>
      </w:tr>
      <w:tr w:rsidR="00491939" w14:paraId="71817109"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2BC6BCD4"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2160" w:type="dxa"/>
            <w:tcBorders>
              <w:top w:val="single" w:sz="4" w:space="0" w:color="000000"/>
              <w:left w:val="single" w:sz="4" w:space="0" w:color="000000"/>
            </w:tcBorders>
            <w:shd w:val="clear" w:color="auto" w:fill="auto"/>
            <w:tcMar>
              <w:top w:w="0" w:type="dxa"/>
              <w:bottom w:w="0" w:type="dxa"/>
            </w:tcMar>
            <w:vAlign w:val="center"/>
          </w:tcPr>
          <w:p w14:paraId="0246EB3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41-NQ/HDQT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75B966A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A38DBD"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the first 4 months of 2023 and the production and business plan in Q2/2023</w:t>
            </w:r>
          </w:p>
        </w:tc>
      </w:tr>
      <w:tr w:rsidR="00491939" w14:paraId="03352C1A"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0DDA5D4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160" w:type="dxa"/>
            <w:tcBorders>
              <w:top w:val="single" w:sz="4" w:space="0" w:color="000000"/>
              <w:left w:val="single" w:sz="4" w:space="0" w:color="000000"/>
            </w:tcBorders>
            <w:shd w:val="clear" w:color="auto" w:fill="auto"/>
            <w:tcMar>
              <w:top w:w="0" w:type="dxa"/>
              <w:bottom w:w="0" w:type="dxa"/>
            </w:tcMar>
            <w:vAlign w:val="center"/>
          </w:tcPr>
          <w:p w14:paraId="0D38718A"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49-NQ/HDQT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4968765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903B0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Approve production and business results in the first 6 months of 2023 and production and business plan in Q3;</w:t>
            </w:r>
          </w:p>
        </w:tc>
      </w:tr>
      <w:tr w:rsidR="00491939" w14:paraId="5562F3CA"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29E98989"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160" w:type="dxa"/>
            <w:tcBorders>
              <w:top w:val="single" w:sz="4" w:space="0" w:color="000000"/>
              <w:left w:val="single" w:sz="4" w:space="0" w:color="000000"/>
            </w:tcBorders>
            <w:shd w:val="clear" w:color="auto" w:fill="auto"/>
            <w:tcMar>
              <w:top w:w="0" w:type="dxa"/>
              <w:bottom w:w="0" w:type="dxa"/>
            </w:tcMar>
            <w:vAlign w:val="center"/>
          </w:tcPr>
          <w:p w14:paraId="7F4E0710"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51-NQ/HDQT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6F71EDCA"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BC5DB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Approve the decision of reappointing Mr. Vu Thanh Tung to hold the position of Chief Accountant of the Company. </w:t>
            </w:r>
          </w:p>
        </w:tc>
      </w:tr>
      <w:tr w:rsidR="00491939" w14:paraId="730954F8"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502F77D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160" w:type="dxa"/>
            <w:tcBorders>
              <w:top w:val="single" w:sz="4" w:space="0" w:color="000000"/>
              <w:left w:val="single" w:sz="4" w:space="0" w:color="000000"/>
            </w:tcBorders>
            <w:shd w:val="clear" w:color="auto" w:fill="auto"/>
            <w:tcMar>
              <w:top w:w="0" w:type="dxa"/>
              <w:bottom w:w="0" w:type="dxa"/>
            </w:tcMar>
            <w:vAlign w:val="center"/>
          </w:tcPr>
          <w:p w14:paraId="4814F77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57-NQ/HDQT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6765E52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14ABA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Resolution on the record date of dividend payment 2022 in cash.</w:t>
            </w:r>
          </w:p>
        </w:tc>
      </w:tr>
      <w:tr w:rsidR="00491939" w14:paraId="3B0AC1B4"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480D963E"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160" w:type="dxa"/>
            <w:tcBorders>
              <w:top w:val="single" w:sz="4" w:space="0" w:color="000000"/>
              <w:left w:val="single" w:sz="4" w:space="0" w:color="000000"/>
            </w:tcBorders>
            <w:shd w:val="clear" w:color="auto" w:fill="auto"/>
            <w:tcMar>
              <w:top w:w="0" w:type="dxa"/>
              <w:bottom w:w="0" w:type="dxa"/>
            </w:tcMar>
            <w:vAlign w:val="center"/>
          </w:tcPr>
          <w:p w14:paraId="4C49B4F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61-NQ/HDQT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42AF7B6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1D45C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Q3 and the first 9 months of 2023; the production and business plan for Q4/2023</w:t>
            </w:r>
          </w:p>
        </w:tc>
      </w:tr>
      <w:tr w:rsidR="00491939" w14:paraId="58ABF6C6" w14:textId="77777777" w:rsidTr="00A257B1">
        <w:trPr>
          <w:jc w:val="center"/>
        </w:trPr>
        <w:tc>
          <w:tcPr>
            <w:tcW w:w="625" w:type="dxa"/>
            <w:tcBorders>
              <w:top w:val="single" w:sz="4" w:space="0" w:color="000000"/>
              <w:left w:val="single" w:sz="4" w:space="0" w:color="000000"/>
            </w:tcBorders>
            <w:shd w:val="clear" w:color="auto" w:fill="auto"/>
            <w:tcMar>
              <w:top w:w="0" w:type="dxa"/>
              <w:bottom w:w="0" w:type="dxa"/>
            </w:tcMar>
            <w:vAlign w:val="center"/>
          </w:tcPr>
          <w:p w14:paraId="26B5EB23"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160" w:type="dxa"/>
            <w:tcBorders>
              <w:top w:val="single" w:sz="4" w:space="0" w:color="000000"/>
              <w:left w:val="single" w:sz="4" w:space="0" w:color="000000"/>
            </w:tcBorders>
            <w:shd w:val="clear" w:color="auto" w:fill="auto"/>
            <w:tcMar>
              <w:top w:w="0" w:type="dxa"/>
              <w:bottom w:w="0" w:type="dxa"/>
            </w:tcMar>
            <w:vAlign w:val="center"/>
          </w:tcPr>
          <w:p w14:paraId="2C0A61E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67-NQ/HDQT</w:t>
            </w:r>
          </w:p>
        </w:tc>
        <w:tc>
          <w:tcPr>
            <w:tcW w:w="1260" w:type="dxa"/>
            <w:tcBorders>
              <w:top w:val="single" w:sz="4" w:space="0" w:color="000000"/>
              <w:left w:val="single" w:sz="4" w:space="0" w:color="000000"/>
            </w:tcBorders>
            <w:shd w:val="clear" w:color="auto" w:fill="auto"/>
            <w:tcMar>
              <w:top w:w="0" w:type="dxa"/>
              <w:bottom w:w="0" w:type="dxa"/>
            </w:tcMar>
            <w:vAlign w:val="center"/>
          </w:tcPr>
          <w:p w14:paraId="255A99A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497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C4B6F7" w14:textId="0541F41B"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Resolution on the approval of </w:t>
            </w:r>
            <w:r w:rsidR="00A257B1">
              <w:rPr>
                <w:rFonts w:ascii="Arial" w:hAnsi="Arial"/>
                <w:color w:val="010000"/>
                <w:sz w:val="20"/>
              </w:rPr>
              <w:t xml:space="preserve">the </w:t>
            </w:r>
            <w:r>
              <w:rPr>
                <w:rFonts w:ascii="Arial" w:hAnsi="Arial"/>
                <w:color w:val="010000"/>
                <w:sz w:val="20"/>
              </w:rPr>
              <w:t>operational plan of Hong Bang 68 ship; building the production and business plan for 2024.</w:t>
            </w:r>
          </w:p>
        </w:tc>
      </w:tr>
      <w:tr w:rsidR="00491939" w14:paraId="4C552879" w14:textId="77777777" w:rsidTr="00A257B1">
        <w:trPr>
          <w:jc w:val="center"/>
        </w:trPr>
        <w:tc>
          <w:tcPr>
            <w:tcW w:w="6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26E9F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EB6381" w14:textId="2115DF68"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Board Decisions</w:t>
            </w:r>
          </w:p>
        </w:tc>
      </w:tr>
      <w:tr w:rsidR="00491939" w14:paraId="378C8BF7" w14:textId="77777777" w:rsidTr="00A257B1">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FE974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FE5928"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11-QD/HDQT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AF2FC4"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28, 202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C8630C"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Decision on establishing the Organizing Committee of the Annual General Meeting of Shareholders 2023</w:t>
            </w:r>
          </w:p>
        </w:tc>
      </w:tr>
      <w:tr w:rsidR="00491939" w14:paraId="4DCA947B" w14:textId="77777777" w:rsidTr="00A257B1">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25CF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47E10"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33-QD/HDQT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3516F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BEAB9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Decision on the amendment and supplement to the Company’s Charter on organization and operation</w:t>
            </w:r>
          </w:p>
        </w:tc>
      </w:tr>
      <w:tr w:rsidR="00491939" w14:paraId="27D6B6CD" w14:textId="77777777" w:rsidTr="00A257B1">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AF027B"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FF13AF"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34-QD/HDQT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2E2BB"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E12F0C"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Decision of the amendment and supplement to the Internal Regulations on Corporate Governance;</w:t>
            </w:r>
          </w:p>
        </w:tc>
      </w:tr>
      <w:tr w:rsidR="00491939" w14:paraId="244EEA1B" w14:textId="77777777" w:rsidTr="00A257B1">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2FAF5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66606B"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35-QD/HDQT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8DAB2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ECFA6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Decision on the amendment and supplement to the Operational Regulation of the Board of Directors of the Company.</w:t>
            </w:r>
          </w:p>
        </w:tc>
      </w:tr>
      <w:tr w:rsidR="00491939" w14:paraId="58DFAEED" w14:textId="77777777" w:rsidTr="00A257B1">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7D97E"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DF556B"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No. 42-QD/HDQT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DCCEE0"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May 17, 2023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95285" w14:textId="4E3E50B4"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Ba </w:t>
            </w:r>
            <w:proofErr w:type="spellStart"/>
            <w:r>
              <w:rPr>
                <w:rFonts w:ascii="Arial" w:hAnsi="Arial"/>
                <w:color w:val="010000"/>
                <w:sz w:val="20"/>
              </w:rPr>
              <w:t>Toan</w:t>
            </w:r>
            <w:proofErr w:type="spellEnd"/>
            <w:r>
              <w:rPr>
                <w:rFonts w:ascii="Arial" w:hAnsi="Arial"/>
                <w:color w:val="010000"/>
                <w:sz w:val="20"/>
              </w:rPr>
              <w:t xml:space="preserve"> to hold the position </w:t>
            </w:r>
            <w:r w:rsidR="00A257B1">
              <w:rPr>
                <w:rFonts w:ascii="Arial" w:hAnsi="Arial"/>
                <w:color w:val="010000"/>
                <w:sz w:val="20"/>
              </w:rPr>
              <w:t xml:space="preserve">of </w:t>
            </w:r>
            <w:r>
              <w:rPr>
                <w:rFonts w:ascii="Arial" w:hAnsi="Arial"/>
                <w:color w:val="010000"/>
                <w:sz w:val="20"/>
              </w:rPr>
              <w:t>“Person in charge of corporate governance” - cum-</w:t>
            </w:r>
          </w:p>
        </w:tc>
      </w:tr>
    </w:tbl>
    <w:p w14:paraId="1846A88B" w14:textId="77777777" w:rsidR="00491939" w:rsidRDefault="0076392D" w:rsidP="00DD7C25">
      <w:pPr>
        <w:numPr>
          <w:ilvl w:val="0"/>
          <w:numId w:val="1"/>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69BCAC4B" w14:textId="77777777" w:rsidR="00491939" w:rsidRDefault="0076392D" w:rsidP="00DD7C25">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3118"/>
        <w:gridCol w:w="2179"/>
        <w:gridCol w:w="2997"/>
      </w:tblGrid>
      <w:tr w:rsidR="00491939" w14:paraId="35E4E53C" w14:textId="77777777">
        <w:tc>
          <w:tcPr>
            <w:tcW w:w="723" w:type="dxa"/>
            <w:shd w:val="clear" w:color="auto" w:fill="auto"/>
            <w:tcMar>
              <w:top w:w="0" w:type="dxa"/>
              <w:bottom w:w="0" w:type="dxa"/>
            </w:tcMar>
            <w:vAlign w:val="center"/>
          </w:tcPr>
          <w:p w14:paraId="062AA43F"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18" w:type="dxa"/>
            <w:shd w:val="clear" w:color="auto" w:fill="auto"/>
            <w:tcMar>
              <w:top w:w="0" w:type="dxa"/>
              <w:bottom w:w="0" w:type="dxa"/>
            </w:tcMar>
            <w:vAlign w:val="center"/>
          </w:tcPr>
          <w:p w14:paraId="2CEBC70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179" w:type="dxa"/>
            <w:shd w:val="clear" w:color="auto" w:fill="auto"/>
            <w:tcMar>
              <w:top w:w="0" w:type="dxa"/>
              <w:bottom w:w="0" w:type="dxa"/>
            </w:tcMar>
            <w:vAlign w:val="center"/>
          </w:tcPr>
          <w:p w14:paraId="6C40001B"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997" w:type="dxa"/>
            <w:shd w:val="clear" w:color="auto" w:fill="auto"/>
            <w:tcMar>
              <w:top w:w="0" w:type="dxa"/>
              <w:bottom w:w="0" w:type="dxa"/>
            </w:tcMar>
            <w:vAlign w:val="center"/>
          </w:tcPr>
          <w:p w14:paraId="6E51097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r>
      <w:tr w:rsidR="00491939" w14:paraId="63543990" w14:textId="77777777">
        <w:tc>
          <w:tcPr>
            <w:tcW w:w="723" w:type="dxa"/>
            <w:shd w:val="clear" w:color="auto" w:fill="auto"/>
            <w:tcMar>
              <w:top w:w="0" w:type="dxa"/>
              <w:bottom w:w="0" w:type="dxa"/>
            </w:tcMar>
            <w:vAlign w:val="center"/>
          </w:tcPr>
          <w:p w14:paraId="293B01E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3118" w:type="dxa"/>
            <w:shd w:val="clear" w:color="auto" w:fill="auto"/>
            <w:tcMar>
              <w:top w:w="0" w:type="dxa"/>
              <w:bottom w:w="0" w:type="dxa"/>
            </w:tcMar>
            <w:vAlign w:val="center"/>
          </w:tcPr>
          <w:p w14:paraId="57C4728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Ms. Trinh Thi </w:t>
            </w:r>
            <w:proofErr w:type="spellStart"/>
            <w:r>
              <w:rPr>
                <w:rFonts w:ascii="Arial" w:hAnsi="Arial"/>
                <w:color w:val="010000"/>
                <w:sz w:val="20"/>
              </w:rPr>
              <w:t>Huong</w:t>
            </w:r>
            <w:proofErr w:type="spellEnd"/>
          </w:p>
        </w:tc>
        <w:tc>
          <w:tcPr>
            <w:tcW w:w="2179" w:type="dxa"/>
            <w:shd w:val="clear" w:color="auto" w:fill="auto"/>
            <w:tcMar>
              <w:top w:w="0" w:type="dxa"/>
              <w:bottom w:w="0" w:type="dxa"/>
            </w:tcMar>
            <w:vAlign w:val="center"/>
          </w:tcPr>
          <w:p w14:paraId="266A71B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Chief</w:t>
            </w:r>
          </w:p>
        </w:tc>
        <w:tc>
          <w:tcPr>
            <w:tcW w:w="2997" w:type="dxa"/>
            <w:shd w:val="clear" w:color="auto" w:fill="auto"/>
            <w:tcMar>
              <w:top w:w="0" w:type="dxa"/>
              <w:bottom w:w="0" w:type="dxa"/>
            </w:tcMar>
            <w:vAlign w:val="center"/>
          </w:tcPr>
          <w:p w14:paraId="5C988C89"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Appointed on April 27, 2023</w:t>
            </w:r>
          </w:p>
        </w:tc>
      </w:tr>
      <w:tr w:rsidR="00491939" w14:paraId="660D718D" w14:textId="77777777">
        <w:tc>
          <w:tcPr>
            <w:tcW w:w="723" w:type="dxa"/>
            <w:shd w:val="clear" w:color="auto" w:fill="auto"/>
            <w:tcMar>
              <w:top w:w="0" w:type="dxa"/>
              <w:bottom w:w="0" w:type="dxa"/>
            </w:tcMar>
            <w:vAlign w:val="center"/>
          </w:tcPr>
          <w:p w14:paraId="31312254"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18" w:type="dxa"/>
            <w:shd w:val="clear" w:color="auto" w:fill="auto"/>
            <w:tcMar>
              <w:top w:w="0" w:type="dxa"/>
              <w:bottom w:w="0" w:type="dxa"/>
            </w:tcMar>
            <w:vAlign w:val="center"/>
          </w:tcPr>
          <w:p w14:paraId="44FEC243"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Luong Quang Tan</w:t>
            </w:r>
          </w:p>
        </w:tc>
        <w:tc>
          <w:tcPr>
            <w:tcW w:w="2179" w:type="dxa"/>
            <w:shd w:val="clear" w:color="auto" w:fill="auto"/>
            <w:tcMar>
              <w:top w:w="0" w:type="dxa"/>
              <w:bottom w:w="0" w:type="dxa"/>
            </w:tcMar>
            <w:vAlign w:val="center"/>
          </w:tcPr>
          <w:p w14:paraId="7C6F64B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997" w:type="dxa"/>
            <w:shd w:val="clear" w:color="auto" w:fill="auto"/>
            <w:tcMar>
              <w:top w:w="0" w:type="dxa"/>
              <w:bottom w:w="0" w:type="dxa"/>
            </w:tcMar>
            <w:vAlign w:val="center"/>
          </w:tcPr>
          <w:p w14:paraId="5876F12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r w:rsidR="00491939" w14:paraId="2CDD2066" w14:textId="77777777">
        <w:tc>
          <w:tcPr>
            <w:tcW w:w="723" w:type="dxa"/>
            <w:shd w:val="clear" w:color="auto" w:fill="auto"/>
            <w:tcMar>
              <w:top w:w="0" w:type="dxa"/>
              <w:bottom w:w="0" w:type="dxa"/>
            </w:tcMar>
            <w:vAlign w:val="center"/>
          </w:tcPr>
          <w:p w14:paraId="2CCA2403"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18" w:type="dxa"/>
            <w:shd w:val="clear" w:color="auto" w:fill="auto"/>
            <w:tcMar>
              <w:top w:w="0" w:type="dxa"/>
              <w:bottom w:w="0" w:type="dxa"/>
            </w:tcMar>
            <w:vAlign w:val="center"/>
          </w:tcPr>
          <w:p w14:paraId="61D44F3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Hiep</w:t>
            </w:r>
            <w:proofErr w:type="spellEnd"/>
          </w:p>
        </w:tc>
        <w:tc>
          <w:tcPr>
            <w:tcW w:w="2179" w:type="dxa"/>
            <w:shd w:val="clear" w:color="auto" w:fill="auto"/>
            <w:tcMar>
              <w:top w:w="0" w:type="dxa"/>
              <w:bottom w:w="0" w:type="dxa"/>
            </w:tcMar>
            <w:vAlign w:val="center"/>
          </w:tcPr>
          <w:p w14:paraId="28F0FAA8"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997" w:type="dxa"/>
            <w:shd w:val="clear" w:color="auto" w:fill="auto"/>
            <w:tcMar>
              <w:top w:w="0" w:type="dxa"/>
              <w:bottom w:w="0" w:type="dxa"/>
            </w:tcMar>
            <w:vAlign w:val="center"/>
          </w:tcPr>
          <w:p w14:paraId="3FCCBF8B"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Appoint on April 27, 2023</w:t>
            </w:r>
          </w:p>
        </w:tc>
      </w:tr>
      <w:tr w:rsidR="00491939" w14:paraId="358191B0" w14:textId="77777777">
        <w:tc>
          <w:tcPr>
            <w:tcW w:w="723" w:type="dxa"/>
            <w:shd w:val="clear" w:color="auto" w:fill="auto"/>
            <w:tcMar>
              <w:top w:w="0" w:type="dxa"/>
              <w:bottom w:w="0" w:type="dxa"/>
            </w:tcMar>
            <w:vAlign w:val="center"/>
          </w:tcPr>
          <w:p w14:paraId="3A30A7EC"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118" w:type="dxa"/>
            <w:shd w:val="clear" w:color="auto" w:fill="auto"/>
            <w:tcMar>
              <w:top w:w="0" w:type="dxa"/>
              <w:bottom w:w="0" w:type="dxa"/>
            </w:tcMar>
            <w:vAlign w:val="center"/>
          </w:tcPr>
          <w:p w14:paraId="77A6CB6B"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 xml:space="preserve">Le Thi </w:t>
            </w:r>
            <w:proofErr w:type="spellStart"/>
            <w:r>
              <w:rPr>
                <w:rFonts w:ascii="Arial" w:hAnsi="Arial"/>
                <w:color w:val="010000"/>
                <w:sz w:val="20"/>
              </w:rPr>
              <w:t>Hanh</w:t>
            </w:r>
            <w:proofErr w:type="spellEnd"/>
          </w:p>
        </w:tc>
        <w:tc>
          <w:tcPr>
            <w:tcW w:w="2179" w:type="dxa"/>
            <w:shd w:val="clear" w:color="auto" w:fill="auto"/>
            <w:tcMar>
              <w:top w:w="0" w:type="dxa"/>
              <w:bottom w:w="0" w:type="dxa"/>
            </w:tcMar>
            <w:vAlign w:val="center"/>
          </w:tcPr>
          <w:p w14:paraId="54D6BB09"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Chief</w:t>
            </w:r>
          </w:p>
        </w:tc>
        <w:tc>
          <w:tcPr>
            <w:tcW w:w="2997" w:type="dxa"/>
            <w:shd w:val="clear" w:color="auto" w:fill="auto"/>
            <w:tcMar>
              <w:top w:w="0" w:type="dxa"/>
              <w:bottom w:w="0" w:type="dxa"/>
            </w:tcMar>
            <w:vAlign w:val="center"/>
          </w:tcPr>
          <w:p w14:paraId="4CD2292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Dismissed on April 27, 2023</w:t>
            </w:r>
          </w:p>
        </w:tc>
      </w:tr>
      <w:tr w:rsidR="00491939" w14:paraId="2239AB80" w14:textId="77777777">
        <w:tc>
          <w:tcPr>
            <w:tcW w:w="723" w:type="dxa"/>
            <w:shd w:val="clear" w:color="auto" w:fill="auto"/>
            <w:tcMar>
              <w:top w:w="0" w:type="dxa"/>
              <w:bottom w:w="0" w:type="dxa"/>
            </w:tcMar>
            <w:vAlign w:val="center"/>
          </w:tcPr>
          <w:p w14:paraId="46BEE29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118" w:type="dxa"/>
            <w:shd w:val="clear" w:color="auto" w:fill="auto"/>
            <w:tcMar>
              <w:top w:w="0" w:type="dxa"/>
              <w:bottom w:w="0" w:type="dxa"/>
            </w:tcMar>
            <w:vAlign w:val="center"/>
          </w:tcPr>
          <w:p w14:paraId="24073936"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Mr. Tran Van Tu</w:t>
            </w:r>
          </w:p>
        </w:tc>
        <w:tc>
          <w:tcPr>
            <w:tcW w:w="2179" w:type="dxa"/>
            <w:shd w:val="clear" w:color="auto" w:fill="auto"/>
            <w:tcMar>
              <w:top w:w="0" w:type="dxa"/>
              <w:bottom w:w="0" w:type="dxa"/>
            </w:tcMar>
            <w:vAlign w:val="center"/>
          </w:tcPr>
          <w:p w14:paraId="442A803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Member</w:t>
            </w:r>
          </w:p>
        </w:tc>
        <w:tc>
          <w:tcPr>
            <w:tcW w:w="2997" w:type="dxa"/>
            <w:shd w:val="clear" w:color="auto" w:fill="auto"/>
            <w:tcMar>
              <w:top w:w="0" w:type="dxa"/>
              <w:bottom w:w="0" w:type="dxa"/>
            </w:tcMar>
            <w:vAlign w:val="center"/>
          </w:tcPr>
          <w:p w14:paraId="2D86AA22"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Dismissed on April 27, 2023</w:t>
            </w:r>
          </w:p>
        </w:tc>
      </w:tr>
    </w:tbl>
    <w:p w14:paraId="19751C7A" w14:textId="77777777" w:rsidR="00491939" w:rsidRDefault="0076392D" w:rsidP="00DD7C25">
      <w:pPr>
        <w:numPr>
          <w:ilvl w:val="0"/>
          <w:numId w:val="1"/>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1816"/>
        <w:gridCol w:w="1246"/>
        <w:gridCol w:w="2105"/>
        <w:gridCol w:w="3226"/>
      </w:tblGrid>
      <w:tr w:rsidR="00491939" w14:paraId="65B27916" w14:textId="77777777">
        <w:tc>
          <w:tcPr>
            <w:tcW w:w="624" w:type="dxa"/>
            <w:shd w:val="clear" w:color="auto" w:fill="auto"/>
            <w:tcMar>
              <w:top w:w="0" w:type="dxa"/>
              <w:bottom w:w="0" w:type="dxa"/>
            </w:tcMar>
            <w:vAlign w:val="center"/>
          </w:tcPr>
          <w:p w14:paraId="3CD23908"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16" w:type="dxa"/>
            <w:shd w:val="clear" w:color="auto" w:fill="auto"/>
            <w:tcMar>
              <w:top w:w="0" w:type="dxa"/>
              <w:bottom w:w="0" w:type="dxa"/>
            </w:tcMar>
            <w:vAlign w:val="center"/>
          </w:tcPr>
          <w:p w14:paraId="67E2B109"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246" w:type="dxa"/>
            <w:shd w:val="clear" w:color="auto" w:fill="auto"/>
            <w:tcMar>
              <w:top w:w="0" w:type="dxa"/>
              <w:bottom w:w="0" w:type="dxa"/>
            </w:tcMar>
            <w:vAlign w:val="center"/>
          </w:tcPr>
          <w:p w14:paraId="7EAE8AE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05" w:type="dxa"/>
            <w:shd w:val="clear" w:color="auto" w:fill="auto"/>
            <w:tcMar>
              <w:top w:w="0" w:type="dxa"/>
              <w:bottom w:w="0" w:type="dxa"/>
            </w:tcMar>
            <w:vAlign w:val="center"/>
          </w:tcPr>
          <w:p w14:paraId="09137139"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226" w:type="dxa"/>
            <w:shd w:val="clear" w:color="auto" w:fill="auto"/>
            <w:tcMar>
              <w:top w:w="0" w:type="dxa"/>
              <w:bottom w:w="0" w:type="dxa"/>
            </w:tcMar>
            <w:vAlign w:val="center"/>
          </w:tcPr>
          <w:p w14:paraId="49EB5F43"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r>
      <w:tr w:rsidR="00491939" w14:paraId="395FA078" w14:textId="77777777">
        <w:tc>
          <w:tcPr>
            <w:tcW w:w="624" w:type="dxa"/>
            <w:shd w:val="clear" w:color="auto" w:fill="auto"/>
            <w:tcMar>
              <w:top w:w="0" w:type="dxa"/>
              <w:bottom w:w="0" w:type="dxa"/>
            </w:tcMar>
            <w:vAlign w:val="center"/>
          </w:tcPr>
          <w:p w14:paraId="0ADC227A"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16" w:type="dxa"/>
            <w:shd w:val="clear" w:color="auto" w:fill="auto"/>
            <w:tcMar>
              <w:top w:w="0" w:type="dxa"/>
              <w:bottom w:w="0" w:type="dxa"/>
            </w:tcMar>
            <w:vAlign w:val="center"/>
          </w:tcPr>
          <w:p w14:paraId="3A2361DC"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Le Van Thang</w:t>
            </w:r>
          </w:p>
        </w:tc>
        <w:tc>
          <w:tcPr>
            <w:tcW w:w="1246" w:type="dxa"/>
            <w:shd w:val="clear" w:color="auto" w:fill="auto"/>
            <w:tcMar>
              <w:top w:w="0" w:type="dxa"/>
              <w:bottom w:w="0" w:type="dxa"/>
            </w:tcMar>
            <w:vAlign w:val="center"/>
          </w:tcPr>
          <w:p w14:paraId="7A6E0FF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August 10, 1968</w:t>
            </w:r>
          </w:p>
        </w:tc>
        <w:tc>
          <w:tcPr>
            <w:tcW w:w="2105" w:type="dxa"/>
            <w:shd w:val="clear" w:color="auto" w:fill="auto"/>
            <w:tcMar>
              <w:top w:w="0" w:type="dxa"/>
              <w:bottom w:w="0" w:type="dxa"/>
            </w:tcMar>
            <w:vAlign w:val="center"/>
          </w:tcPr>
          <w:p w14:paraId="6B671E7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Economics of International Trade</w:t>
            </w:r>
          </w:p>
        </w:tc>
        <w:tc>
          <w:tcPr>
            <w:tcW w:w="3226" w:type="dxa"/>
            <w:shd w:val="clear" w:color="auto" w:fill="auto"/>
            <w:tcMar>
              <w:top w:w="0" w:type="dxa"/>
              <w:bottom w:w="0" w:type="dxa"/>
            </w:tcMar>
            <w:vAlign w:val="center"/>
          </w:tcPr>
          <w:p w14:paraId="6E07B961"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July 01, 2019</w:t>
            </w:r>
          </w:p>
        </w:tc>
      </w:tr>
      <w:tr w:rsidR="00491939" w14:paraId="05977669" w14:textId="77777777">
        <w:tc>
          <w:tcPr>
            <w:tcW w:w="624" w:type="dxa"/>
            <w:shd w:val="clear" w:color="auto" w:fill="auto"/>
            <w:tcMar>
              <w:top w:w="0" w:type="dxa"/>
              <w:bottom w:w="0" w:type="dxa"/>
            </w:tcMar>
            <w:vAlign w:val="center"/>
          </w:tcPr>
          <w:p w14:paraId="249BFA88"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16" w:type="dxa"/>
            <w:shd w:val="clear" w:color="auto" w:fill="auto"/>
            <w:tcMar>
              <w:top w:w="0" w:type="dxa"/>
              <w:bottom w:w="0" w:type="dxa"/>
            </w:tcMar>
            <w:vAlign w:val="center"/>
          </w:tcPr>
          <w:p w14:paraId="0EE6EC35"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Pham The Hung</w:t>
            </w:r>
          </w:p>
        </w:tc>
        <w:tc>
          <w:tcPr>
            <w:tcW w:w="1246" w:type="dxa"/>
            <w:shd w:val="clear" w:color="auto" w:fill="auto"/>
            <w:tcMar>
              <w:top w:w="0" w:type="dxa"/>
              <w:bottom w:w="0" w:type="dxa"/>
            </w:tcMar>
            <w:vAlign w:val="center"/>
          </w:tcPr>
          <w:p w14:paraId="4C005497"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February 19, 1963</w:t>
            </w:r>
          </w:p>
        </w:tc>
        <w:tc>
          <w:tcPr>
            <w:tcW w:w="2105" w:type="dxa"/>
            <w:shd w:val="clear" w:color="auto" w:fill="auto"/>
            <w:tcMar>
              <w:top w:w="0" w:type="dxa"/>
              <w:bottom w:w="0" w:type="dxa"/>
            </w:tcMar>
            <w:vAlign w:val="center"/>
          </w:tcPr>
          <w:p w14:paraId="43BA0C8E"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Bachelor of Economics in Shipping</w:t>
            </w:r>
          </w:p>
        </w:tc>
        <w:tc>
          <w:tcPr>
            <w:tcW w:w="3226" w:type="dxa"/>
            <w:shd w:val="clear" w:color="auto" w:fill="auto"/>
            <w:tcMar>
              <w:top w:w="0" w:type="dxa"/>
              <w:bottom w:w="0" w:type="dxa"/>
            </w:tcMar>
            <w:vAlign w:val="center"/>
          </w:tcPr>
          <w:p w14:paraId="53808C69" w14:textId="77777777" w:rsidR="00491939" w:rsidRDefault="0076392D" w:rsidP="00DD7C25">
            <w:pPr>
              <w:pBdr>
                <w:top w:val="nil"/>
                <w:left w:val="nil"/>
                <w:bottom w:val="nil"/>
                <w:right w:val="nil"/>
                <w:between w:val="nil"/>
              </w:pBdr>
              <w:tabs>
                <w:tab w:val="left" w:pos="360"/>
                <w:tab w:val="left" w:pos="450"/>
              </w:tabs>
              <w:spacing w:after="120" w:line="360" w:lineRule="auto"/>
              <w:rPr>
                <w:rFonts w:ascii="Arial" w:eastAsia="Arial" w:hAnsi="Arial" w:cs="Arial"/>
                <w:color w:val="010000"/>
                <w:sz w:val="20"/>
                <w:szCs w:val="20"/>
              </w:rPr>
            </w:pPr>
            <w:r>
              <w:rPr>
                <w:rFonts w:ascii="Arial" w:hAnsi="Arial"/>
                <w:color w:val="010000"/>
                <w:sz w:val="20"/>
              </w:rPr>
              <w:t>On July 05, 2023, extend the duration of holding the position, and on January 01, 2024, terminate the Labor Contract</w:t>
            </w:r>
          </w:p>
        </w:tc>
      </w:tr>
    </w:tbl>
    <w:p w14:paraId="1EA63A97" w14:textId="77777777" w:rsidR="00491939" w:rsidRDefault="0076392D" w:rsidP="00DD7C25">
      <w:pPr>
        <w:numPr>
          <w:ilvl w:val="0"/>
          <w:numId w:val="1"/>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1940"/>
        <w:gridCol w:w="1533"/>
        <w:gridCol w:w="1764"/>
        <w:gridCol w:w="3161"/>
      </w:tblGrid>
      <w:tr w:rsidR="00491939" w14:paraId="3226258B" w14:textId="77777777">
        <w:tc>
          <w:tcPr>
            <w:tcW w:w="619" w:type="dxa"/>
            <w:shd w:val="clear" w:color="auto" w:fill="auto"/>
            <w:tcMar>
              <w:top w:w="0" w:type="dxa"/>
              <w:bottom w:w="0" w:type="dxa"/>
            </w:tcMar>
            <w:vAlign w:val="center"/>
          </w:tcPr>
          <w:p w14:paraId="6A227F48"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40" w:type="dxa"/>
            <w:shd w:val="clear" w:color="auto" w:fill="auto"/>
            <w:tcMar>
              <w:top w:w="0" w:type="dxa"/>
              <w:bottom w:w="0" w:type="dxa"/>
            </w:tcMar>
            <w:vAlign w:val="center"/>
          </w:tcPr>
          <w:p w14:paraId="4879D17C"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533" w:type="dxa"/>
            <w:shd w:val="clear" w:color="auto" w:fill="auto"/>
            <w:tcMar>
              <w:top w:w="0" w:type="dxa"/>
              <w:bottom w:w="0" w:type="dxa"/>
            </w:tcMar>
            <w:vAlign w:val="center"/>
          </w:tcPr>
          <w:p w14:paraId="04666435"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764" w:type="dxa"/>
            <w:shd w:val="clear" w:color="auto" w:fill="auto"/>
            <w:tcMar>
              <w:top w:w="0" w:type="dxa"/>
              <w:bottom w:w="0" w:type="dxa"/>
            </w:tcMar>
            <w:vAlign w:val="center"/>
          </w:tcPr>
          <w:p w14:paraId="671EF6C8"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3161" w:type="dxa"/>
            <w:shd w:val="clear" w:color="auto" w:fill="auto"/>
            <w:tcMar>
              <w:top w:w="0" w:type="dxa"/>
              <w:bottom w:w="0" w:type="dxa"/>
            </w:tcMar>
            <w:vAlign w:val="center"/>
          </w:tcPr>
          <w:p w14:paraId="29EE32F8"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r>
      <w:tr w:rsidR="00491939" w14:paraId="1242F37E" w14:textId="77777777">
        <w:tc>
          <w:tcPr>
            <w:tcW w:w="619" w:type="dxa"/>
            <w:shd w:val="clear" w:color="auto" w:fill="auto"/>
            <w:tcMar>
              <w:top w:w="0" w:type="dxa"/>
              <w:bottom w:w="0" w:type="dxa"/>
            </w:tcMar>
            <w:vAlign w:val="center"/>
          </w:tcPr>
          <w:p w14:paraId="7C7B09FA"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40" w:type="dxa"/>
            <w:shd w:val="clear" w:color="auto" w:fill="auto"/>
            <w:tcMar>
              <w:top w:w="0" w:type="dxa"/>
              <w:bottom w:w="0" w:type="dxa"/>
            </w:tcMar>
            <w:vAlign w:val="center"/>
          </w:tcPr>
          <w:p w14:paraId="173ABCC6"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Vu Thanh Tung</w:t>
            </w:r>
          </w:p>
        </w:tc>
        <w:tc>
          <w:tcPr>
            <w:tcW w:w="1533" w:type="dxa"/>
            <w:shd w:val="clear" w:color="auto" w:fill="auto"/>
            <w:tcMar>
              <w:top w:w="0" w:type="dxa"/>
              <w:bottom w:w="0" w:type="dxa"/>
            </w:tcMar>
            <w:vAlign w:val="center"/>
          </w:tcPr>
          <w:p w14:paraId="4368C2A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May 27, 1976</w:t>
            </w:r>
          </w:p>
        </w:tc>
        <w:tc>
          <w:tcPr>
            <w:tcW w:w="1764" w:type="dxa"/>
            <w:shd w:val="clear" w:color="auto" w:fill="auto"/>
            <w:tcMar>
              <w:top w:w="0" w:type="dxa"/>
              <w:bottom w:w="0" w:type="dxa"/>
            </w:tcMar>
            <w:vAlign w:val="center"/>
          </w:tcPr>
          <w:p w14:paraId="24FF9E5D"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 of Finance - Accounting</w:t>
            </w:r>
          </w:p>
        </w:tc>
        <w:tc>
          <w:tcPr>
            <w:tcW w:w="3161" w:type="dxa"/>
            <w:shd w:val="clear" w:color="auto" w:fill="auto"/>
            <w:tcMar>
              <w:top w:w="0" w:type="dxa"/>
              <w:bottom w:w="0" w:type="dxa"/>
            </w:tcMar>
            <w:vAlign w:val="center"/>
          </w:tcPr>
          <w:p w14:paraId="7D6B23A2" w14:textId="77777777" w:rsidR="00491939" w:rsidRDefault="0076392D" w:rsidP="00A257B1">
            <w:pPr>
              <w:pBdr>
                <w:top w:val="nil"/>
                <w:left w:val="nil"/>
                <w:bottom w:val="nil"/>
                <w:right w:val="nil"/>
                <w:between w:val="nil"/>
              </w:pBdr>
              <w:tabs>
                <w:tab w:val="left" w:pos="360"/>
                <w:tab w:val="left" w:pos="450"/>
              </w:tabs>
              <w:spacing w:after="120" w:line="360" w:lineRule="auto"/>
              <w:jc w:val="center"/>
              <w:rPr>
                <w:rFonts w:ascii="Arial" w:eastAsia="Arial" w:hAnsi="Arial" w:cs="Arial"/>
                <w:color w:val="010000"/>
                <w:sz w:val="20"/>
                <w:szCs w:val="20"/>
              </w:rPr>
            </w:pPr>
            <w:r>
              <w:rPr>
                <w:rFonts w:ascii="Arial" w:hAnsi="Arial"/>
                <w:color w:val="010000"/>
                <w:sz w:val="20"/>
              </w:rPr>
              <w:t>July 05, 2023 (reappointment date)</w:t>
            </w:r>
          </w:p>
        </w:tc>
      </w:tr>
    </w:tbl>
    <w:p w14:paraId="2D83E325" w14:textId="77777777" w:rsidR="00491939" w:rsidRDefault="0076392D" w:rsidP="00A257B1">
      <w:pPr>
        <w:numPr>
          <w:ilvl w:val="0"/>
          <w:numId w:val="1"/>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Training on corporate governance</w:t>
      </w:r>
    </w:p>
    <w:p w14:paraId="37ADC906" w14:textId="77777777" w:rsidR="00491939" w:rsidRDefault="0076392D" w:rsidP="00A257B1">
      <w:pPr>
        <w:numPr>
          <w:ilvl w:val="0"/>
          <w:numId w:val="1"/>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public companies and transactions between affiliated persons of the Company and the Company itself</w:t>
      </w:r>
    </w:p>
    <w:p w14:paraId="2105C911" w14:textId="77777777" w:rsidR="00491939" w:rsidRDefault="0076392D" w:rsidP="00A257B1">
      <w:pPr>
        <w:numPr>
          <w:ilvl w:val="0"/>
          <w:numId w:val="5"/>
        </w:numPr>
        <w:pBdr>
          <w:top w:val="nil"/>
          <w:left w:val="nil"/>
          <w:bottom w:val="nil"/>
          <w:right w:val="nil"/>
          <w:between w:val="nil"/>
        </w:pBdr>
        <w:tabs>
          <w:tab w:val="left" w:pos="360"/>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Transactions between the Company and affiliated persons of the Company; or between the Company and major shareholders, PDMR and affiliated persons of PDMR: None</w:t>
      </w:r>
    </w:p>
    <w:p w14:paraId="07F660BC" w14:textId="77777777" w:rsidR="00491939" w:rsidRDefault="0076392D" w:rsidP="00A257B1">
      <w:pPr>
        <w:keepNext/>
        <w:numPr>
          <w:ilvl w:val="0"/>
          <w:numId w:val="5"/>
        </w:numPr>
        <w:pBdr>
          <w:top w:val="nil"/>
          <w:left w:val="nil"/>
          <w:bottom w:val="nil"/>
          <w:right w:val="nil"/>
          <w:between w:val="nil"/>
        </w:pBdr>
        <w:tabs>
          <w:tab w:val="left" w:pos="360"/>
          <w:tab w:val="left" w:pos="450"/>
          <w:tab w:val="left" w:pos="841"/>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of the listed company, affiliated persons of subsidiaries, and companies controlled by the listed company: None</w:t>
      </w:r>
    </w:p>
    <w:p w14:paraId="1FF95367" w14:textId="77777777" w:rsidR="00491939" w:rsidRDefault="0076392D" w:rsidP="00A257B1">
      <w:pPr>
        <w:keepNext/>
        <w:numPr>
          <w:ilvl w:val="0"/>
          <w:numId w:val="5"/>
        </w:numPr>
        <w:pBdr>
          <w:top w:val="nil"/>
          <w:left w:val="nil"/>
          <w:bottom w:val="nil"/>
          <w:right w:val="nil"/>
          <w:between w:val="nil"/>
        </w:pBdr>
        <w:tabs>
          <w:tab w:val="left" w:pos="360"/>
          <w:tab w:val="left" w:pos="450"/>
          <w:tab w:val="left" w:pos="841"/>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3B016ACA" w14:textId="77777777" w:rsidR="00491939" w:rsidRDefault="0076392D" w:rsidP="00A257B1">
      <w:pPr>
        <w:numPr>
          <w:ilvl w:val="1"/>
          <w:numId w:val="6"/>
        </w:numPr>
        <w:pBdr>
          <w:top w:val="nil"/>
          <w:left w:val="nil"/>
          <w:bottom w:val="nil"/>
          <w:right w:val="nil"/>
          <w:between w:val="nil"/>
        </w:pBdr>
        <w:tabs>
          <w:tab w:val="left" w:pos="360"/>
          <w:tab w:val="left" w:pos="450"/>
          <w:tab w:val="left" w:pos="1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Executive Manager have been and are being founding members or members of the Board of Directors, the Executive Manager for the past three (03) years (calculated at the time of reporting): None</w:t>
      </w:r>
    </w:p>
    <w:p w14:paraId="406A8F17" w14:textId="77777777" w:rsidR="00491939" w:rsidRDefault="0076392D" w:rsidP="00A257B1">
      <w:pPr>
        <w:numPr>
          <w:ilvl w:val="1"/>
          <w:numId w:val="6"/>
        </w:numPr>
        <w:pBdr>
          <w:top w:val="nil"/>
          <w:left w:val="nil"/>
          <w:bottom w:val="nil"/>
          <w:right w:val="nil"/>
          <w:between w:val="nil"/>
        </w:pBdr>
        <w:tabs>
          <w:tab w:val="left" w:pos="360"/>
          <w:tab w:val="left" w:pos="450"/>
          <w:tab w:val="left" w:pos="1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that affiliated persons of members of the Board of Directors, members of the Supervisory Board, the Executive Manager are members of the Board of Directors, the Executive Manager: None</w:t>
      </w:r>
    </w:p>
    <w:p w14:paraId="530038AD" w14:textId="77777777" w:rsidR="00491939" w:rsidRDefault="0076392D" w:rsidP="00A257B1">
      <w:pPr>
        <w:numPr>
          <w:ilvl w:val="1"/>
          <w:numId w:val="6"/>
        </w:numPr>
        <w:pBdr>
          <w:top w:val="nil"/>
          <w:left w:val="nil"/>
          <w:bottom w:val="nil"/>
          <w:right w:val="nil"/>
          <w:between w:val="nil"/>
        </w:pBdr>
        <w:tabs>
          <w:tab w:val="left" w:pos="360"/>
          <w:tab w:val="left" w:pos="450"/>
          <w:tab w:val="left" w:pos="1426"/>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Other transactions of the Company (if any) can bring material or non-material benefits to members of the Board of Directors, members of the Supervisory Board, the Executive Manager (General Manager): None</w:t>
      </w:r>
    </w:p>
    <w:p w14:paraId="4A8B1E16" w14:textId="005DD14F" w:rsidR="00491939" w:rsidRDefault="0076392D" w:rsidP="00A257B1">
      <w:pPr>
        <w:keepNext/>
        <w:numPr>
          <w:ilvl w:val="0"/>
          <w:numId w:val="2"/>
        </w:numPr>
        <w:pBdr>
          <w:top w:val="nil"/>
          <w:left w:val="nil"/>
          <w:bottom w:val="nil"/>
          <w:right w:val="nil"/>
          <w:between w:val="nil"/>
        </w:pBdr>
        <w:tabs>
          <w:tab w:val="left" w:pos="360"/>
          <w:tab w:val="left" w:pos="450"/>
          <w:tab w:val="left" w:pos="1089"/>
        </w:tabs>
        <w:spacing w:after="120" w:line="360" w:lineRule="auto"/>
        <w:jc w:val="both"/>
        <w:rPr>
          <w:color w:val="010000"/>
          <w:sz w:val="20"/>
          <w:szCs w:val="20"/>
        </w:rPr>
      </w:pPr>
      <w:r>
        <w:rPr>
          <w:rFonts w:ascii="Arial" w:hAnsi="Arial"/>
          <w:color w:val="010000"/>
          <w:sz w:val="20"/>
        </w:rPr>
        <w:t xml:space="preserve">Share transactions of PDMR and affiliated persons of PDMR: List of PDMR and affiliated </w:t>
      </w:r>
      <w:r w:rsidR="00A257B1">
        <w:rPr>
          <w:rFonts w:ascii="Arial" w:hAnsi="Arial"/>
          <w:color w:val="010000"/>
          <w:sz w:val="20"/>
        </w:rPr>
        <w:t>persons</w:t>
      </w:r>
      <w:r>
        <w:rPr>
          <w:rFonts w:ascii="Arial" w:hAnsi="Arial"/>
          <w:color w:val="010000"/>
          <w:sz w:val="20"/>
        </w:rPr>
        <w:t xml:space="preserve"> of PDMR</w:t>
      </w:r>
    </w:p>
    <w:p w14:paraId="560E18A5" w14:textId="77777777" w:rsidR="00491939" w:rsidRDefault="0076392D" w:rsidP="00A257B1">
      <w:pPr>
        <w:keepNext/>
        <w:numPr>
          <w:ilvl w:val="0"/>
          <w:numId w:val="7"/>
        </w:numPr>
        <w:pBdr>
          <w:top w:val="nil"/>
          <w:left w:val="nil"/>
          <w:bottom w:val="nil"/>
          <w:right w:val="nil"/>
          <w:between w:val="nil"/>
        </w:pBdr>
        <w:tabs>
          <w:tab w:val="left" w:pos="360"/>
          <w:tab w:val="left" w:pos="450"/>
          <w:tab w:val="left" w:pos="828"/>
        </w:tabs>
        <w:spacing w:after="120" w:line="360" w:lineRule="auto"/>
        <w:ind w:left="0" w:firstLine="0"/>
        <w:jc w:val="both"/>
        <w:rPr>
          <w:rFonts w:ascii="Arial" w:eastAsia="Arial" w:hAnsi="Arial" w:cs="Arial"/>
          <w:color w:val="010000"/>
          <w:sz w:val="20"/>
          <w:szCs w:val="20"/>
        </w:rPr>
      </w:pPr>
      <w:r>
        <w:rPr>
          <w:rFonts w:ascii="Arial" w:hAnsi="Arial"/>
          <w:color w:val="010000"/>
          <w:sz w:val="20"/>
        </w:rPr>
        <w:t>Listing company’s share transactions of PDMR and affiliated persons of PDMR.</w:t>
      </w:r>
    </w:p>
    <w:p w14:paraId="6E679A22" w14:textId="77777777" w:rsidR="00491939" w:rsidRDefault="0076392D" w:rsidP="00A257B1">
      <w:pPr>
        <w:keepNext/>
        <w:numPr>
          <w:ilvl w:val="0"/>
          <w:numId w:val="2"/>
        </w:numPr>
        <w:pBdr>
          <w:top w:val="nil"/>
          <w:left w:val="nil"/>
          <w:bottom w:val="nil"/>
          <w:right w:val="nil"/>
          <w:between w:val="nil"/>
        </w:pBdr>
        <w:tabs>
          <w:tab w:val="left" w:pos="360"/>
          <w:tab w:val="left" w:pos="450"/>
          <w:tab w:val="left" w:pos="1355"/>
        </w:tabs>
        <w:spacing w:after="120" w:line="360" w:lineRule="auto"/>
        <w:jc w:val="both"/>
        <w:rPr>
          <w:color w:val="010000"/>
          <w:sz w:val="20"/>
          <w:szCs w:val="20"/>
        </w:rPr>
      </w:pPr>
      <w:r>
        <w:rPr>
          <w:rFonts w:ascii="Arial" w:hAnsi="Arial"/>
          <w:color w:val="010000"/>
          <w:sz w:val="20"/>
        </w:rPr>
        <w:t>Other significant issues: None</w:t>
      </w:r>
    </w:p>
    <w:sectPr w:rsidR="0049193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894"/>
    <w:multiLevelType w:val="multilevel"/>
    <w:tmpl w:val="8D88FD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B9014F"/>
    <w:multiLevelType w:val="multilevel"/>
    <w:tmpl w:val="E9DAFAD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217277"/>
    <w:multiLevelType w:val="multilevel"/>
    <w:tmpl w:val="3F3060F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470965"/>
    <w:multiLevelType w:val="multilevel"/>
    <w:tmpl w:val="38DA93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615D59"/>
    <w:multiLevelType w:val="multilevel"/>
    <w:tmpl w:val="D5CA3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29270E"/>
    <w:multiLevelType w:val="multilevel"/>
    <w:tmpl w:val="0D8059DC"/>
    <w:lvl w:ilvl="0">
      <w:start w:val="8"/>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C37FF8"/>
    <w:multiLevelType w:val="multilevel"/>
    <w:tmpl w:val="52E82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A614D1"/>
    <w:multiLevelType w:val="multilevel"/>
    <w:tmpl w:val="99D88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CF38E4"/>
    <w:multiLevelType w:val="multilevel"/>
    <w:tmpl w:val="60702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39"/>
    <w:rsid w:val="002A2049"/>
    <w:rsid w:val="00491939"/>
    <w:rsid w:val="0076392D"/>
    <w:rsid w:val="00880213"/>
    <w:rsid w:val="009112B5"/>
    <w:rsid w:val="00A257B1"/>
    <w:rsid w:val="00AC3205"/>
    <w:rsid w:val="00AC7C5B"/>
    <w:rsid w:val="00B5662E"/>
    <w:rsid w:val="00DA4D19"/>
    <w:rsid w:val="00DD7C25"/>
    <w:rsid w:val="00EC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0C44"/>
  <w15:docId w15:val="{A4185EDD-6196-4531-8D6A-B61E5BE8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03B3B"/>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67080"/>
      <w:sz w:val="19"/>
      <w:szCs w:val="19"/>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67080"/>
      <w:sz w:val="17"/>
      <w:szCs w:val="17"/>
      <w:u w:val="none"/>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D67080"/>
      <w:u w:val="none"/>
    </w:rPr>
  </w:style>
  <w:style w:type="paragraph" w:customStyle="1" w:styleId="Bodytext20">
    <w:name w:val="Body text (2)"/>
    <w:basedOn w:val="Normal"/>
    <w:link w:val="Bodytext2"/>
    <w:pPr>
      <w:spacing w:line="326" w:lineRule="auto"/>
      <w:jc w:val="center"/>
    </w:pPr>
    <w:rPr>
      <w:rFonts w:ascii="Times New Roman" w:eastAsia="Times New Roman" w:hAnsi="Times New Roman" w:cs="Times New Roman"/>
      <w:i/>
      <w:iCs/>
      <w:sz w:val="20"/>
      <w:szCs w:val="20"/>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305" w:lineRule="auto"/>
      <w:ind w:firstLine="430"/>
      <w:outlineLvl w:val="0"/>
    </w:pPr>
    <w:rPr>
      <w:rFonts w:ascii="Times New Roman" w:eastAsia="Times New Roman" w:hAnsi="Times New Roman" w:cs="Times New Roman"/>
      <w:b/>
      <w:bCs/>
      <w:color w:val="203B3B"/>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Bodytext30">
    <w:name w:val="Body text (3)"/>
    <w:basedOn w:val="Normal"/>
    <w:link w:val="Bodytext3"/>
    <w:pPr>
      <w:ind w:left="2060"/>
    </w:pPr>
    <w:rPr>
      <w:rFonts w:ascii="Arial" w:eastAsia="Arial" w:hAnsi="Arial" w:cs="Arial"/>
      <w:color w:val="D67080"/>
      <w:sz w:val="19"/>
      <w:szCs w:val="19"/>
    </w:rPr>
  </w:style>
  <w:style w:type="paragraph" w:customStyle="1" w:styleId="Bodytext50">
    <w:name w:val="Body text (5)"/>
    <w:basedOn w:val="Normal"/>
    <w:link w:val="Bodytext5"/>
    <w:pPr>
      <w:spacing w:line="146" w:lineRule="auto"/>
      <w:jc w:val="center"/>
    </w:pPr>
    <w:rPr>
      <w:rFonts w:ascii="Arial" w:eastAsia="Arial" w:hAnsi="Arial" w:cs="Arial"/>
      <w:color w:val="D67080"/>
      <w:sz w:val="17"/>
      <w:szCs w:val="17"/>
    </w:rPr>
  </w:style>
  <w:style w:type="paragraph" w:customStyle="1" w:styleId="Bodytext40">
    <w:name w:val="Body text (4)"/>
    <w:basedOn w:val="Normal"/>
    <w:link w:val="Bodytext4"/>
    <w:pPr>
      <w:spacing w:line="271" w:lineRule="auto"/>
      <w:ind w:left="5240"/>
    </w:pPr>
    <w:rPr>
      <w:rFonts w:ascii="Arial" w:eastAsia="Arial" w:hAnsi="Arial" w:cs="Arial"/>
      <w:smallCaps/>
      <w:color w:val="D67080"/>
    </w:rPr>
  </w:style>
  <w:style w:type="table" w:styleId="TableGrid">
    <w:name w:val="Table Grid"/>
    <w:basedOn w:val="TableNormal"/>
    <w:uiPriority w:val="39"/>
    <w:rsid w:val="00B05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A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txmh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txmh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UMNDVA7Us3e9dSa2IPhVoGkew==">CgMxLjA4AHIhMUVFaGVTN2EzTEROTldhSzhFRmhJX0NzZnNWcl9xVXc0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1241</Words>
  <Characters>6310</Characters>
  <Application>Microsoft Office Word</Application>
  <DocSecurity>0</DocSecurity>
  <Lines>277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11</cp:revision>
  <dcterms:created xsi:type="dcterms:W3CDTF">2024-02-15T03:14:00Z</dcterms:created>
  <dcterms:modified xsi:type="dcterms:W3CDTF">2024-02-22T07:48:00Z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aa45ad2af06d27c1525e63c19b892349cca17bc1ba9f207bdf34e722e7d4c925</vt:lpwstr>
  </property>
</Properties>
</file>