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FE5A" w14:textId="11B187BE" w:rsidR="002533CD" w:rsidRPr="002533CD" w:rsidRDefault="002533CD" w:rsidP="002533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2533CD">
        <w:rPr>
          <w:rFonts w:ascii="Arial" w:hAnsi="Arial" w:cs="Arial"/>
          <w:b/>
          <w:color w:val="010000"/>
          <w:sz w:val="20"/>
        </w:rPr>
        <w:t xml:space="preserve">HNR: </w:t>
      </w:r>
      <w:r w:rsidR="00A71E1D">
        <w:rPr>
          <w:rFonts w:ascii="Arial" w:hAnsi="Arial" w:cs="Arial"/>
          <w:b/>
          <w:color w:val="010000"/>
          <w:sz w:val="20"/>
        </w:rPr>
        <w:t xml:space="preserve">Explanation on </w:t>
      </w:r>
      <w:bookmarkStart w:id="0" w:name="_GoBack"/>
      <w:bookmarkEnd w:id="0"/>
      <w:r w:rsidRPr="002533CD">
        <w:rPr>
          <w:rFonts w:ascii="Arial" w:hAnsi="Arial" w:cs="Arial"/>
          <w:b/>
          <w:color w:val="010000"/>
          <w:sz w:val="20"/>
        </w:rPr>
        <w:t>Financial Statements 2023</w:t>
      </w:r>
    </w:p>
    <w:p w14:paraId="00000002" w14:textId="7D4CD760" w:rsidR="00FD154C" w:rsidRPr="002533CD" w:rsidRDefault="00747DF9" w:rsidP="002533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33CD">
        <w:rPr>
          <w:rFonts w:ascii="Arial" w:hAnsi="Arial" w:cs="Arial"/>
          <w:color w:val="010000"/>
          <w:sz w:val="20"/>
        </w:rPr>
        <w:t>On February 16, 2024, Hanoi Liquor and Beverage Joint Stock Company announced Official Dispatch No. 93/HALICO on disclosing additional information in the Financial Statements 2023 as follows:</w:t>
      </w:r>
    </w:p>
    <w:p w14:paraId="3B4CC160" w14:textId="77777777" w:rsidR="002533CD" w:rsidRPr="002533CD" w:rsidRDefault="00747DF9" w:rsidP="002533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33CD">
        <w:rPr>
          <w:rFonts w:ascii="Arial" w:hAnsi="Arial" w:cs="Arial"/>
          <w:color w:val="010000"/>
          <w:sz w:val="20"/>
        </w:rPr>
        <w:t>Audited Financial Statements 2023:</w:t>
      </w:r>
    </w:p>
    <w:p w14:paraId="1BE6E5FC" w14:textId="686F4ABF" w:rsidR="002533CD" w:rsidRPr="002533CD" w:rsidRDefault="00747DF9" w:rsidP="002533C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33CD">
        <w:rPr>
          <w:rFonts w:ascii="Arial" w:hAnsi="Arial" w:cs="Arial"/>
          <w:color w:val="010000"/>
          <w:sz w:val="20"/>
        </w:rPr>
        <w:t>Profit after tax on the Audited Financial Statements 2023 of Hanoi Liquor and Beverage Joint Stock Company (HALICO) is VND - 9.86 billion, decrea</w:t>
      </w:r>
      <w:r w:rsidR="002533CD" w:rsidRPr="002533CD">
        <w:rPr>
          <w:rFonts w:ascii="Arial" w:hAnsi="Arial" w:cs="Arial"/>
          <w:color w:val="010000"/>
          <w:sz w:val="20"/>
        </w:rPr>
        <w:t xml:space="preserve">sing by </w:t>
      </w:r>
      <w:r w:rsidRPr="002533CD">
        <w:rPr>
          <w:rFonts w:ascii="Arial" w:hAnsi="Arial" w:cs="Arial"/>
          <w:color w:val="010000"/>
          <w:sz w:val="20"/>
        </w:rPr>
        <w:t xml:space="preserve">25%, equivalent to a loss of VND 3.53 billion </w:t>
      </w:r>
      <w:r w:rsidR="00A71E1D">
        <w:rPr>
          <w:rFonts w:ascii="Arial" w:hAnsi="Arial" w:cs="Arial"/>
          <w:color w:val="010000"/>
          <w:sz w:val="20"/>
        </w:rPr>
        <w:t>year-on-year</w:t>
      </w:r>
      <w:r w:rsidRPr="002533CD">
        <w:rPr>
          <w:rFonts w:ascii="Arial" w:hAnsi="Arial" w:cs="Arial"/>
          <w:color w:val="010000"/>
          <w:sz w:val="20"/>
        </w:rPr>
        <w:t xml:space="preserve"> (loss of VND -13.2 billion in 2022)</w:t>
      </w:r>
      <w:r w:rsidR="002533CD" w:rsidRPr="002533CD">
        <w:rPr>
          <w:rFonts w:ascii="Arial" w:hAnsi="Arial" w:cs="Arial"/>
          <w:color w:val="010000"/>
          <w:sz w:val="20"/>
        </w:rPr>
        <w:t xml:space="preserve">. This is </w:t>
      </w:r>
      <w:r w:rsidRPr="002533CD">
        <w:rPr>
          <w:rFonts w:ascii="Arial" w:hAnsi="Arial" w:cs="Arial"/>
          <w:color w:val="010000"/>
          <w:sz w:val="20"/>
        </w:rPr>
        <w:t>mainly due to the following factors:</w:t>
      </w:r>
    </w:p>
    <w:p w14:paraId="031DD458" w14:textId="007B8D9C" w:rsidR="002533CD" w:rsidRPr="002533CD" w:rsidRDefault="002533CD" w:rsidP="002533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33CD">
        <w:rPr>
          <w:rFonts w:ascii="Arial" w:hAnsi="Arial" w:cs="Arial"/>
          <w:color w:val="010000"/>
          <w:sz w:val="20"/>
        </w:rPr>
        <w:t>The r</w:t>
      </w:r>
      <w:r w:rsidR="00747DF9" w:rsidRPr="002533CD">
        <w:rPr>
          <w:rFonts w:ascii="Arial" w:hAnsi="Arial" w:cs="Arial"/>
          <w:color w:val="010000"/>
          <w:sz w:val="20"/>
        </w:rPr>
        <w:t xml:space="preserve">evenue </w:t>
      </w:r>
      <w:r w:rsidRPr="002533CD">
        <w:rPr>
          <w:rFonts w:ascii="Arial" w:hAnsi="Arial" w:cs="Arial"/>
          <w:color w:val="010000"/>
          <w:sz w:val="20"/>
        </w:rPr>
        <w:t>is</w:t>
      </w:r>
      <w:r w:rsidR="00747DF9" w:rsidRPr="002533CD">
        <w:rPr>
          <w:rFonts w:ascii="Arial" w:hAnsi="Arial" w:cs="Arial"/>
          <w:color w:val="010000"/>
          <w:sz w:val="20"/>
        </w:rPr>
        <w:t xml:space="preserve"> VND 14.52 billion </w:t>
      </w:r>
      <w:r w:rsidR="00A71E1D">
        <w:rPr>
          <w:rFonts w:ascii="Arial" w:hAnsi="Arial" w:cs="Arial"/>
          <w:color w:val="010000"/>
          <w:sz w:val="20"/>
        </w:rPr>
        <w:t>year-on-year</w:t>
      </w:r>
      <w:r w:rsidR="00747DF9" w:rsidRPr="002533CD">
        <w:rPr>
          <w:rFonts w:ascii="Arial" w:hAnsi="Arial" w:cs="Arial"/>
          <w:color w:val="010000"/>
          <w:sz w:val="20"/>
        </w:rPr>
        <w:t>; Revenue deductions (trade discounts) decrease by VND 1.09 billion.</w:t>
      </w:r>
      <w:bookmarkStart w:id="1" w:name="_heading=h.gjdgxs"/>
      <w:bookmarkEnd w:id="1"/>
    </w:p>
    <w:p w14:paraId="493A45C4" w14:textId="1AAB5A3A" w:rsidR="002533CD" w:rsidRPr="002533CD" w:rsidRDefault="002533CD" w:rsidP="002533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33CD">
        <w:rPr>
          <w:rFonts w:ascii="Arial" w:hAnsi="Arial" w:cs="Arial"/>
          <w:color w:val="010000"/>
          <w:sz w:val="20"/>
        </w:rPr>
        <w:t>The c</w:t>
      </w:r>
      <w:r w:rsidR="00747DF9" w:rsidRPr="002533CD">
        <w:rPr>
          <w:rFonts w:ascii="Arial" w:hAnsi="Arial" w:cs="Arial"/>
          <w:color w:val="010000"/>
          <w:sz w:val="20"/>
        </w:rPr>
        <w:t xml:space="preserve">ost of goods sold in 2023 </w:t>
      </w:r>
      <w:r w:rsidR="00A71E1D">
        <w:rPr>
          <w:rFonts w:ascii="Arial" w:hAnsi="Arial" w:cs="Arial"/>
          <w:color w:val="010000"/>
          <w:sz w:val="20"/>
        </w:rPr>
        <w:t>year-on-year</w:t>
      </w:r>
      <w:r w:rsidRPr="002533CD">
        <w:rPr>
          <w:rFonts w:ascii="Arial" w:hAnsi="Arial" w:cs="Arial"/>
          <w:color w:val="010000"/>
          <w:sz w:val="20"/>
        </w:rPr>
        <w:t xml:space="preserve"> decreases by</w:t>
      </w:r>
      <w:r w:rsidR="00747DF9" w:rsidRPr="002533CD">
        <w:rPr>
          <w:rFonts w:ascii="Arial" w:hAnsi="Arial" w:cs="Arial"/>
          <w:color w:val="010000"/>
          <w:sz w:val="20"/>
        </w:rPr>
        <w:t xml:space="preserve"> VND 10.65 billion</w:t>
      </w:r>
    </w:p>
    <w:p w14:paraId="62C04BD1" w14:textId="36B39ADB" w:rsidR="002533CD" w:rsidRPr="002533CD" w:rsidRDefault="002533CD" w:rsidP="002533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33CD">
        <w:rPr>
          <w:rFonts w:ascii="Arial" w:hAnsi="Arial" w:cs="Arial"/>
          <w:color w:val="010000"/>
          <w:sz w:val="20"/>
        </w:rPr>
        <w:t>The f</w:t>
      </w:r>
      <w:r w:rsidR="00747DF9" w:rsidRPr="002533CD">
        <w:rPr>
          <w:rFonts w:ascii="Arial" w:hAnsi="Arial" w:cs="Arial"/>
          <w:color w:val="010000"/>
          <w:sz w:val="20"/>
        </w:rPr>
        <w:t>inancial operating profit in 2023 increase</w:t>
      </w:r>
      <w:r w:rsidRPr="002533CD">
        <w:rPr>
          <w:rFonts w:ascii="Arial" w:hAnsi="Arial" w:cs="Arial"/>
          <w:color w:val="010000"/>
          <w:sz w:val="20"/>
        </w:rPr>
        <w:t>s</w:t>
      </w:r>
      <w:r w:rsidR="00747DF9" w:rsidRPr="002533CD">
        <w:rPr>
          <w:rFonts w:ascii="Arial" w:hAnsi="Arial" w:cs="Arial"/>
          <w:color w:val="010000"/>
          <w:sz w:val="20"/>
        </w:rPr>
        <w:t xml:space="preserve"> by VND 1.6 billion </w:t>
      </w:r>
      <w:r w:rsidR="00A71E1D">
        <w:rPr>
          <w:rFonts w:ascii="Arial" w:hAnsi="Arial" w:cs="Arial"/>
          <w:color w:val="010000"/>
          <w:sz w:val="20"/>
        </w:rPr>
        <w:t>year-on-year</w:t>
      </w:r>
    </w:p>
    <w:p w14:paraId="46577A6B" w14:textId="3263D3E5" w:rsidR="002533CD" w:rsidRPr="002533CD" w:rsidRDefault="00747DF9" w:rsidP="002533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33CD">
        <w:rPr>
          <w:rFonts w:ascii="Arial" w:hAnsi="Arial" w:cs="Arial"/>
          <w:color w:val="010000"/>
          <w:sz w:val="20"/>
        </w:rPr>
        <w:t xml:space="preserve">Selling expenses in 2023 decrease by VND 2.69 billion </w:t>
      </w:r>
      <w:r w:rsidR="00A71E1D">
        <w:rPr>
          <w:rFonts w:ascii="Arial" w:hAnsi="Arial" w:cs="Arial"/>
          <w:color w:val="010000"/>
          <w:sz w:val="20"/>
        </w:rPr>
        <w:t>year-on-year</w:t>
      </w:r>
    </w:p>
    <w:p w14:paraId="79367D7E" w14:textId="285ED540" w:rsidR="002533CD" w:rsidRPr="002533CD" w:rsidRDefault="00747DF9" w:rsidP="002533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33CD">
        <w:rPr>
          <w:rFonts w:ascii="Arial" w:hAnsi="Arial" w:cs="Arial"/>
          <w:color w:val="010000"/>
          <w:sz w:val="20"/>
        </w:rPr>
        <w:t>General and administrative expense in 2023 decrease</w:t>
      </w:r>
      <w:r w:rsidR="002533CD" w:rsidRPr="002533CD">
        <w:rPr>
          <w:rFonts w:ascii="Arial" w:hAnsi="Arial" w:cs="Arial"/>
          <w:color w:val="010000"/>
          <w:sz w:val="20"/>
        </w:rPr>
        <w:t>s</w:t>
      </w:r>
      <w:r w:rsidRPr="002533CD">
        <w:rPr>
          <w:rFonts w:ascii="Arial" w:hAnsi="Arial" w:cs="Arial"/>
          <w:color w:val="010000"/>
          <w:sz w:val="20"/>
        </w:rPr>
        <w:t xml:space="preserve"> by VND 0.86 billion </w:t>
      </w:r>
      <w:r w:rsidR="00A71E1D">
        <w:rPr>
          <w:rFonts w:ascii="Arial" w:hAnsi="Arial" w:cs="Arial"/>
          <w:color w:val="010000"/>
          <w:sz w:val="20"/>
        </w:rPr>
        <w:t>year-on-year</w:t>
      </w:r>
    </w:p>
    <w:p w14:paraId="0000000A" w14:textId="6291E921" w:rsidR="00FD154C" w:rsidRPr="002533CD" w:rsidRDefault="00747DF9" w:rsidP="002533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33CD">
        <w:rPr>
          <w:rFonts w:ascii="Arial" w:hAnsi="Arial" w:cs="Arial"/>
          <w:color w:val="010000"/>
          <w:sz w:val="20"/>
        </w:rPr>
        <w:t xml:space="preserve">Other increase and decrease factors are VND 0.98 billion </w:t>
      </w:r>
      <w:r w:rsidR="00A71E1D">
        <w:rPr>
          <w:rFonts w:ascii="Arial" w:hAnsi="Arial" w:cs="Arial"/>
          <w:color w:val="010000"/>
          <w:sz w:val="20"/>
        </w:rPr>
        <w:t>year-on-year</w:t>
      </w:r>
    </w:p>
    <w:sectPr w:rsidR="00FD154C" w:rsidRPr="002533CD" w:rsidSect="000808F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89A"/>
    <w:multiLevelType w:val="hybridMultilevel"/>
    <w:tmpl w:val="FD4CD52E"/>
    <w:lvl w:ilvl="0" w:tplc="B43021F2">
      <w:start w:val="1"/>
      <w:numFmt w:val="bullet"/>
      <w:lvlText w:val="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CBCAAACC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DA568EDE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40"/>
    <w:multiLevelType w:val="hybridMultilevel"/>
    <w:tmpl w:val="632CF484"/>
    <w:lvl w:ilvl="0" w:tplc="4E8492C0">
      <w:start w:val="1"/>
      <w:numFmt w:val="bullet"/>
      <w:lvlText w:val="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F560EB6E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1F44F8B4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4DCC"/>
    <w:multiLevelType w:val="multilevel"/>
    <w:tmpl w:val="16B0D7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0743"/>
    <w:multiLevelType w:val="hybridMultilevel"/>
    <w:tmpl w:val="A62A33EA"/>
    <w:lvl w:ilvl="0" w:tplc="59E2B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3787"/>
    <w:multiLevelType w:val="multilevel"/>
    <w:tmpl w:val="C442B7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38B536A"/>
    <w:multiLevelType w:val="hybridMultilevel"/>
    <w:tmpl w:val="C31CA9CE"/>
    <w:lvl w:ilvl="0" w:tplc="A036AF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37FF"/>
    <w:multiLevelType w:val="multilevel"/>
    <w:tmpl w:val="BFB4CC1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4C"/>
    <w:rsid w:val="000808FC"/>
    <w:rsid w:val="002533CD"/>
    <w:rsid w:val="00747DF9"/>
    <w:rsid w:val="00A71E1D"/>
    <w:rsid w:val="00F721B2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1A177"/>
  <w15:docId w15:val="{19DB05CD-B33A-4644-9740-C847E5A5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32A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D44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color w:val="24232A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09" w:lineRule="auto"/>
    </w:pPr>
    <w:rPr>
      <w:rFonts w:ascii="Times New Roman" w:eastAsia="Times New Roman" w:hAnsi="Times New Roman" w:cs="Times New Roman"/>
      <w:color w:val="FF0000"/>
      <w:sz w:val="13"/>
      <w:szCs w:val="13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3E3D44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of0ZxV9NEFgq+KSiNNk/JHVBeA==">CgMxLjAyCGguZ2pkZ3hzOAByITFrUnpRN25CSXRKZzVmeDdSOXpDbXpZUDk0S1JRZERHcw==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2024-02-21T03:41:00Z</dcterms:created>
  <dcterms:modified xsi:type="dcterms:W3CDTF">2024-02-21T03:41:00Z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7f19377924c7b1d5a78c8d054478e1a177da54f6bf09bbbe22d948a4d735a7b6</vt:lpwstr>
  </property>
</Properties>
</file>