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3CD2" w:rsidRPr="00971D46" w:rsidRDefault="009C5A39" w:rsidP="00971D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971D46">
        <w:rPr>
          <w:rFonts w:ascii="Arial" w:hAnsi="Arial" w:cs="Arial"/>
          <w:b/>
          <w:color w:val="010000"/>
          <w:sz w:val="20"/>
        </w:rPr>
        <w:t>ILA: Board Resolution</w:t>
      </w:r>
    </w:p>
    <w:p w14:paraId="00000002" w14:textId="77777777" w:rsidR="00233CD2" w:rsidRPr="00971D46" w:rsidRDefault="009C5A39" w:rsidP="00971D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1D46">
        <w:rPr>
          <w:rFonts w:ascii="Arial" w:hAnsi="Arial" w:cs="Arial"/>
          <w:color w:val="010000"/>
          <w:sz w:val="20"/>
        </w:rPr>
        <w:t>On February 20, 2024, ILA Joint Stock Company announced Resolution No. 01/2024/NQ-HDQT as follows:</w:t>
      </w:r>
    </w:p>
    <w:p w14:paraId="00000003" w14:textId="1803BD4A" w:rsidR="00233CD2" w:rsidRPr="00971D46" w:rsidRDefault="009C5A39" w:rsidP="00971D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1D46">
        <w:rPr>
          <w:rFonts w:ascii="Arial" w:hAnsi="Arial" w:cs="Arial"/>
          <w:color w:val="010000"/>
          <w:sz w:val="20"/>
        </w:rPr>
        <w:t>Article 1: Approve the record date for the list of shareholders to exercise the rights to attend the Annual General Meeting 2024 of ILA Joint Stock Company, as follows:</w:t>
      </w:r>
    </w:p>
    <w:p w14:paraId="00000004" w14:textId="77777777" w:rsidR="00233CD2" w:rsidRPr="00971D46" w:rsidRDefault="009C5A39" w:rsidP="00971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1D46">
        <w:rPr>
          <w:rFonts w:ascii="Arial" w:hAnsi="Arial" w:cs="Arial"/>
          <w:color w:val="010000"/>
          <w:sz w:val="20"/>
        </w:rPr>
        <w:t>Record date for the list of shareholders to exercise the rights: March 12, 2023.</w:t>
      </w:r>
    </w:p>
    <w:p w14:paraId="00000005" w14:textId="51CBDA0C" w:rsidR="00233CD2" w:rsidRPr="00971D46" w:rsidRDefault="009C5A39" w:rsidP="00971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1D46">
        <w:rPr>
          <w:rFonts w:ascii="Arial" w:hAnsi="Arial" w:cs="Arial"/>
          <w:color w:val="010000"/>
          <w:sz w:val="20"/>
        </w:rPr>
        <w:t xml:space="preserve">Expected </w:t>
      </w:r>
      <w:r w:rsidR="001C1329">
        <w:rPr>
          <w:rFonts w:ascii="Arial" w:hAnsi="Arial" w:cs="Arial"/>
          <w:color w:val="010000"/>
          <w:sz w:val="20"/>
        </w:rPr>
        <w:t>date</w:t>
      </w:r>
      <w:r w:rsidRPr="00971D46">
        <w:rPr>
          <w:rFonts w:ascii="Arial" w:hAnsi="Arial" w:cs="Arial"/>
          <w:color w:val="010000"/>
          <w:sz w:val="20"/>
        </w:rPr>
        <w:t xml:space="preserve"> and venue: In April 2024 (detail</w:t>
      </w:r>
      <w:r w:rsidR="00971D46" w:rsidRPr="00971D46">
        <w:rPr>
          <w:rFonts w:ascii="Arial" w:hAnsi="Arial" w:cs="Arial"/>
          <w:color w:val="010000"/>
          <w:sz w:val="20"/>
        </w:rPr>
        <w:t>s</w:t>
      </w:r>
      <w:r w:rsidRPr="00971D46">
        <w:rPr>
          <w:rFonts w:ascii="Arial" w:hAnsi="Arial" w:cs="Arial"/>
          <w:color w:val="010000"/>
          <w:sz w:val="20"/>
        </w:rPr>
        <w:t xml:space="preserve"> will be announced in the invitation letter).</w:t>
      </w:r>
    </w:p>
    <w:p w14:paraId="00000006" w14:textId="1CFE24EA" w:rsidR="00233CD2" w:rsidRPr="00971D46" w:rsidRDefault="009C5A39" w:rsidP="00971D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1D46">
        <w:rPr>
          <w:rFonts w:ascii="Arial" w:hAnsi="Arial" w:cs="Arial"/>
          <w:color w:val="010000"/>
          <w:sz w:val="20"/>
        </w:rPr>
        <w:t xml:space="preserve">Article 2: Assign the Company’s </w:t>
      </w:r>
      <w:r w:rsidR="001C1329">
        <w:rPr>
          <w:rFonts w:ascii="Arial" w:hAnsi="Arial" w:cs="Arial"/>
          <w:color w:val="010000"/>
          <w:sz w:val="20"/>
        </w:rPr>
        <w:t>Managing Director</w:t>
      </w:r>
      <w:r w:rsidRPr="00971D46">
        <w:rPr>
          <w:rFonts w:ascii="Arial" w:hAnsi="Arial" w:cs="Arial"/>
          <w:color w:val="010000"/>
          <w:sz w:val="20"/>
        </w:rPr>
        <w:t xml:space="preserve"> to direct relevant departments to implement reporting and information disclosure procedures as per regulations; develop the </w:t>
      </w:r>
      <w:r w:rsidR="00971D46" w:rsidRPr="00971D46">
        <w:rPr>
          <w:rFonts w:ascii="Arial" w:hAnsi="Arial" w:cs="Arial"/>
          <w:color w:val="010000"/>
          <w:sz w:val="20"/>
        </w:rPr>
        <w:t>program</w:t>
      </w:r>
      <w:r w:rsidRPr="00971D46">
        <w:rPr>
          <w:rFonts w:ascii="Arial" w:hAnsi="Arial" w:cs="Arial"/>
          <w:color w:val="010000"/>
          <w:sz w:val="20"/>
        </w:rPr>
        <w:t xml:space="preserve">, </w:t>
      </w:r>
      <w:r w:rsidR="00971D46" w:rsidRPr="00971D46">
        <w:rPr>
          <w:rFonts w:ascii="Arial" w:hAnsi="Arial" w:cs="Arial"/>
          <w:color w:val="010000"/>
          <w:sz w:val="20"/>
        </w:rPr>
        <w:t xml:space="preserve">and </w:t>
      </w:r>
      <w:r w:rsidRPr="00971D46">
        <w:rPr>
          <w:rFonts w:ascii="Arial" w:hAnsi="Arial" w:cs="Arial"/>
          <w:color w:val="010000"/>
          <w:sz w:val="20"/>
        </w:rPr>
        <w:t>prepare documents, invitation letter</w:t>
      </w:r>
      <w:r w:rsidR="00971D46" w:rsidRPr="00971D46">
        <w:rPr>
          <w:rFonts w:ascii="Arial" w:hAnsi="Arial" w:cs="Arial"/>
          <w:color w:val="010000"/>
          <w:sz w:val="20"/>
        </w:rPr>
        <w:t>s</w:t>
      </w:r>
      <w:r w:rsidRPr="00971D46">
        <w:rPr>
          <w:rFonts w:ascii="Arial" w:hAnsi="Arial" w:cs="Arial"/>
          <w:color w:val="010000"/>
          <w:sz w:val="20"/>
        </w:rPr>
        <w:t xml:space="preserve"> and faci</w:t>
      </w:r>
      <w:r w:rsidR="001C1329">
        <w:rPr>
          <w:rFonts w:ascii="Arial" w:hAnsi="Arial" w:cs="Arial"/>
          <w:color w:val="010000"/>
          <w:sz w:val="20"/>
        </w:rPr>
        <w:t>lities for the Meeting to be convened according to plan</w:t>
      </w:r>
      <w:r w:rsidRPr="00971D46">
        <w:rPr>
          <w:rFonts w:ascii="Arial" w:hAnsi="Arial" w:cs="Arial"/>
          <w:color w:val="010000"/>
          <w:sz w:val="20"/>
        </w:rPr>
        <w:t>.</w:t>
      </w:r>
    </w:p>
    <w:p w14:paraId="00000007" w14:textId="40844BDB" w:rsidR="00233CD2" w:rsidRPr="00971D46" w:rsidRDefault="009C5A39" w:rsidP="00971D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71D46">
        <w:rPr>
          <w:rFonts w:ascii="Arial" w:hAnsi="Arial" w:cs="Arial"/>
          <w:color w:val="010000"/>
          <w:sz w:val="20"/>
        </w:rPr>
        <w:t>Article 3: Mem</w:t>
      </w:r>
      <w:r w:rsidR="001C1329">
        <w:rPr>
          <w:rFonts w:ascii="Arial" w:hAnsi="Arial" w:cs="Arial"/>
          <w:color w:val="010000"/>
          <w:sz w:val="20"/>
        </w:rPr>
        <w:t>bers of the Board of Directors and Executive Board</w:t>
      </w:r>
      <w:r w:rsidRPr="00971D46">
        <w:rPr>
          <w:rFonts w:ascii="Arial" w:hAnsi="Arial" w:cs="Arial"/>
          <w:color w:val="010000"/>
          <w:sz w:val="20"/>
        </w:rPr>
        <w:t>, subsidiaries and related functional departments are responsible for implementing this Resolution. This</w:t>
      </w:r>
      <w:r w:rsidR="001C1329">
        <w:rPr>
          <w:rFonts w:ascii="Arial" w:hAnsi="Arial" w:cs="Arial"/>
          <w:color w:val="010000"/>
          <w:sz w:val="20"/>
        </w:rPr>
        <w:t xml:space="preserve"> Board</w:t>
      </w:r>
      <w:bookmarkStart w:id="1" w:name="_GoBack"/>
      <w:bookmarkEnd w:id="1"/>
      <w:r w:rsidRPr="00971D46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  <w:r w:rsidR="00971D46" w:rsidRPr="00971D46">
        <w:rPr>
          <w:rFonts w:ascii="Arial" w:hAnsi="Arial" w:cs="Arial"/>
          <w:color w:val="010000"/>
          <w:sz w:val="20"/>
        </w:rPr>
        <w:t>/.</w:t>
      </w:r>
    </w:p>
    <w:sectPr w:rsidR="00233CD2" w:rsidRPr="00971D46" w:rsidSect="0000370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885"/>
    <w:multiLevelType w:val="multilevel"/>
    <w:tmpl w:val="AB06958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D2"/>
    <w:rsid w:val="00003708"/>
    <w:rsid w:val="001C1329"/>
    <w:rsid w:val="00233CD2"/>
    <w:rsid w:val="00971D46"/>
    <w:rsid w:val="009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2CB54"/>
  <w15:docId w15:val="{01C06DAC-7397-4ABD-BE00-1875EE0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2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rQjYlrrSNtYWhIGEbHLT11P6lA==">CgMxLjAyCGguZ2pkZ3hzOAByITFBY2pqbXh2ZkFHd2JOa2pTUW1QYjZCUFlSWVVhOGZVdA==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2024-02-22T04:32:00Z</dcterms:created>
  <dcterms:modified xsi:type="dcterms:W3CDTF">2024-02-22T04:32:00Z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05902dd814d43d176bc86073ccc119d117a4c53b1ae125d6100e549e62d2af94</vt:lpwstr>
  </property>
</Properties>
</file>