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FF9B9" w14:textId="77777777" w:rsidR="00C15D84" w:rsidRPr="00A92581" w:rsidRDefault="001A2ED9" w:rsidP="00A925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92581">
        <w:rPr>
          <w:rFonts w:ascii="Arial" w:hAnsi="Arial" w:cs="Arial"/>
          <w:b/>
          <w:color w:val="010000"/>
          <w:sz w:val="20"/>
        </w:rPr>
        <w:t>MCM: Report on capital use progress as of February 18, 2024</w:t>
      </w:r>
    </w:p>
    <w:p w14:paraId="5D2C3A8C" w14:textId="77777777" w:rsidR="00C15D84" w:rsidRPr="00A92581" w:rsidRDefault="001A2ED9" w:rsidP="00A925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 xml:space="preserve">On February 19, 2024, </w:t>
      </w:r>
      <w:proofErr w:type="spellStart"/>
      <w:r w:rsidRPr="00A92581">
        <w:rPr>
          <w:rFonts w:ascii="Arial" w:hAnsi="Arial" w:cs="Arial"/>
          <w:color w:val="010000"/>
          <w:sz w:val="20"/>
        </w:rPr>
        <w:t>MocChau</w:t>
      </w:r>
      <w:proofErr w:type="spellEnd"/>
      <w:r w:rsidRPr="00A92581">
        <w:rPr>
          <w:rFonts w:ascii="Arial" w:hAnsi="Arial" w:cs="Arial"/>
          <w:color w:val="010000"/>
          <w:sz w:val="20"/>
        </w:rPr>
        <w:t xml:space="preserve"> Dairy Cattle Breeding Joint Stock Company announced Report No. 106/BC/GBS-2024 on the use progress of capital/proceeds from the offering/issuance as follows:</w:t>
      </w:r>
    </w:p>
    <w:p w14:paraId="04CEEEF2" w14:textId="77777777" w:rsidR="00C15D84" w:rsidRPr="00A92581" w:rsidRDefault="001A2ED9" w:rsidP="00A9258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Issued securities</w:t>
      </w:r>
    </w:p>
    <w:p w14:paraId="11B1647A" w14:textId="77777777" w:rsidR="00C15D84" w:rsidRPr="00A92581" w:rsidRDefault="001A2ED9" w:rsidP="00A92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92581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A92581">
        <w:rPr>
          <w:rFonts w:ascii="Arial" w:hAnsi="Arial" w:cs="Arial"/>
          <w:color w:val="010000"/>
          <w:sz w:val="20"/>
        </w:rPr>
        <w:t>MocChau</w:t>
      </w:r>
      <w:proofErr w:type="spellEnd"/>
      <w:r w:rsidRPr="00A92581">
        <w:rPr>
          <w:rFonts w:ascii="Arial" w:hAnsi="Arial" w:cs="Arial"/>
          <w:color w:val="010000"/>
          <w:sz w:val="20"/>
        </w:rPr>
        <w:t xml:space="preserve"> Dairy Cattle Breeding Joint Stock Company</w:t>
      </w:r>
    </w:p>
    <w:p w14:paraId="5D685663" w14:textId="7DBA1721" w:rsidR="00C15D84" w:rsidRPr="00A92581" w:rsidRDefault="001A2ED9" w:rsidP="00A92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 xml:space="preserve">Securities type: </w:t>
      </w:r>
      <w:r w:rsidR="00A92581" w:rsidRPr="00A92581">
        <w:rPr>
          <w:rFonts w:ascii="Arial" w:hAnsi="Arial" w:cs="Arial"/>
          <w:color w:val="010000"/>
          <w:sz w:val="20"/>
        </w:rPr>
        <w:t>C</w:t>
      </w:r>
      <w:r w:rsidRPr="00A92581">
        <w:rPr>
          <w:rFonts w:ascii="Arial" w:hAnsi="Arial" w:cs="Arial"/>
          <w:color w:val="010000"/>
          <w:sz w:val="20"/>
        </w:rPr>
        <w:t>ommon share</w:t>
      </w:r>
    </w:p>
    <w:p w14:paraId="06C70B68" w14:textId="77777777" w:rsidR="00C15D84" w:rsidRPr="00A92581" w:rsidRDefault="001A2ED9" w:rsidP="00A92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Par value: VND 10,000/share</w:t>
      </w:r>
    </w:p>
    <w:p w14:paraId="1D0D366D" w14:textId="77777777" w:rsidR="00C15D84" w:rsidRPr="00A92581" w:rsidRDefault="001A2ED9" w:rsidP="00A92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Number of issued securities: 43,200,000 shares</w:t>
      </w:r>
    </w:p>
    <w:p w14:paraId="1EEDBC6E" w14:textId="03A2974D" w:rsidR="00C15D84" w:rsidRPr="00A92581" w:rsidRDefault="001A2ED9" w:rsidP="00A92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Total capital/amount mobilized: VND 1,249,274,340,000, in which, the capital/amount mobilized for the project: VND 1,249,274,340,000</w:t>
      </w:r>
    </w:p>
    <w:p w14:paraId="216290B8" w14:textId="77777777" w:rsidR="00C15D84" w:rsidRPr="00A92581" w:rsidRDefault="001A2ED9" w:rsidP="00A925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End date of the offering/issuance: February 18, 2021</w:t>
      </w:r>
    </w:p>
    <w:p w14:paraId="5D56A4A1" w14:textId="77777777" w:rsidR="00C15D84" w:rsidRPr="00A92581" w:rsidRDefault="001A2ED9" w:rsidP="00A9258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Plan to use the capital/proceeds from the offering/issuance</w:t>
      </w:r>
    </w:p>
    <w:p w14:paraId="5FF6A0C2" w14:textId="0CC08B51" w:rsidR="00C15D84" w:rsidRPr="00A92581" w:rsidRDefault="001A2ED9" w:rsidP="00A925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 xml:space="preserve">Progress of project according to the announced plan: According to General Mandate No. 01/NQ- DHDCD/GBS/2020 dated July 17, 2020, the General Meeting of Shareholders approved the plan to use the amount of VND 1,249,274,340,000 from the issuance of 43,200,000 common shares </w:t>
      </w:r>
      <w:r w:rsidR="00A92581" w:rsidRPr="00A92581">
        <w:rPr>
          <w:rFonts w:ascii="Arial" w:hAnsi="Arial" w:cs="Arial"/>
          <w:color w:val="010000"/>
          <w:sz w:val="20"/>
        </w:rPr>
        <w:t xml:space="preserve">to </w:t>
      </w:r>
      <w:r w:rsidRPr="00A92581">
        <w:rPr>
          <w:rFonts w:ascii="Arial" w:hAnsi="Arial" w:cs="Arial"/>
          <w:color w:val="010000"/>
          <w:sz w:val="20"/>
        </w:rPr>
        <w:t>finance the Company's development projects including:</w:t>
      </w:r>
    </w:p>
    <w:p w14:paraId="13821E60" w14:textId="77777777" w:rsidR="00C15D84" w:rsidRPr="00A92581" w:rsidRDefault="001A2ED9" w:rsidP="00A925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92581">
        <w:rPr>
          <w:rFonts w:ascii="Arial" w:hAnsi="Arial" w:cs="Arial"/>
          <w:color w:val="010000"/>
          <w:sz w:val="20"/>
        </w:rPr>
        <w:t>Moc</w:t>
      </w:r>
      <w:proofErr w:type="spellEnd"/>
      <w:r w:rsidRPr="00A92581">
        <w:rPr>
          <w:rFonts w:ascii="Arial" w:hAnsi="Arial" w:cs="Arial"/>
          <w:color w:val="010000"/>
          <w:sz w:val="20"/>
        </w:rPr>
        <w:t xml:space="preserve"> Chau high-tech dairy and ecological farm complex;</w:t>
      </w:r>
    </w:p>
    <w:p w14:paraId="01D411EF" w14:textId="77777777" w:rsidR="00C15D84" w:rsidRPr="00A92581" w:rsidRDefault="001A2ED9" w:rsidP="00A925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 xml:space="preserve">Expanding the scale of </w:t>
      </w:r>
      <w:proofErr w:type="spellStart"/>
      <w:r w:rsidRPr="00A92581">
        <w:rPr>
          <w:rFonts w:ascii="Arial" w:hAnsi="Arial" w:cs="Arial"/>
          <w:color w:val="010000"/>
          <w:sz w:val="20"/>
        </w:rPr>
        <w:t>Moc</w:t>
      </w:r>
      <w:proofErr w:type="spellEnd"/>
      <w:r w:rsidRPr="00A92581">
        <w:rPr>
          <w:rFonts w:ascii="Arial" w:hAnsi="Arial" w:cs="Arial"/>
          <w:color w:val="010000"/>
          <w:sz w:val="20"/>
        </w:rPr>
        <w:t xml:space="preserve"> Chau Dairy Cow Breed Center;</w:t>
      </w:r>
    </w:p>
    <w:p w14:paraId="3FC0B51F" w14:textId="77777777" w:rsidR="00C15D84" w:rsidRPr="00A92581" w:rsidRDefault="001A2ED9" w:rsidP="00A925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Investment of an A3 Speed ​​filling machine for 180ml boxes; and</w:t>
      </w:r>
    </w:p>
    <w:p w14:paraId="5EF1420D" w14:textId="77777777" w:rsidR="00C15D84" w:rsidRPr="00A92581" w:rsidRDefault="001A2ED9" w:rsidP="00A925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A92581">
        <w:rPr>
          <w:rFonts w:ascii="Arial" w:hAnsi="Arial" w:cs="Arial"/>
          <w:color w:val="010000"/>
          <w:sz w:val="20"/>
        </w:rPr>
        <w:t>Moc</w:t>
      </w:r>
      <w:proofErr w:type="spellEnd"/>
      <w:r w:rsidRPr="00A92581">
        <w:rPr>
          <w:rFonts w:ascii="Arial" w:hAnsi="Arial" w:cs="Arial"/>
          <w:color w:val="010000"/>
          <w:sz w:val="20"/>
        </w:rPr>
        <w:t xml:space="preserve"> Chau high-tech dairy factory.</w:t>
      </w:r>
    </w:p>
    <w:p w14:paraId="687FCAC1" w14:textId="77777777" w:rsidR="00C15D84" w:rsidRPr="00A92581" w:rsidRDefault="001A2ED9" w:rsidP="00A925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The total investment capital of the project is VND 1,600 billion. The Company will use other sources of the Company's own capital and/or loans from credit institutions to fully finance the total investment capital mentioned above.</w:t>
      </w:r>
    </w:p>
    <w:p w14:paraId="09924CBF" w14:textId="77777777" w:rsidR="00C15D84" w:rsidRPr="00A92581" w:rsidRDefault="001A2ED9" w:rsidP="00A925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Current project progress: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9"/>
        <w:gridCol w:w="5652"/>
        <w:gridCol w:w="2716"/>
      </w:tblGrid>
      <w:tr w:rsidR="00C15D84" w:rsidRPr="00A92581" w14:paraId="4DB72B14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6EDD0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E27C4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876EC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As of February 18, 2024</w:t>
            </w:r>
          </w:p>
        </w:tc>
      </w:tr>
      <w:tr w:rsidR="00C15D84" w:rsidRPr="00A92581" w14:paraId="6EAC839C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C74F6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I.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FBAEA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Proceeds from the issuance of 43,200,000 common shares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269AA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1,249,274,340,000</w:t>
            </w:r>
          </w:p>
        </w:tc>
      </w:tr>
      <w:tr w:rsidR="00C15D84" w:rsidRPr="00A92581" w14:paraId="53ED479C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1E43E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II.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E0001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Capital use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30C57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354,318,582,934</w:t>
            </w:r>
          </w:p>
        </w:tc>
      </w:tr>
      <w:tr w:rsidR="00C15D84" w:rsidRPr="00A92581" w14:paraId="4347ABFD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11BFD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B9D76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92581">
              <w:rPr>
                <w:rFonts w:ascii="Arial" w:hAnsi="Arial" w:cs="Arial"/>
                <w:color w:val="010000"/>
                <w:sz w:val="20"/>
              </w:rPr>
              <w:t>Moc</w:t>
            </w:r>
            <w:proofErr w:type="spellEnd"/>
            <w:r w:rsidRPr="00A92581">
              <w:rPr>
                <w:rFonts w:ascii="Arial" w:hAnsi="Arial" w:cs="Arial"/>
                <w:color w:val="010000"/>
                <w:sz w:val="20"/>
              </w:rPr>
              <w:t xml:space="preserve"> Chau high-tech dairy and ecological farm complex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4AEED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107,569,350,170</w:t>
            </w:r>
          </w:p>
        </w:tc>
      </w:tr>
      <w:tr w:rsidR="00C15D84" w:rsidRPr="00A92581" w14:paraId="1FF7B316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DE659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AAB37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 xml:space="preserve">Expanding the scale of </w:t>
            </w:r>
            <w:proofErr w:type="spellStart"/>
            <w:r w:rsidRPr="00A92581">
              <w:rPr>
                <w:rFonts w:ascii="Arial" w:hAnsi="Arial" w:cs="Arial"/>
                <w:color w:val="010000"/>
                <w:sz w:val="20"/>
              </w:rPr>
              <w:t>Moc</w:t>
            </w:r>
            <w:proofErr w:type="spellEnd"/>
            <w:r w:rsidRPr="00A92581">
              <w:rPr>
                <w:rFonts w:ascii="Arial" w:hAnsi="Arial" w:cs="Arial"/>
                <w:color w:val="010000"/>
                <w:sz w:val="20"/>
              </w:rPr>
              <w:t xml:space="preserve"> Chau Dairy Cow Breed Center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73060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120,606,622,312</w:t>
            </w:r>
          </w:p>
        </w:tc>
      </w:tr>
      <w:tr w:rsidR="00C15D84" w:rsidRPr="00A92581" w14:paraId="2DD33335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E0F28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86C43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Investment of an A3 Speed ​​filling machine for 180ml boxes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E348E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123,122,598,453</w:t>
            </w:r>
          </w:p>
        </w:tc>
      </w:tr>
      <w:tr w:rsidR="00C15D84" w:rsidRPr="00A92581" w14:paraId="65653E9F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04967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CC364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92581">
              <w:rPr>
                <w:rFonts w:ascii="Arial" w:hAnsi="Arial" w:cs="Arial"/>
                <w:color w:val="010000"/>
                <w:sz w:val="20"/>
              </w:rPr>
              <w:t>Moc</w:t>
            </w:r>
            <w:proofErr w:type="spellEnd"/>
            <w:r w:rsidRPr="00A92581">
              <w:rPr>
                <w:rFonts w:ascii="Arial" w:hAnsi="Arial" w:cs="Arial"/>
                <w:color w:val="010000"/>
                <w:sz w:val="20"/>
              </w:rPr>
              <w:t xml:space="preserve"> Chau high-tech dairy factory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0BE66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3,020,012,000</w:t>
            </w:r>
          </w:p>
        </w:tc>
      </w:tr>
      <w:tr w:rsidR="00C15D84" w:rsidRPr="00A92581" w14:paraId="24B5AD89" w14:textId="77777777" w:rsidTr="001A2ED9">
        <w:tc>
          <w:tcPr>
            <w:tcW w:w="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0455B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lastRenderedPageBreak/>
              <w:t>III.</w:t>
            </w:r>
          </w:p>
        </w:tc>
        <w:tc>
          <w:tcPr>
            <w:tcW w:w="3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1ADF8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Remaining amount at the end of the period (I - II)</w:t>
            </w:r>
          </w:p>
        </w:tc>
        <w:tc>
          <w:tcPr>
            <w:tcW w:w="1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BCAF4" w14:textId="77777777" w:rsidR="00C15D84" w:rsidRPr="00A92581" w:rsidRDefault="001A2ED9" w:rsidP="00A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2581">
              <w:rPr>
                <w:rFonts w:ascii="Arial" w:hAnsi="Arial" w:cs="Arial"/>
                <w:color w:val="010000"/>
                <w:sz w:val="20"/>
              </w:rPr>
              <w:t>894,955,757,066</w:t>
            </w:r>
          </w:p>
        </w:tc>
      </w:tr>
    </w:tbl>
    <w:p w14:paraId="68CF31C4" w14:textId="77777777" w:rsidR="00C15D84" w:rsidRPr="00A92581" w:rsidRDefault="001A2ED9" w:rsidP="00A92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Changes (if any): None</w:t>
      </w:r>
    </w:p>
    <w:p w14:paraId="6FB5139A" w14:textId="77777777" w:rsidR="00C15D84" w:rsidRPr="00A92581" w:rsidRDefault="001A2ED9" w:rsidP="00A92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Reason for changes (if any): None</w:t>
      </w:r>
    </w:p>
    <w:p w14:paraId="10BDEE43" w14:textId="77777777" w:rsidR="00C15D84" w:rsidRPr="00A92581" w:rsidRDefault="001A2ED9" w:rsidP="00A92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2581">
        <w:rPr>
          <w:rFonts w:ascii="Arial" w:hAnsi="Arial" w:cs="Arial"/>
          <w:color w:val="010000"/>
          <w:sz w:val="20"/>
        </w:rPr>
        <w:t>The Report on progress will be published on the Company's website at www.mcmilk.com.vn (Shareholder Relations section</w:t>
      </w:r>
      <w:bookmarkStart w:id="1" w:name="_GoBack"/>
      <w:bookmarkEnd w:id="1"/>
      <w:r w:rsidRPr="00A92581">
        <w:rPr>
          <w:rFonts w:ascii="Arial" w:hAnsi="Arial" w:cs="Arial"/>
          <w:color w:val="010000"/>
          <w:sz w:val="20"/>
        </w:rPr>
        <w:t>) from February 19, 2024.</w:t>
      </w:r>
    </w:p>
    <w:sectPr w:rsidR="00C15D84" w:rsidRPr="00A92581" w:rsidSect="00B32A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7338"/>
    <w:multiLevelType w:val="multilevel"/>
    <w:tmpl w:val="0D04BE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D1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787458"/>
    <w:multiLevelType w:val="multilevel"/>
    <w:tmpl w:val="27A659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0B444D"/>
    <w:multiLevelType w:val="multilevel"/>
    <w:tmpl w:val="EE6418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73562"/>
    <w:multiLevelType w:val="multilevel"/>
    <w:tmpl w:val="5426A7F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EF7B53"/>
    <w:multiLevelType w:val="multilevel"/>
    <w:tmpl w:val="BF60818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D1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4"/>
    <w:rsid w:val="001A2ED9"/>
    <w:rsid w:val="00A92581"/>
    <w:rsid w:val="00B32A90"/>
    <w:rsid w:val="00C15D84"/>
    <w:rsid w:val="00E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78663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D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color w:val="1D1D1D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1D1D1D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D"/>
      <w:sz w:val="19"/>
      <w:szCs w:val="19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322" w:lineRule="auto"/>
    </w:pPr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290" w:lineRule="auto"/>
    </w:pPr>
    <w:rPr>
      <w:rFonts w:ascii="Arial" w:eastAsia="Arial" w:hAnsi="Arial" w:cs="Arial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Arial" w:eastAsia="Arial" w:hAnsi="Arial" w:cs="Arial"/>
      <w:color w:val="1D1D1D"/>
      <w:sz w:val="19"/>
      <w:szCs w:val="19"/>
    </w:rPr>
  </w:style>
  <w:style w:type="paragraph" w:customStyle="1" w:styleId="Tiu20">
    <w:name w:val="Tiêu đề #2"/>
    <w:basedOn w:val="Normal"/>
    <w:link w:val="Tiu2"/>
    <w:pPr>
      <w:spacing w:line="276" w:lineRule="auto"/>
      <w:outlineLvl w:val="1"/>
    </w:pPr>
    <w:rPr>
      <w:rFonts w:ascii="Arial" w:eastAsia="Arial" w:hAnsi="Arial" w:cs="Arial"/>
      <w:b/>
      <w:bCs/>
      <w:color w:val="1D1D1D"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262" w:lineRule="auto"/>
      <w:jc w:val="center"/>
      <w:outlineLvl w:val="0"/>
    </w:pPr>
    <w:rPr>
      <w:rFonts w:ascii="Arial" w:eastAsia="Arial" w:hAnsi="Arial" w:cs="Arial"/>
      <w:b/>
      <w:bCs/>
      <w:color w:val="1D1D1D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19"/>
      <w:szCs w:val="19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Arial" w:eastAsia="Arial" w:hAnsi="Arial" w:cs="Arial"/>
      <w:color w:val="1D1D1D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9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3CC6IyikkbbDPo/WvsWON5zGpQ==">CgMxLjAyCGguZ2pkZ3hzOAByITExMGVlZDVaTmV6WXdERzVBNkZDbUNEZDh5NkJsbW9nRQ==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2024-02-22T04:40:00Z</dcterms:created>
  <dcterms:modified xsi:type="dcterms:W3CDTF">2024-02-22T04:40:00Z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731b3d5c7d1ea7f0bf391e6117539620bf0f7d9060cc3944dc4113a555d7ff8f</vt:lpwstr>
  </property>
</Properties>
</file>