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6E32A" w14:textId="77777777" w:rsidR="001F298B" w:rsidRPr="00F53D3C" w:rsidRDefault="001F298B" w:rsidP="00BF5AD5">
      <w:pPr>
        <w:pStyle w:val="Vnbnnidung0"/>
        <w:spacing w:after="120" w:line="360" w:lineRule="auto"/>
        <w:ind w:firstLine="0"/>
        <w:jc w:val="both"/>
        <w:rPr>
          <w:rFonts w:ascii="Arial" w:hAnsi="Arial" w:cs="Arial"/>
          <w:b/>
          <w:color w:val="010000"/>
          <w:sz w:val="20"/>
          <w:szCs w:val="22"/>
        </w:rPr>
      </w:pPr>
      <w:bookmarkStart w:id="0" w:name="_GoBack"/>
      <w:bookmarkEnd w:id="0"/>
      <w:r w:rsidRPr="00F53D3C">
        <w:rPr>
          <w:rFonts w:ascii="Arial" w:hAnsi="Arial" w:cs="Arial"/>
          <w:b/>
          <w:color w:val="010000"/>
          <w:sz w:val="20"/>
        </w:rPr>
        <w:t>TQW: Board Resolution</w:t>
      </w:r>
    </w:p>
    <w:p w14:paraId="7EF59221" w14:textId="77777777" w:rsidR="0002517E" w:rsidRPr="00F53D3C" w:rsidRDefault="001F298B" w:rsidP="00BF5AD5">
      <w:pPr>
        <w:pStyle w:val="Vnbnnidung0"/>
        <w:spacing w:after="120" w:line="360" w:lineRule="auto"/>
        <w:ind w:firstLine="0"/>
        <w:jc w:val="both"/>
        <w:rPr>
          <w:rFonts w:ascii="Arial" w:hAnsi="Arial" w:cs="Arial"/>
          <w:color w:val="010000"/>
          <w:sz w:val="20"/>
          <w:szCs w:val="22"/>
        </w:rPr>
      </w:pPr>
      <w:r w:rsidRPr="00F53D3C">
        <w:rPr>
          <w:rFonts w:ascii="Arial" w:hAnsi="Arial" w:cs="Arial"/>
          <w:color w:val="010000"/>
          <w:sz w:val="20"/>
        </w:rPr>
        <w:t xml:space="preserve">On January 24, 2024, Tuyen Quang Water Supply and Sewerage Joint Stock company announced Resolution No. 18/NQ-HDQT as follows: </w:t>
      </w:r>
    </w:p>
    <w:p w14:paraId="2DF3EDF5" w14:textId="14108C79" w:rsidR="0002517E" w:rsidRPr="00F53D3C" w:rsidRDefault="0041240C" w:rsidP="00BF5AD5">
      <w:pPr>
        <w:pStyle w:val="Vnbnnidung0"/>
        <w:spacing w:after="120" w:line="360" w:lineRule="auto"/>
        <w:ind w:firstLine="0"/>
        <w:jc w:val="both"/>
        <w:rPr>
          <w:rFonts w:ascii="Arial" w:hAnsi="Arial" w:cs="Arial"/>
          <w:color w:val="010000"/>
          <w:sz w:val="20"/>
        </w:rPr>
      </w:pPr>
      <w:r w:rsidRPr="00F53D3C">
        <w:rPr>
          <w:rFonts w:ascii="Arial" w:hAnsi="Arial" w:cs="Arial"/>
          <w:color w:val="010000"/>
          <w:sz w:val="20"/>
        </w:rPr>
        <w:t xml:space="preserve">‎‎Article 1. The Board of Directors approves the plan to organize the Annual General Meeting of Shareholders 2024: Select the record date </w:t>
      </w:r>
      <w:r w:rsidR="00F53D3C" w:rsidRPr="00F53D3C">
        <w:rPr>
          <w:rFonts w:ascii="Arial" w:hAnsi="Arial" w:cs="Arial"/>
          <w:color w:val="010000"/>
          <w:sz w:val="20"/>
        </w:rPr>
        <w:t>as</w:t>
      </w:r>
      <w:r w:rsidRPr="00F53D3C">
        <w:rPr>
          <w:rFonts w:ascii="Arial" w:hAnsi="Arial" w:cs="Arial"/>
          <w:color w:val="010000"/>
          <w:sz w:val="20"/>
        </w:rPr>
        <w:t xml:space="preserve"> March 12, 2024 and the Meeting date </w:t>
      </w:r>
      <w:r w:rsidR="00F53D3C" w:rsidRPr="00F53D3C">
        <w:rPr>
          <w:rFonts w:ascii="Arial" w:hAnsi="Arial" w:cs="Arial"/>
          <w:color w:val="010000"/>
          <w:sz w:val="20"/>
        </w:rPr>
        <w:t>as</w:t>
      </w:r>
      <w:r w:rsidRPr="00F53D3C">
        <w:rPr>
          <w:rFonts w:ascii="Arial" w:hAnsi="Arial" w:cs="Arial"/>
          <w:color w:val="010000"/>
          <w:sz w:val="20"/>
        </w:rPr>
        <w:t xml:space="preserve"> April 19, 2024.</w:t>
      </w:r>
    </w:p>
    <w:p w14:paraId="01FC8E20" w14:textId="77777777" w:rsidR="0002517E" w:rsidRPr="00F53D3C" w:rsidRDefault="0041240C" w:rsidP="00BF5AD5">
      <w:pPr>
        <w:pStyle w:val="Vnbnnidung0"/>
        <w:spacing w:after="120" w:line="360" w:lineRule="auto"/>
        <w:ind w:firstLine="0"/>
        <w:jc w:val="both"/>
        <w:rPr>
          <w:rFonts w:ascii="Arial" w:hAnsi="Arial" w:cs="Arial"/>
          <w:color w:val="010000"/>
          <w:sz w:val="20"/>
        </w:rPr>
      </w:pPr>
      <w:r w:rsidRPr="00F53D3C">
        <w:rPr>
          <w:rFonts w:ascii="Arial" w:hAnsi="Arial" w:cs="Arial"/>
          <w:color w:val="010000"/>
          <w:sz w:val="20"/>
        </w:rPr>
        <w:t>‎‎Article 2. Assign the Chair of the Board of Directors to sign the Decision on establishing the Organizing Committee of the Annual General Meeting of Shareholders 2024.</w:t>
      </w:r>
    </w:p>
    <w:p w14:paraId="50E504FE" w14:textId="77777777" w:rsidR="0002517E" w:rsidRPr="00F53D3C" w:rsidRDefault="0041240C" w:rsidP="00BF5AD5">
      <w:pPr>
        <w:pStyle w:val="Vnbnnidung0"/>
        <w:spacing w:after="120" w:line="360" w:lineRule="auto"/>
        <w:ind w:firstLine="0"/>
        <w:jc w:val="both"/>
        <w:rPr>
          <w:rFonts w:ascii="Arial" w:hAnsi="Arial" w:cs="Arial"/>
          <w:color w:val="010000"/>
          <w:sz w:val="20"/>
        </w:rPr>
      </w:pPr>
      <w:r w:rsidRPr="00F53D3C">
        <w:rPr>
          <w:rFonts w:ascii="Arial" w:hAnsi="Arial" w:cs="Arial"/>
          <w:color w:val="010000"/>
          <w:sz w:val="20"/>
        </w:rPr>
        <w:t>‎‎Article 3. Assign the Company’s Secretariat:</w:t>
      </w:r>
    </w:p>
    <w:p w14:paraId="7CFD53EC" w14:textId="77777777" w:rsidR="0002517E" w:rsidRPr="00F53D3C" w:rsidRDefault="0041240C" w:rsidP="00BF5AD5">
      <w:pPr>
        <w:pStyle w:val="Vnbnnidung0"/>
        <w:numPr>
          <w:ilvl w:val="0"/>
          <w:numId w:val="1"/>
        </w:numPr>
        <w:tabs>
          <w:tab w:val="left" w:pos="284"/>
        </w:tabs>
        <w:spacing w:after="120" w:line="360" w:lineRule="auto"/>
        <w:ind w:firstLine="0"/>
        <w:jc w:val="both"/>
        <w:rPr>
          <w:rFonts w:ascii="Arial" w:hAnsi="Arial" w:cs="Arial"/>
          <w:color w:val="010000"/>
          <w:sz w:val="20"/>
        </w:rPr>
      </w:pPr>
      <w:r w:rsidRPr="00F53D3C">
        <w:rPr>
          <w:rFonts w:ascii="Arial" w:hAnsi="Arial" w:cs="Arial"/>
          <w:color w:val="010000"/>
          <w:sz w:val="20"/>
        </w:rPr>
        <w:t>Advise the Board of Directors to organize the Annual General Meeting of Shareholders 2024.</w:t>
      </w:r>
    </w:p>
    <w:p w14:paraId="1D8978CD" w14:textId="77777777" w:rsidR="0002517E" w:rsidRPr="00F53D3C" w:rsidRDefault="0041240C" w:rsidP="00BF5AD5">
      <w:pPr>
        <w:pStyle w:val="Vnbnnidung0"/>
        <w:numPr>
          <w:ilvl w:val="0"/>
          <w:numId w:val="1"/>
        </w:numPr>
        <w:tabs>
          <w:tab w:val="left" w:pos="284"/>
        </w:tabs>
        <w:spacing w:after="120" w:line="360" w:lineRule="auto"/>
        <w:ind w:firstLine="0"/>
        <w:jc w:val="both"/>
        <w:rPr>
          <w:rFonts w:ascii="Arial" w:hAnsi="Arial" w:cs="Arial"/>
          <w:color w:val="010000"/>
          <w:sz w:val="20"/>
        </w:rPr>
      </w:pPr>
      <w:r w:rsidRPr="00F53D3C">
        <w:rPr>
          <w:rFonts w:ascii="Arial" w:hAnsi="Arial" w:cs="Arial"/>
          <w:color w:val="010000"/>
          <w:sz w:val="20"/>
        </w:rPr>
        <w:t>Complete the Decision on establishing the Organizing Committee of the Meeting, the Reports, Proposals and documents related to the Annual General Meeting of Shareholders 2024.</w:t>
      </w:r>
    </w:p>
    <w:p w14:paraId="3DEC11E3" w14:textId="77777777" w:rsidR="0002517E" w:rsidRPr="00F53D3C" w:rsidRDefault="0041240C" w:rsidP="00BF5AD5">
      <w:pPr>
        <w:pStyle w:val="Vnbnnidung0"/>
        <w:spacing w:after="120" w:line="360" w:lineRule="auto"/>
        <w:ind w:firstLine="0"/>
        <w:jc w:val="both"/>
        <w:rPr>
          <w:rFonts w:ascii="Arial" w:hAnsi="Arial" w:cs="Arial"/>
          <w:color w:val="010000"/>
          <w:sz w:val="20"/>
        </w:rPr>
      </w:pPr>
      <w:r w:rsidRPr="00F53D3C">
        <w:rPr>
          <w:rFonts w:ascii="Arial" w:hAnsi="Arial" w:cs="Arial"/>
          <w:color w:val="010000"/>
          <w:sz w:val="20"/>
        </w:rPr>
        <w:t>‎‎Article 4. This Resolution takes effect from the date of its signing. Members of the Board of Directors, the Board of Managers, the Heads of departments, the Managers of branches are responsible for implementing this Resolution.</w:t>
      </w:r>
    </w:p>
    <w:sectPr w:rsidR="0002517E" w:rsidRPr="00F53D3C" w:rsidSect="00BF5AD5">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59FB" w14:textId="77777777" w:rsidR="00926EA3" w:rsidRDefault="00926EA3">
      <w:r>
        <w:separator/>
      </w:r>
    </w:p>
  </w:endnote>
  <w:endnote w:type="continuationSeparator" w:id="0">
    <w:p w14:paraId="63E0748E" w14:textId="77777777" w:rsidR="00926EA3" w:rsidRDefault="0092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934FF" w14:textId="77777777" w:rsidR="00926EA3" w:rsidRDefault="00926EA3"/>
  </w:footnote>
  <w:footnote w:type="continuationSeparator" w:id="0">
    <w:p w14:paraId="493A361F" w14:textId="77777777" w:rsidR="00926EA3" w:rsidRDefault="00926E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C5BC5"/>
    <w:multiLevelType w:val="multilevel"/>
    <w:tmpl w:val="BA9ED46E"/>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315EE8"/>
    <w:multiLevelType w:val="multilevel"/>
    <w:tmpl w:val="194AA97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3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7E"/>
    <w:rsid w:val="00016D71"/>
    <w:rsid w:val="0002517E"/>
    <w:rsid w:val="001F298B"/>
    <w:rsid w:val="003B5C40"/>
    <w:rsid w:val="0041240C"/>
    <w:rsid w:val="00926EA3"/>
    <w:rsid w:val="00BF5AD5"/>
    <w:rsid w:val="00C15E48"/>
    <w:rsid w:val="00F53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E211F"/>
  <w15:docId w15:val="{89828FF4-936B-40A3-80DD-369CDD0A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2"/>
      <w:szCs w:val="32"/>
      <w:u w:val="none"/>
      <w:shd w:val="clear" w:color="auto" w:fill="auto"/>
    </w:rPr>
  </w:style>
  <w:style w:type="paragraph" w:customStyle="1" w:styleId="Vnbnnidung0">
    <w:name w:val="Văn bản nội dung"/>
    <w:basedOn w:val="Normal"/>
    <w:link w:val="Vnbnnidung"/>
    <w:pPr>
      <w:spacing w:line="31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firstLine="620"/>
    </w:pPr>
    <w:rPr>
      <w:rFonts w:ascii="Arial" w:eastAsia="Arial" w:hAnsi="Arial" w:cs="Arial"/>
      <w:sz w:val="17"/>
      <w:szCs w:val="17"/>
    </w:rPr>
  </w:style>
  <w:style w:type="paragraph" w:customStyle="1" w:styleId="Vnbnnidung30">
    <w:name w:val="Văn bản nội dung (3)"/>
    <w:basedOn w:val="Normal"/>
    <w:link w:val="Vnbnnidung3"/>
    <w:pPr>
      <w:spacing w:line="190" w:lineRule="auto"/>
      <w:ind w:firstLine="620"/>
    </w:pPr>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2024-02-22T03:41:00Z</dcterms:created>
  <dcterms:modified xsi:type="dcterms:W3CDTF">2024-02-22T03:41:00Z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8e05abaf1663aee456cc4b3ff9b49ae042b55fa860c1278c072ac3fdef28dd91</vt:lpwstr>
  </property>
</Properties>
</file>