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43C1F3" w:rsidR="00805351" w:rsidRPr="003C011A" w:rsidRDefault="00DC7469" w:rsidP="00575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C011A">
        <w:rPr>
          <w:rFonts w:ascii="Arial" w:hAnsi="Arial" w:cs="Arial"/>
          <w:b/>
          <w:color w:val="010000"/>
          <w:sz w:val="20"/>
        </w:rPr>
        <w:t xml:space="preserve">MML: </w:t>
      </w:r>
      <w:r w:rsidR="00E45F4C">
        <w:rPr>
          <w:rFonts w:ascii="Arial" w:hAnsi="Arial" w:cs="Arial"/>
          <w:b/>
          <w:color w:val="010000"/>
          <w:sz w:val="20"/>
        </w:rPr>
        <w:t>Report on the results of share issue</w:t>
      </w:r>
      <w:r w:rsidRPr="003C011A">
        <w:rPr>
          <w:rFonts w:ascii="Arial" w:hAnsi="Arial" w:cs="Arial"/>
          <w:b/>
          <w:color w:val="010000"/>
          <w:sz w:val="20"/>
        </w:rPr>
        <w:t xml:space="preserve"> under </w:t>
      </w:r>
      <w:r w:rsidR="003C011A" w:rsidRPr="003C011A">
        <w:rPr>
          <w:rFonts w:ascii="Arial" w:hAnsi="Arial" w:cs="Arial"/>
          <w:b/>
          <w:color w:val="010000"/>
          <w:sz w:val="20"/>
        </w:rPr>
        <w:t>ESOP</w:t>
      </w:r>
      <w:r w:rsidRPr="003C011A">
        <w:rPr>
          <w:rFonts w:ascii="Arial" w:hAnsi="Arial" w:cs="Arial"/>
          <w:b/>
          <w:color w:val="010000"/>
          <w:sz w:val="20"/>
        </w:rPr>
        <w:t xml:space="preserve"> 2023</w:t>
      </w:r>
    </w:p>
    <w:p w14:paraId="00000002" w14:textId="033E372E" w:rsidR="00805351" w:rsidRPr="003C011A" w:rsidRDefault="00DC7469" w:rsidP="005753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 xml:space="preserve">On February 20, 2024, Masan </w:t>
      </w:r>
      <w:proofErr w:type="spellStart"/>
      <w:r w:rsidRPr="003C011A">
        <w:rPr>
          <w:rFonts w:ascii="Arial" w:hAnsi="Arial" w:cs="Arial"/>
          <w:color w:val="010000"/>
          <w:sz w:val="20"/>
        </w:rPr>
        <w:t>MeatLife</w:t>
      </w:r>
      <w:proofErr w:type="spellEnd"/>
      <w:r w:rsidRPr="003C011A">
        <w:rPr>
          <w:rFonts w:ascii="Arial" w:hAnsi="Arial" w:cs="Arial"/>
          <w:color w:val="010000"/>
          <w:sz w:val="20"/>
        </w:rPr>
        <w:t xml:space="preserve"> Corporation announced Report No. 08/MML-BCPH-ESOP23 on the share issue results under </w:t>
      </w:r>
      <w:r w:rsidR="003C011A" w:rsidRPr="003C011A">
        <w:rPr>
          <w:rFonts w:ascii="Arial" w:hAnsi="Arial" w:cs="Arial"/>
          <w:color w:val="010000"/>
          <w:sz w:val="20"/>
        </w:rPr>
        <w:t>ESOP</w:t>
      </w:r>
      <w:r w:rsidRPr="003C011A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62A8065B" w:rsidR="00805351" w:rsidRPr="003C011A" w:rsidRDefault="00DC7469" w:rsidP="0057535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>Issue plan</w:t>
      </w:r>
    </w:p>
    <w:p w14:paraId="00000004" w14:textId="77777777" w:rsidR="00805351" w:rsidRPr="003C011A" w:rsidRDefault="00DC7469" w:rsidP="00575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 xml:space="preserve">Share name: Shares of Masan </w:t>
      </w:r>
      <w:proofErr w:type="spellStart"/>
      <w:r w:rsidRPr="003C011A">
        <w:rPr>
          <w:rFonts w:ascii="Arial" w:hAnsi="Arial" w:cs="Arial"/>
          <w:color w:val="010000"/>
          <w:sz w:val="20"/>
        </w:rPr>
        <w:t>MeatLife</w:t>
      </w:r>
      <w:proofErr w:type="spellEnd"/>
      <w:r w:rsidRPr="003C011A">
        <w:rPr>
          <w:rFonts w:ascii="Arial" w:hAnsi="Arial" w:cs="Arial"/>
          <w:color w:val="010000"/>
          <w:sz w:val="20"/>
        </w:rPr>
        <w:t xml:space="preserve"> Corporation</w:t>
      </w:r>
    </w:p>
    <w:p w14:paraId="00000005" w14:textId="62EC590C" w:rsidR="00805351" w:rsidRPr="003C011A" w:rsidRDefault="00DC7469" w:rsidP="00575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 xml:space="preserve">Share type: </w:t>
      </w:r>
      <w:r w:rsidR="003C011A" w:rsidRPr="003C011A">
        <w:rPr>
          <w:rFonts w:ascii="Arial" w:hAnsi="Arial" w:cs="Arial"/>
          <w:color w:val="010000"/>
          <w:sz w:val="20"/>
        </w:rPr>
        <w:t>C</w:t>
      </w:r>
      <w:r w:rsidRPr="003C011A">
        <w:rPr>
          <w:rFonts w:ascii="Arial" w:hAnsi="Arial" w:cs="Arial"/>
          <w:color w:val="010000"/>
          <w:sz w:val="20"/>
        </w:rPr>
        <w:t>ommon share</w:t>
      </w:r>
    </w:p>
    <w:p w14:paraId="00000006" w14:textId="09AF3A96" w:rsidR="00805351" w:rsidRPr="003C011A" w:rsidRDefault="00DC7469" w:rsidP="00575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 xml:space="preserve">Number of shares before </w:t>
      </w:r>
      <w:r w:rsidR="00E45F4C">
        <w:rPr>
          <w:rFonts w:ascii="Arial" w:hAnsi="Arial" w:cs="Arial"/>
          <w:color w:val="010000"/>
          <w:sz w:val="20"/>
        </w:rPr>
        <w:t>issue</w:t>
      </w:r>
      <w:r w:rsidRPr="003C011A">
        <w:rPr>
          <w:rFonts w:ascii="Arial" w:hAnsi="Arial" w:cs="Arial"/>
          <w:color w:val="010000"/>
          <w:sz w:val="20"/>
        </w:rPr>
        <w:t>:</w:t>
      </w:r>
    </w:p>
    <w:p w14:paraId="00000007" w14:textId="77777777" w:rsidR="00805351" w:rsidRPr="003C011A" w:rsidRDefault="00DC7469" w:rsidP="00575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>Total number of issued shares: 327,132,940 shares.</w:t>
      </w:r>
    </w:p>
    <w:p w14:paraId="00000008" w14:textId="77777777" w:rsidR="00805351" w:rsidRPr="003C011A" w:rsidRDefault="00DC7469" w:rsidP="00575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>Number of outstanding shares: 327,132,940 shares.</w:t>
      </w:r>
    </w:p>
    <w:p w14:paraId="00000009" w14:textId="77777777" w:rsidR="00805351" w:rsidRPr="003C011A" w:rsidRDefault="00DC7469" w:rsidP="00575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>Number of treasury shares: 0 shares.</w:t>
      </w:r>
    </w:p>
    <w:p w14:paraId="0000000A" w14:textId="77777777" w:rsidR="00805351" w:rsidRPr="003C011A" w:rsidRDefault="00DC7469" w:rsidP="00575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>Number of shares expected to be issued: 561,474 shares, equivalent to 0.17% of the total number of outstanding shares.</w:t>
      </w:r>
    </w:p>
    <w:p w14:paraId="0000000B" w14:textId="773120D6" w:rsidR="00805351" w:rsidRPr="003C011A" w:rsidRDefault="00DC7469" w:rsidP="00575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 xml:space="preserve">Transfer restriction time: The entire number of shares issued under </w:t>
      </w:r>
      <w:r w:rsidR="003C011A" w:rsidRPr="003C011A">
        <w:rPr>
          <w:rFonts w:ascii="Arial" w:hAnsi="Arial" w:cs="Arial"/>
          <w:color w:val="010000"/>
          <w:sz w:val="20"/>
        </w:rPr>
        <w:t>ESOP</w:t>
      </w:r>
      <w:r w:rsidRPr="003C011A">
        <w:rPr>
          <w:rFonts w:ascii="Arial" w:hAnsi="Arial" w:cs="Arial"/>
          <w:color w:val="010000"/>
          <w:sz w:val="20"/>
        </w:rPr>
        <w:t xml:space="preserve"> will be restricted to transfer within 01 </w:t>
      </w:r>
      <w:proofErr w:type="gramStart"/>
      <w:r w:rsidRPr="003C011A">
        <w:rPr>
          <w:rFonts w:ascii="Arial" w:hAnsi="Arial" w:cs="Arial"/>
          <w:color w:val="010000"/>
          <w:sz w:val="20"/>
        </w:rPr>
        <w:t>y</w:t>
      </w:r>
      <w:r w:rsidR="00E45F4C">
        <w:rPr>
          <w:rFonts w:ascii="Arial" w:hAnsi="Arial" w:cs="Arial"/>
          <w:color w:val="010000"/>
          <w:sz w:val="20"/>
        </w:rPr>
        <w:t>ear</w:t>
      </w:r>
      <w:proofErr w:type="gramEnd"/>
      <w:r w:rsidR="00E45F4C">
        <w:rPr>
          <w:rFonts w:ascii="Arial" w:hAnsi="Arial" w:cs="Arial"/>
          <w:color w:val="010000"/>
          <w:sz w:val="20"/>
        </w:rPr>
        <w:t xml:space="preserve"> from the end of the issue</w:t>
      </w:r>
      <w:r w:rsidRPr="003C011A">
        <w:rPr>
          <w:rFonts w:ascii="Arial" w:hAnsi="Arial" w:cs="Arial"/>
          <w:color w:val="010000"/>
          <w:sz w:val="20"/>
        </w:rPr>
        <w:t xml:space="preserve"> as prescribed in Decree 155/2020/ND-CP.</w:t>
      </w:r>
    </w:p>
    <w:p w14:paraId="0000000C" w14:textId="536681DA" w:rsidR="00805351" w:rsidRPr="003C011A" w:rsidRDefault="00DC7469" w:rsidP="00575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>Issue price: VND 20,000/share.</w:t>
      </w:r>
    </w:p>
    <w:p w14:paraId="0000000D" w14:textId="6525E436" w:rsidR="00805351" w:rsidRPr="003C011A" w:rsidRDefault="0057535D" w:rsidP="00575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Capital</w:t>
      </w:r>
      <w:r w:rsidR="003C011A" w:rsidRPr="003C011A">
        <w:rPr>
          <w:rFonts w:ascii="Arial" w:hAnsi="Arial" w:cs="Arial"/>
          <w:color w:val="010000"/>
          <w:sz w:val="20"/>
        </w:rPr>
        <w:t xml:space="preserve"> s</w:t>
      </w:r>
      <w:r w:rsidR="00DC7469" w:rsidRPr="003C011A">
        <w:rPr>
          <w:rFonts w:ascii="Arial" w:hAnsi="Arial" w:cs="Arial"/>
          <w:color w:val="010000"/>
          <w:sz w:val="20"/>
        </w:rPr>
        <w:t xml:space="preserve">ource for the </w:t>
      </w:r>
      <w:r w:rsidR="00E45F4C">
        <w:rPr>
          <w:rFonts w:ascii="Arial" w:hAnsi="Arial" w:cs="Arial"/>
          <w:color w:val="010000"/>
          <w:sz w:val="20"/>
        </w:rPr>
        <w:t>issue</w:t>
      </w:r>
      <w:r w:rsidR="00DC7469" w:rsidRPr="003C011A">
        <w:rPr>
          <w:rFonts w:ascii="Arial" w:hAnsi="Arial" w:cs="Arial"/>
          <w:color w:val="010000"/>
          <w:sz w:val="20"/>
        </w:rPr>
        <w:t xml:space="preserve"> (in case of issuing bonus shares to employees)</w:t>
      </w:r>
      <w:r w:rsidR="003C011A" w:rsidRPr="003C011A">
        <w:rPr>
          <w:rFonts w:ascii="Arial" w:hAnsi="Arial" w:cs="Arial"/>
          <w:color w:val="010000"/>
          <w:sz w:val="20"/>
        </w:rPr>
        <w:t>:</w:t>
      </w:r>
      <w:r w:rsidR="00DC7469" w:rsidRPr="003C011A">
        <w:rPr>
          <w:rFonts w:ascii="Arial" w:hAnsi="Arial" w:cs="Arial"/>
          <w:color w:val="010000"/>
          <w:sz w:val="20"/>
        </w:rPr>
        <w:t xml:space="preserve"> </w:t>
      </w:r>
      <w:r w:rsidR="003C011A" w:rsidRPr="003C011A">
        <w:rPr>
          <w:rFonts w:ascii="Arial" w:hAnsi="Arial" w:cs="Arial"/>
          <w:color w:val="010000"/>
          <w:sz w:val="20"/>
        </w:rPr>
        <w:t>N</w:t>
      </w:r>
      <w:r w:rsidR="00DC7469" w:rsidRPr="003C011A">
        <w:rPr>
          <w:rFonts w:ascii="Arial" w:hAnsi="Arial" w:cs="Arial"/>
          <w:color w:val="010000"/>
          <w:sz w:val="20"/>
        </w:rPr>
        <w:t>ot appl</w:t>
      </w:r>
      <w:r w:rsidR="003C011A" w:rsidRPr="003C011A">
        <w:rPr>
          <w:rFonts w:ascii="Arial" w:hAnsi="Arial" w:cs="Arial"/>
          <w:color w:val="010000"/>
          <w:sz w:val="20"/>
        </w:rPr>
        <w:t>icable</w:t>
      </w:r>
      <w:r w:rsidR="00DC7469" w:rsidRPr="003C011A">
        <w:rPr>
          <w:rFonts w:ascii="Arial" w:hAnsi="Arial" w:cs="Arial"/>
          <w:color w:val="010000"/>
          <w:sz w:val="20"/>
        </w:rPr>
        <w:t>.</w:t>
      </w:r>
    </w:p>
    <w:p w14:paraId="0000000E" w14:textId="10376CCA" w:rsidR="00805351" w:rsidRPr="003C011A" w:rsidRDefault="00DC7469" w:rsidP="00575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 xml:space="preserve">End date of the </w:t>
      </w:r>
      <w:r w:rsidR="00E45F4C">
        <w:rPr>
          <w:rFonts w:ascii="Arial" w:hAnsi="Arial" w:cs="Arial"/>
          <w:color w:val="010000"/>
          <w:sz w:val="20"/>
        </w:rPr>
        <w:t>issue</w:t>
      </w:r>
      <w:r w:rsidRPr="003C011A">
        <w:rPr>
          <w:rFonts w:ascii="Arial" w:hAnsi="Arial" w:cs="Arial"/>
          <w:color w:val="010000"/>
          <w:sz w:val="20"/>
        </w:rPr>
        <w:t>: February 19, 2024</w:t>
      </w:r>
    </w:p>
    <w:p w14:paraId="0000000F" w14:textId="77777777" w:rsidR="00805351" w:rsidRPr="003C011A" w:rsidRDefault="00DC7469" w:rsidP="00575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>Expected date to transfer shares: In February or March, 2024.</w:t>
      </w:r>
    </w:p>
    <w:p w14:paraId="00000010" w14:textId="1363FE69" w:rsidR="00805351" w:rsidRPr="003C011A" w:rsidRDefault="00DC7469" w:rsidP="0057535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 xml:space="preserve">Results of share </w:t>
      </w:r>
      <w:r w:rsidR="00E45F4C">
        <w:rPr>
          <w:rFonts w:ascii="Arial" w:hAnsi="Arial" w:cs="Arial"/>
          <w:color w:val="010000"/>
          <w:sz w:val="20"/>
        </w:rPr>
        <w:t>issue</w:t>
      </w:r>
      <w:r w:rsidRPr="003C011A">
        <w:rPr>
          <w:rFonts w:ascii="Arial" w:hAnsi="Arial" w:cs="Arial"/>
          <w:color w:val="010000"/>
          <w:sz w:val="20"/>
        </w:rPr>
        <w:t>:</w:t>
      </w:r>
      <w:bookmarkStart w:id="0" w:name="_GoBack"/>
      <w:bookmarkEnd w:id="0"/>
    </w:p>
    <w:p w14:paraId="00000011" w14:textId="77777777" w:rsidR="00805351" w:rsidRPr="003C011A" w:rsidRDefault="00DC7469" w:rsidP="00575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>Number of distributed shares: 285,007 shares, equivalent to 50.76% of the total number of shares expected to be issued.</w:t>
      </w:r>
    </w:p>
    <w:p w14:paraId="00000012" w14:textId="6F286AE0" w:rsidR="00805351" w:rsidRPr="003C011A" w:rsidRDefault="00DC7469" w:rsidP="00575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 xml:space="preserve">Number of employees to receive shares: 21 </w:t>
      </w:r>
      <w:r w:rsidR="003C011A" w:rsidRPr="003C011A">
        <w:rPr>
          <w:rFonts w:ascii="Arial" w:hAnsi="Arial" w:cs="Arial"/>
          <w:color w:val="010000"/>
          <w:sz w:val="20"/>
        </w:rPr>
        <w:t>employees</w:t>
      </w:r>
      <w:r w:rsidRPr="003C011A">
        <w:rPr>
          <w:rFonts w:ascii="Arial" w:hAnsi="Arial" w:cs="Arial"/>
          <w:color w:val="010000"/>
          <w:sz w:val="20"/>
        </w:rPr>
        <w:t>.</w:t>
      </w:r>
    </w:p>
    <w:p w14:paraId="00000013" w14:textId="3AB6698A" w:rsidR="00805351" w:rsidRPr="003C011A" w:rsidRDefault="00DC7469" w:rsidP="00575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 xml:space="preserve">Total number of shares after </w:t>
      </w:r>
      <w:r w:rsidR="00E45F4C">
        <w:rPr>
          <w:rFonts w:ascii="Arial" w:hAnsi="Arial" w:cs="Arial"/>
          <w:color w:val="010000"/>
          <w:sz w:val="20"/>
        </w:rPr>
        <w:t>issue</w:t>
      </w:r>
      <w:r w:rsidRPr="003C011A">
        <w:rPr>
          <w:rFonts w:ascii="Arial" w:hAnsi="Arial" w:cs="Arial"/>
          <w:color w:val="010000"/>
          <w:sz w:val="20"/>
        </w:rPr>
        <w:t xml:space="preserve"> (</w:t>
      </w:r>
      <w:r w:rsidR="003C011A" w:rsidRPr="003C011A">
        <w:rPr>
          <w:rFonts w:ascii="Arial" w:hAnsi="Arial" w:cs="Arial"/>
          <w:color w:val="010000"/>
          <w:sz w:val="20"/>
        </w:rPr>
        <w:t xml:space="preserve">on </w:t>
      </w:r>
      <w:r w:rsidRPr="003C011A">
        <w:rPr>
          <w:rFonts w:ascii="Arial" w:hAnsi="Arial" w:cs="Arial"/>
          <w:color w:val="010000"/>
          <w:sz w:val="20"/>
        </w:rPr>
        <w:t>February 19, 2024): 327,417,947 shares, in which:</w:t>
      </w:r>
    </w:p>
    <w:p w14:paraId="00000014" w14:textId="77777777" w:rsidR="00805351" w:rsidRPr="003C011A" w:rsidRDefault="00DC7469" w:rsidP="00575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>Number of outstanding shares: 327,417,947 shares;</w:t>
      </w:r>
    </w:p>
    <w:p w14:paraId="00000018" w14:textId="13F690C4" w:rsidR="00805351" w:rsidRPr="0057535D" w:rsidRDefault="00DC7469" w:rsidP="00575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11A">
        <w:rPr>
          <w:rFonts w:ascii="Arial" w:hAnsi="Arial" w:cs="Arial"/>
          <w:color w:val="010000"/>
          <w:sz w:val="20"/>
        </w:rPr>
        <w:t>Number of treasury shares: 0 shares.</w:t>
      </w:r>
    </w:p>
    <w:sectPr w:rsidR="00805351" w:rsidRPr="0057535D" w:rsidSect="009B5FF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2A9"/>
    <w:multiLevelType w:val="multilevel"/>
    <w:tmpl w:val="5EE63B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A42573"/>
    <w:multiLevelType w:val="multilevel"/>
    <w:tmpl w:val="C7D614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154038F"/>
    <w:multiLevelType w:val="multilevel"/>
    <w:tmpl w:val="72EAD6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5F562C"/>
    <w:multiLevelType w:val="multilevel"/>
    <w:tmpl w:val="4AFC2B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8AE7377"/>
    <w:multiLevelType w:val="multilevel"/>
    <w:tmpl w:val="F75E8D1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51"/>
    <w:rsid w:val="003C011A"/>
    <w:rsid w:val="0057535D"/>
    <w:rsid w:val="00805351"/>
    <w:rsid w:val="009B5FFE"/>
    <w:rsid w:val="00DC7469"/>
    <w:rsid w:val="00E4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E144F"/>
  <w15:docId w15:val="{2D9CF55D-2399-466F-BC1E-ADE3DDE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307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qqZqPEZf8IphrpI9hZTjoXBqQQ==">CgMxLjA4AHIhMW5QWEV3YUFMbmhESjM1MjVPc3JUdkFsOHE0WmN1UzZo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2024-02-23T04:07:00Z</dcterms:created>
  <dcterms:modified xsi:type="dcterms:W3CDTF">2024-02-23T04:08:00Z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3a91e1a90716055a616f73c0471c5e6eeca3d2a8ae1ded2fa4f7a26c72fa4d17</vt:lpwstr>
  </property>
</Properties>
</file>