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64AD" w:rsidRPr="00E76831" w:rsidRDefault="00880D76" w:rsidP="00880D76">
      <w:pPr>
        <w:pBdr>
          <w:top w:val="nil"/>
          <w:left w:val="nil"/>
          <w:bottom w:val="nil"/>
          <w:right w:val="nil"/>
          <w:between w:val="nil"/>
        </w:pBdr>
        <w:tabs>
          <w:tab w:val="left" w:pos="426"/>
        </w:tabs>
        <w:spacing w:after="120" w:line="360" w:lineRule="auto"/>
        <w:jc w:val="both"/>
        <w:rPr>
          <w:rFonts w:ascii="Arial" w:eastAsia="Arial" w:hAnsi="Arial" w:cs="Arial"/>
          <w:b/>
          <w:color w:val="010000"/>
          <w:sz w:val="20"/>
          <w:szCs w:val="20"/>
        </w:rPr>
      </w:pPr>
      <w:r w:rsidRPr="00E76831">
        <w:rPr>
          <w:rFonts w:ascii="Arial" w:hAnsi="Arial" w:cs="Arial"/>
          <w:b/>
          <w:color w:val="010000"/>
          <w:sz w:val="20"/>
        </w:rPr>
        <w:t>PSD: Board Resolution</w:t>
      </w:r>
    </w:p>
    <w:p w14:paraId="00000002" w14:textId="77777777" w:rsidR="009664AD" w:rsidRPr="00E76831" w:rsidRDefault="00880D76" w:rsidP="00880D76">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bookmarkStart w:id="0" w:name="_heading=h.gjdgxs"/>
      <w:bookmarkEnd w:id="0"/>
      <w:r w:rsidRPr="00E76831">
        <w:rPr>
          <w:rFonts w:ascii="Arial" w:hAnsi="Arial" w:cs="Arial"/>
          <w:color w:val="010000"/>
          <w:sz w:val="20"/>
        </w:rPr>
        <w:t>On February 19, 2024, Petroleum General Distribution Services Joint Stock Company announced Resolution No. 02/NQ-PSD-HDQT on making the list of shareholders and the plan to organize the Annual General Meeting of Shareholders 2024 as follows:</w:t>
      </w:r>
    </w:p>
    <w:p w14:paraId="00000003" w14:textId="77777777" w:rsidR="009664AD" w:rsidRPr="00E76831" w:rsidRDefault="00880D76" w:rsidP="00880D76">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76831">
        <w:rPr>
          <w:rFonts w:ascii="Arial" w:hAnsi="Arial" w:cs="Arial"/>
          <w:color w:val="010000"/>
          <w:sz w:val="20"/>
        </w:rPr>
        <w:t>‎‎Article 1. Approve making the list of shareholders entitled to attend the Annual General Meeting of Shareholders 2024 and the plan to organize the Annual General Meeting of Shareholders 2024 as follows:</w:t>
      </w:r>
    </w:p>
    <w:p w14:paraId="00000004" w14:textId="77777777" w:rsidR="009664AD" w:rsidRPr="00E76831" w:rsidRDefault="00880D76" w:rsidP="00880D76">
      <w:pPr>
        <w:numPr>
          <w:ilvl w:val="0"/>
          <w:numId w:val="1"/>
        </w:numPr>
        <w:pBdr>
          <w:top w:val="nil"/>
          <w:left w:val="nil"/>
          <w:bottom w:val="nil"/>
          <w:right w:val="nil"/>
          <w:between w:val="nil"/>
        </w:pBdr>
        <w:tabs>
          <w:tab w:val="left" w:pos="426"/>
          <w:tab w:val="left" w:pos="1075"/>
        </w:tabs>
        <w:spacing w:after="120" w:line="360" w:lineRule="auto"/>
        <w:jc w:val="both"/>
        <w:rPr>
          <w:rFonts w:ascii="Arial" w:eastAsia="Arial" w:hAnsi="Arial" w:cs="Arial"/>
          <w:color w:val="010000"/>
          <w:sz w:val="20"/>
          <w:szCs w:val="20"/>
        </w:rPr>
      </w:pPr>
      <w:r w:rsidRPr="00E76831">
        <w:rPr>
          <w:rFonts w:ascii="Arial" w:hAnsi="Arial" w:cs="Arial"/>
          <w:color w:val="010000"/>
          <w:sz w:val="20"/>
        </w:rPr>
        <w:t>Expected time: 9.00 a.m., Friday, April 12, 2024.</w:t>
      </w:r>
    </w:p>
    <w:p w14:paraId="00000005" w14:textId="77777777" w:rsidR="009664AD" w:rsidRPr="00E76831" w:rsidRDefault="00880D76" w:rsidP="00880D76">
      <w:pPr>
        <w:numPr>
          <w:ilvl w:val="0"/>
          <w:numId w:val="1"/>
        </w:numPr>
        <w:pBdr>
          <w:top w:val="nil"/>
          <w:left w:val="nil"/>
          <w:bottom w:val="nil"/>
          <w:right w:val="nil"/>
          <w:between w:val="nil"/>
        </w:pBdr>
        <w:tabs>
          <w:tab w:val="left" w:pos="426"/>
          <w:tab w:val="left" w:pos="1075"/>
        </w:tabs>
        <w:spacing w:after="120" w:line="360" w:lineRule="auto"/>
        <w:jc w:val="both"/>
        <w:rPr>
          <w:rFonts w:ascii="Arial" w:eastAsia="Arial" w:hAnsi="Arial" w:cs="Arial"/>
          <w:color w:val="010000"/>
          <w:sz w:val="20"/>
          <w:szCs w:val="20"/>
        </w:rPr>
      </w:pPr>
      <w:r w:rsidRPr="00E76831">
        <w:rPr>
          <w:rFonts w:ascii="Arial" w:hAnsi="Arial" w:cs="Arial"/>
          <w:color w:val="010000"/>
          <w:sz w:val="20"/>
        </w:rPr>
        <w:t>Expected venue: Tien Phong Meeting Room of Petroleum General Distribution Services Joint Stock Company, Room 207, PetroVietnam Building, No. 1-5 Le Duan Street, Ben Nghe Ward, District 1, Ho Chi Minh City.</w:t>
      </w:r>
    </w:p>
    <w:p w14:paraId="00000006" w14:textId="77777777" w:rsidR="009664AD" w:rsidRPr="00E76831" w:rsidRDefault="00880D76" w:rsidP="00880D76">
      <w:pPr>
        <w:numPr>
          <w:ilvl w:val="0"/>
          <w:numId w:val="1"/>
        </w:numPr>
        <w:pBdr>
          <w:top w:val="nil"/>
          <w:left w:val="nil"/>
          <w:bottom w:val="nil"/>
          <w:right w:val="nil"/>
          <w:between w:val="nil"/>
        </w:pBdr>
        <w:tabs>
          <w:tab w:val="left" w:pos="426"/>
          <w:tab w:val="left" w:pos="1075"/>
        </w:tabs>
        <w:spacing w:after="120" w:line="360" w:lineRule="auto"/>
        <w:jc w:val="both"/>
        <w:rPr>
          <w:rFonts w:ascii="Arial" w:eastAsia="Arial" w:hAnsi="Arial" w:cs="Arial"/>
          <w:color w:val="010000"/>
          <w:sz w:val="20"/>
          <w:szCs w:val="20"/>
        </w:rPr>
      </w:pPr>
      <w:r w:rsidRPr="00E76831">
        <w:rPr>
          <w:rFonts w:ascii="Arial" w:hAnsi="Arial" w:cs="Arial"/>
          <w:color w:val="010000"/>
          <w:sz w:val="20"/>
        </w:rPr>
        <w:t>Record date for the list of shareholders to exercise the rights to attend the Annual General Meeting of Shareholders 2024 (expected): March 11, 2024.</w:t>
      </w:r>
    </w:p>
    <w:p w14:paraId="00000007" w14:textId="4EA4A267" w:rsidR="009664AD" w:rsidRPr="00E76831" w:rsidRDefault="00880D76" w:rsidP="00880D76">
      <w:pPr>
        <w:numPr>
          <w:ilvl w:val="0"/>
          <w:numId w:val="1"/>
        </w:numPr>
        <w:pBdr>
          <w:top w:val="nil"/>
          <w:left w:val="nil"/>
          <w:bottom w:val="nil"/>
          <w:right w:val="nil"/>
          <w:between w:val="nil"/>
        </w:pBdr>
        <w:tabs>
          <w:tab w:val="left" w:pos="426"/>
          <w:tab w:val="left" w:pos="1075"/>
        </w:tabs>
        <w:spacing w:after="120" w:line="360" w:lineRule="auto"/>
        <w:jc w:val="both"/>
        <w:rPr>
          <w:rFonts w:ascii="Arial" w:eastAsia="Arial" w:hAnsi="Arial" w:cs="Arial"/>
          <w:color w:val="010000"/>
          <w:sz w:val="20"/>
          <w:szCs w:val="20"/>
        </w:rPr>
      </w:pPr>
      <w:r w:rsidRPr="00E76831">
        <w:rPr>
          <w:rFonts w:ascii="Arial" w:hAnsi="Arial" w:cs="Arial"/>
          <w:color w:val="010000"/>
          <w:sz w:val="20"/>
        </w:rPr>
        <w:t>Expected meeting contents: Approve the Report on activities in 2023 and the operati</w:t>
      </w:r>
      <w:r w:rsidR="00E76831" w:rsidRPr="00E76831">
        <w:rPr>
          <w:rFonts w:ascii="Arial" w:hAnsi="Arial" w:cs="Arial"/>
          <w:color w:val="010000"/>
          <w:sz w:val="20"/>
        </w:rPr>
        <w:t>onal</w:t>
      </w:r>
      <w:r w:rsidRPr="00E76831">
        <w:rPr>
          <w:rFonts w:ascii="Arial" w:hAnsi="Arial" w:cs="Arial"/>
          <w:color w:val="010000"/>
          <w:sz w:val="20"/>
        </w:rPr>
        <w:t xml:space="preserve"> plan for 2024 of the Board of Directors, the Supervisory Board and the Executive Board; the Audited Financial Statements 2023; the list of independent audit companies in 2024; the dividend rate per share; and other issues under the authority.</w:t>
      </w:r>
    </w:p>
    <w:p w14:paraId="00000008" w14:textId="77777777" w:rsidR="009664AD" w:rsidRPr="00E76831" w:rsidRDefault="00880D76" w:rsidP="00880D76">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76831">
        <w:rPr>
          <w:rFonts w:ascii="Arial" w:hAnsi="Arial" w:cs="Arial"/>
          <w:color w:val="010000"/>
          <w:sz w:val="20"/>
        </w:rPr>
        <w:t>‎‎Article 2. Assign Mr. Nguyen Duc Minh - Chair of the Board of Directors to direct the preparation of the Meeting contents and carry out necessary procedures to guarantee a successful Meeting as per the provisions of law and the Charter on Organization and Operation of PSD.</w:t>
      </w:r>
    </w:p>
    <w:p w14:paraId="00000009" w14:textId="4945E7E3" w:rsidR="009664AD" w:rsidRPr="00E76831" w:rsidRDefault="00880D76" w:rsidP="00880D76">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76831">
        <w:rPr>
          <w:rFonts w:ascii="Arial" w:hAnsi="Arial" w:cs="Arial"/>
          <w:color w:val="010000"/>
          <w:sz w:val="20"/>
        </w:rPr>
        <w:t>‎‎Article 3. Members of the Board of Directors, the Executive Board, and related departments are responsible for implementing this Resolution.</w:t>
      </w:r>
    </w:p>
    <w:sectPr w:rsidR="009664AD" w:rsidRPr="00E76831" w:rsidSect="00F5093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823AF"/>
    <w:multiLevelType w:val="multilevel"/>
    <w:tmpl w:val="4452870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1476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AD"/>
    <w:rsid w:val="00880D76"/>
    <w:rsid w:val="009664AD"/>
    <w:rsid w:val="00E76831"/>
    <w:rsid w:val="00F5093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EF4A"/>
  <w15:docId w15:val="{A1917184-8D07-490C-B81C-7C909793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59" w:lineRule="auto"/>
    </w:pPr>
    <w:rPr>
      <w:rFonts w:ascii="Times New Roman" w:eastAsia="Times New Roman" w:hAnsi="Times New Roman" w:cs="Times New Roman"/>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MAf7mwDuXErOTYaRBHeoyFwxsw==">CgMxLjAyCGguZ2pkZ3hzOAByITEzNG1PeUt2SUwyQklOYUt6WV8tZUdLcDB6RFhvRUZ3cw==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ales_0912986996@centeronline.edu.vn MSale@123</cp:lastModifiedBy>
  <cp:revision>4</cp:revision>
  <dcterms:created xsi:type="dcterms:W3CDTF">2024-02-22T06:49:00Z</dcterms:created>
  <dcterms:modified xsi:type="dcterms:W3CDTF">2024-02-23T02:19:00Z</dcterms:modified>
</cp:coreProperties>
</file>