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96FEB" w:rsidRPr="00447C03" w:rsidRDefault="000F7D76" w:rsidP="000F7D76">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proofErr w:type="spellStart"/>
      <w:r w:rsidRPr="00447C03">
        <w:rPr>
          <w:rFonts w:ascii="Arial" w:hAnsi="Arial" w:cs="Arial"/>
          <w:b/>
          <w:bCs/>
          <w:color w:val="010000"/>
          <w:sz w:val="20"/>
        </w:rPr>
        <w:t>SP2</w:t>
      </w:r>
      <w:proofErr w:type="spellEnd"/>
      <w:r w:rsidRPr="00447C03">
        <w:rPr>
          <w:rFonts w:ascii="Arial" w:hAnsi="Arial" w:cs="Arial"/>
          <w:b/>
          <w:bCs/>
          <w:color w:val="010000"/>
          <w:sz w:val="20"/>
        </w:rPr>
        <w:t>:</w:t>
      </w:r>
      <w:r w:rsidRPr="00447C03">
        <w:rPr>
          <w:rFonts w:ascii="Arial" w:hAnsi="Arial" w:cs="Arial"/>
          <w:b/>
          <w:color w:val="010000"/>
          <w:sz w:val="20"/>
        </w:rPr>
        <w:t xml:space="preserve"> Board Resolution</w:t>
      </w:r>
    </w:p>
    <w:p w14:paraId="00000002" w14:textId="4E655ABB" w:rsidR="00096FEB" w:rsidRPr="00447C03" w:rsidRDefault="000F7D76" w:rsidP="000F7D7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47C03">
        <w:rPr>
          <w:rFonts w:ascii="Arial" w:hAnsi="Arial" w:cs="Arial"/>
          <w:color w:val="010000"/>
          <w:sz w:val="20"/>
        </w:rPr>
        <w:t>On February 21, 2024, Su Pan 2 Hydropower Joint Stock Company announced Resolution No. 21</w:t>
      </w:r>
      <w:r w:rsidR="00447C03" w:rsidRPr="00447C03">
        <w:rPr>
          <w:rFonts w:ascii="Arial" w:hAnsi="Arial" w:cs="Arial"/>
          <w:color w:val="010000"/>
          <w:sz w:val="20"/>
        </w:rPr>
        <w:t>.</w:t>
      </w:r>
      <w:r w:rsidRPr="00447C03">
        <w:rPr>
          <w:rFonts w:ascii="Arial" w:hAnsi="Arial" w:cs="Arial"/>
          <w:color w:val="010000"/>
          <w:sz w:val="20"/>
        </w:rPr>
        <w:t>02/NQ-</w:t>
      </w:r>
      <w:proofErr w:type="spellStart"/>
      <w:r w:rsidRPr="00447C03">
        <w:rPr>
          <w:rFonts w:ascii="Arial" w:hAnsi="Arial" w:cs="Arial"/>
          <w:color w:val="010000"/>
          <w:sz w:val="20"/>
        </w:rPr>
        <w:t>SP2</w:t>
      </w:r>
      <w:proofErr w:type="spellEnd"/>
      <w:r w:rsidRPr="00447C03">
        <w:rPr>
          <w:rFonts w:ascii="Arial" w:hAnsi="Arial" w:cs="Arial"/>
          <w:color w:val="010000"/>
          <w:sz w:val="20"/>
        </w:rPr>
        <w:t>-</w:t>
      </w:r>
      <w:proofErr w:type="spellStart"/>
      <w:r w:rsidRPr="00447C03">
        <w:rPr>
          <w:rFonts w:ascii="Arial" w:hAnsi="Arial" w:cs="Arial"/>
          <w:color w:val="010000"/>
          <w:sz w:val="20"/>
        </w:rPr>
        <w:t>HDQT</w:t>
      </w:r>
      <w:proofErr w:type="spellEnd"/>
      <w:r w:rsidRPr="00447C03">
        <w:rPr>
          <w:rFonts w:ascii="Arial" w:hAnsi="Arial" w:cs="Arial"/>
          <w:color w:val="010000"/>
          <w:sz w:val="20"/>
        </w:rPr>
        <w:t xml:space="preserve"> on convening the Annual General Meeting of Shareholders 2024 as follows:</w:t>
      </w:r>
    </w:p>
    <w:p w14:paraId="00000003" w14:textId="77777777" w:rsidR="00096FEB" w:rsidRPr="00447C03" w:rsidRDefault="000F7D76" w:rsidP="000F7D7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47C03">
        <w:rPr>
          <w:rFonts w:ascii="Arial" w:hAnsi="Arial" w:cs="Arial"/>
          <w:color w:val="010000"/>
          <w:sz w:val="20"/>
        </w:rPr>
        <w:t>‎‎Article 1. Approve convening the Annual General Meeting of Shareholders 2024 of Su Pan 2 Hydropower Joint Stock Company with the following expected contents:</w:t>
      </w:r>
    </w:p>
    <w:p w14:paraId="00000004" w14:textId="77777777" w:rsidR="00096FEB" w:rsidRPr="00447C03" w:rsidRDefault="000F7D76" w:rsidP="000F7D76">
      <w:pPr>
        <w:numPr>
          <w:ilvl w:val="0"/>
          <w:numId w:val="1"/>
        </w:numPr>
        <w:pBdr>
          <w:top w:val="nil"/>
          <w:left w:val="nil"/>
          <w:bottom w:val="nil"/>
          <w:right w:val="nil"/>
          <w:between w:val="nil"/>
        </w:pBdr>
        <w:tabs>
          <w:tab w:val="left" w:pos="432"/>
          <w:tab w:val="left" w:pos="904"/>
        </w:tabs>
        <w:spacing w:after="120" w:line="360" w:lineRule="auto"/>
        <w:rPr>
          <w:rFonts w:ascii="Arial" w:eastAsia="Arial" w:hAnsi="Arial" w:cs="Arial"/>
          <w:color w:val="010000"/>
          <w:sz w:val="20"/>
          <w:szCs w:val="20"/>
        </w:rPr>
      </w:pPr>
      <w:r w:rsidRPr="00447C03">
        <w:rPr>
          <w:rFonts w:ascii="Arial" w:hAnsi="Arial" w:cs="Arial"/>
          <w:color w:val="010000"/>
          <w:sz w:val="20"/>
        </w:rPr>
        <w:t>Record date for the list of shareholders: March 13, 2024</w:t>
      </w:r>
    </w:p>
    <w:p w14:paraId="00000005" w14:textId="5E0C6151" w:rsidR="00096FEB" w:rsidRPr="00447C03" w:rsidRDefault="000F7D76" w:rsidP="000F7D76">
      <w:pPr>
        <w:numPr>
          <w:ilvl w:val="0"/>
          <w:numId w:val="1"/>
        </w:numPr>
        <w:pBdr>
          <w:top w:val="nil"/>
          <w:left w:val="nil"/>
          <w:bottom w:val="nil"/>
          <w:right w:val="nil"/>
          <w:between w:val="nil"/>
        </w:pBdr>
        <w:tabs>
          <w:tab w:val="left" w:pos="432"/>
          <w:tab w:val="left" w:pos="869"/>
        </w:tabs>
        <w:spacing w:after="120" w:line="360" w:lineRule="auto"/>
        <w:rPr>
          <w:rFonts w:ascii="Arial" w:eastAsia="Arial" w:hAnsi="Arial" w:cs="Arial"/>
          <w:color w:val="010000"/>
          <w:sz w:val="20"/>
          <w:szCs w:val="20"/>
        </w:rPr>
      </w:pPr>
      <w:r w:rsidRPr="00447C03">
        <w:rPr>
          <w:rFonts w:ascii="Arial" w:hAnsi="Arial" w:cs="Arial"/>
          <w:color w:val="010000"/>
          <w:sz w:val="20"/>
        </w:rPr>
        <w:t>Date of organizing the Annual General Meeting of Shareholders 2024: Expected in April 2024 (The Company will announce details in the invitation</w:t>
      </w:r>
      <w:r w:rsidR="00447C03" w:rsidRPr="00447C03">
        <w:rPr>
          <w:rFonts w:ascii="Arial" w:hAnsi="Arial" w:cs="Arial"/>
          <w:color w:val="010000"/>
          <w:sz w:val="20"/>
        </w:rPr>
        <w:t xml:space="preserve"> letter</w:t>
      </w:r>
      <w:r w:rsidRPr="00447C03">
        <w:rPr>
          <w:rFonts w:ascii="Arial" w:hAnsi="Arial" w:cs="Arial"/>
          <w:color w:val="010000"/>
          <w:sz w:val="20"/>
        </w:rPr>
        <w:t>).</w:t>
      </w:r>
    </w:p>
    <w:p w14:paraId="00000006" w14:textId="7372AAD5" w:rsidR="00096FEB" w:rsidRPr="00447C03" w:rsidRDefault="000F7D76" w:rsidP="000F7D76">
      <w:pPr>
        <w:numPr>
          <w:ilvl w:val="0"/>
          <w:numId w:val="1"/>
        </w:numPr>
        <w:pBdr>
          <w:top w:val="nil"/>
          <w:left w:val="nil"/>
          <w:bottom w:val="nil"/>
          <w:right w:val="nil"/>
          <w:between w:val="nil"/>
        </w:pBdr>
        <w:tabs>
          <w:tab w:val="left" w:pos="432"/>
          <w:tab w:val="left" w:pos="940"/>
        </w:tabs>
        <w:spacing w:after="120" w:line="360" w:lineRule="auto"/>
        <w:rPr>
          <w:rFonts w:ascii="Arial" w:eastAsia="Arial" w:hAnsi="Arial" w:cs="Arial"/>
          <w:color w:val="010000"/>
          <w:sz w:val="20"/>
          <w:szCs w:val="20"/>
        </w:rPr>
      </w:pPr>
      <w:r w:rsidRPr="00447C03">
        <w:rPr>
          <w:rFonts w:ascii="Arial" w:hAnsi="Arial" w:cs="Arial"/>
          <w:color w:val="010000"/>
          <w:sz w:val="20"/>
        </w:rPr>
        <w:t>Meeting venue: The Company will announce details in the invitation</w:t>
      </w:r>
      <w:r w:rsidR="00447C03" w:rsidRPr="00447C03">
        <w:rPr>
          <w:rFonts w:ascii="Arial" w:hAnsi="Arial" w:cs="Arial"/>
          <w:color w:val="010000"/>
          <w:sz w:val="20"/>
        </w:rPr>
        <w:t xml:space="preserve"> letter</w:t>
      </w:r>
      <w:r w:rsidRPr="00447C03">
        <w:rPr>
          <w:rFonts w:ascii="Arial" w:hAnsi="Arial" w:cs="Arial"/>
          <w:color w:val="010000"/>
          <w:sz w:val="20"/>
        </w:rPr>
        <w:t>.</w:t>
      </w:r>
    </w:p>
    <w:p w14:paraId="00000007" w14:textId="4BAB5496" w:rsidR="00096FEB" w:rsidRPr="00447C03" w:rsidRDefault="000F7D76" w:rsidP="000F7D76">
      <w:pPr>
        <w:numPr>
          <w:ilvl w:val="0"/>
          <w:numId w:val="1"/>
        </w:numPr>
        <w:pBdr>
          <w:top w:val="nil"/>
          <w:left w:val="nil"/>
          <w:bottom w:val="nil"/>
          <w:right w:val="nil"/>
          <w:between w:val="nil"/>
        </w:pBdr>
        <w:tabs>
          <w:tab w:val="left" w:pos="432"/>
          <w:tab w:val="left" w:pos="904"/>
        </w:tabs>
        <w:spacing w:after="120" w:line="360" w:lineRule="auto"/>
        <w:rPr>
          <w:rFonts w:ascii="Arial" w:eastAsia="Arial" w:hAnsi="Arial" w:cs="Arial"/>
          <w:color w:val="010000"/>
          <w:sz w:val="20"/>
          <w:szCs w:val="20"/>
        </w:rPr>
      </w:pPr>
      <w:r w:rsidRPr="00447C03">
        <w:rPr>
          <w:rFonts w:ascii="Arial" w:hAnsi="Arial" w:cs="Arial"/>
          <w:color w:val="010000"/>
          <w:sz w:val="20"/>
        </w:rPr>
        <w:t>Meeting content: The Company</w:t>
      </w:r>
      <w:r w:rsidR="00447C03" w:rsidRPr="00447C03">
        <w:rPr>
          <w:rFonts w:ascii="Arial" w:hAnsi="Arial" w:cs="Arial"/>
          <w:color w:val="010000"/>
          <w:sz w:val="20"/>
        </w:rPr>
        <w:t xml:space="preserve"> will announce details in the </w:t>
      </w:r>
      <w:r w:rsidRPr="00447C03">
        <w:rPr>
          <w:rFonts w:ascii="Arial" w:hAnsi="Arial" w:cs="Arial"/>
          <w:color w:val="010000"/>
          <w:sz w:val="20"/>
        </w:rPr>
        <w:t>invitation</w:t>
      </w:r>
      <w:r w:rsidR="00447C03" w:rsidRPr="00447C03">
        <w:rPr>
          <w:rFonts w:ascii="Arial" w:hAnsi="Arial" w:cs="Arial"/>
          <w:color w:val="010000"/>
          <w:sz w:val="20"/>
        </w:rPr>
        <w:t xml:space="preserve"> letter</w:t>
      </w:r>
      <w:r w:rsidRPr="00447C03">
        <w:rPr>
          <w:rFonts w:ascii="Arial" w:hAnsi="Arial" w:cs="Arial"/>
          <w:color w:val="010000"/>
          <w:sz w:val="20"/>
        </w:rPr>
        <w:t>.</w:t>
      </w:r>
    </w:p>
    <w:p w14:paraId="00000008" w14:textId="77777777" w:rsidR="00096FEB" w:rsidRPr="00447C03" w:rsidRDefault="000F7D76" w:rsidP="000F7D7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47C03">
        <w:rPr>
          <w:rFonts w:ascii="Arial" w:hAnsi="Arial" w:cs="Arial"/>
          <w:color w:val="010000"/>
          <w:sz w:val="20"/>
        </w:rPr>
        <w:t>‎‎Article 2. The Board of Directors assigns the Company's General Manager to work with the Vietnam Securities Depository and Clearing Corporation to prepare a list of securities owners attending the General Meeting of Shareholders; direct specialized departments to carry out procedures, work and prepare relevant dossiers and documents for the Annual General Meeting of Shareholders 2024 in accordance with the provisions of Law and the Company's Charter.</w:t>
      </w:r>
    </w:p>
    <w:p w14:paraId="00000009" w14:textId="77777777" w:rsidR="00096FEB" w:rsidRPr="00447C03" w:rsidRDefault="000F7D76" w:rsidP="000F7D7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47C03">
        <w:rPr>
          <w:rFonts w:ascii="Arial" w:hAnsi="Arial" w:cs="Arial"/>
          <w:color w:val="010000"/>
          <w:sz w:val="20"/>
        </w:rPr>
        <w:t>‎‎Article 3. This Resolution takes effect from the date of its signing.</w:t>
      </w:r>
    </w:p>
    <w:p w14:paraId="0000000A" w14:textId="77777777" w:rsidR="00096FEB" w:rsidRPr="00447C03" w:rsidRDefault="000F7D76" w:rsidP="000F7D7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447C03">
        <w:rPr>
          <w:rFonts w:ascii="Arial" w:hAnsi="Arial" w:cs="Arial"/>
          <w:color w:val="010000"/>
          <w:sz w:val="20"/>
        </w:rPr>
        <w:t>Members of the Board of Directors, the Board of Management, Heads of departments and related individuals are responsible for the implementation of this Resolution</w:t>
      </w:r>
      <w:proofErr w:type="gramStart"/>
      <w:r w:rsidRPr="00447C03">
        <w:rPr>
          <w:rFonts w:ascii="Arial" w:hAnsi="Arial" w:cs="Arial"/>
          <w:color w:val="010000"/>
          <w:sz w:val="20"/>
        </w:rPr>
        <w:t>./</w:t>
      </w:r>
      <w:proofErr w:type="gramEnd"/>
      <w:r w:rsidRPr="00447C03">
        <w:rPr>
          <w:rFonts w:ascii="Arial" w:hAnsi="Arial" w:cs="Arial"/>
          <w:color w:val="010000"/>
          <w:sz w:val="20"/>
        </w:rPr>
        <w:t>.</w:t>
      </w:r>
    </w:p>
    <w:sectPr w:rsidR="00096FEB" w:rsidRPr="00447C03" w:rsidSect="000F7D76">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D1FD7"/>
    <w:multiLevelType w:val="multilevel"/>
    <w:tmpl w:val="831C58C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EB"/>
    <w:rsid w:val="00096FEB"/>
    <w:rsid w:val="000F7D76"/>
    <w:rsid w:val="00447C03"/>
    <w:rsid w:val="00D86CC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43AED"/>
  <w15:docId w15:val="{50ECA2CD-4ADC-44AA-AA9F-F3571F6C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line="295" w:lineRule="auto"/>
      <w:ind w:firstLine="400"/>
    </w:pPr>
    <w:rPr>
      <w:rFonts w:ascii="Times New Roman" w:eastAsia="Times New Roman" w:hAnsi="Times New Roman" w:cs="Times New Roman"/>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7n6Wn+bgWj//A3tK8yaysjR3Ng==">CgMxLjA4AHIhMTFVVmhSS3BDcmMyMWJ4RmJfMjdvWU92WlRFWkRObFBB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2024-02-23T04:30:00Z</dcterms:created>
  <dcterms:modified xsi:type="dcterms:W3CDTF">2024-02-23T04:30:00Z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6c03da0c61bdab9b4ab1fd870d769d7afe981cc201b17ca41d3943c760600a19</vt:lpwstr>
  </property>
</Properties>
</file>