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DB91C" w14:textId="77777777" w:rsidR="009707AE" w:rsidRPr="00540937" w:rsidRDefault="00C52698" w:rsidP="0066680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034"/>
          <w:tab w:val="left" w:pos="8588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540937">
        <w:rPr>
          <w:rFonts w:ascii="Arial" w:hAnsi="Arial" w:cs="Arial"/>
          <w:b/>
          <w:color w:val="010000"/>
          <w:sz w:val="20"/>
          <w:szCs w:val="20"/>
        </w:rPr>
        <w:t>ILA: Annual Corporate Governance Report 2023</w:t>
      </w:r>
    </w:p>
    <w:p w14:paraId="69F33FF6" w14:textId="77777777" w:rsidR="009707AE" w:rsidRPr="00540937" w:rsidRDefault="00C52698" w:rsidP="0066680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034"/>
          <w:tab w:val="left" w:pos="858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40937">
        <w:rPr>
          <w:rFonts w:ascii="Arial" w:hAnsi="Arial" w:cs="Arial"/>
          <w:color w:val="010000"/>
          <w:sz w:val="20"/>
          <w:szCs w:val="20"/>
        </w:rPr>
        <w:t>On January 30, 2024, ILA Joint Stock Company announced Report No. 09/2024/ILA-BCQT on the corporate governance of the company in 2023 as follows:</w:t>
      </w:r>
    </w:p>
    <w:p w14:paraId="33E9A393" w14:textId="77777777" w:rsidR="009707AE" w:rsidRPr="00540937" w:rsidRDefault="00C52698" w:rsidP="0066680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034"/>
          <w:tab w:val="left" w:pos="858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40937">
        <w:rPr>
          <w:rFonts w:ascii="Arial" w:hAnsi="Arial" w:cs="Arial"/>
          <w:color w:val="010000"/>
          <w:sz w:val="20"/>
          <w:szCs w:val="20"/>
        </w:rPr>
        <w:t xml:space="preserve"> Name of Company: ILA Joint Stock Company</w:t>
      </w:r>
    </w:p>
    <w:p w14:paraId="253504C3" w14:textId="25EBA3FD" w:rsidR="009707AE" w:rsidRPr="00540937" w:rsidRDefault="00C52698" w:rsidP="0066680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68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40937">
        <w:rPr>
          <w:rFonts w:ascii="Arial" w:hAnsi="Arial" w:cs="Arial"/>
          <w:color w:val="010000"/>
          <w:sz w:val="20"/>
          <w:szCs w:val="20"/>
        </w:rPr>
        <w:t xml:space="preserve">Head office address: No. 39 Dinh Thi </w:t>
      </w:r>
      <w:proofErr w:type="spellStart"/>
      <w:r w:rsidRPr="00540937">
        <w:rPr>
          <w:rFonts w:ascii="Arial" w:hAnsi="Arial" w:cs="Arial"/>
          <w:color w:val="010000"/>
          <w:sz w:val="20"/>
          <w:szCs w:val="20"/>
        </w:rPr>
        <w:t>Thi</w:t>
      </w:r>
      <w:proofErr w:type="spellEnd"/>
      <w:r w:rsidRPr="00540937">
        <w:rPr>
          <w:rFonts w:ascii="Arial" w:hAnsi="Arial" w:cs="Arial"/>
          <w:color w:val="010000"/>
          <w:sz w:val="20"/>
          <w:szCs w:val="20"/>
        </w:rPr>
        <w:t xml:space="preserve"> Street, Hiep </w:t>
      </w:r>
      <w:proofErr w:type="spellStart"/>
      <w:r w:rsidRPr="00540937">
        <w:rPr>
          <w:rFonts w:ascii="Arial" w:hAnsi="Arial" w:cs="Arial"/>
          <w:color w:val="010000"/>
          <w:sz w:val="20"/>
          <w:szCs w:val="20"/>
        </w:rPr>
        <w:t>Binh</w:t>
      </w:r>
      <w:proofErr w:type="spellEnd"/>
      <w:r w:rsidRPr="00540937">
        <w:rPr>
          <w:rFonts w:ascii="Arial" w:hAnsi="Arial" w:cs="Arial"/>
          <w:color w:val="010000"/>
          <w:sz w:val="20"/>
          <w:szCs w:val="20"/>
        </w:rPr>
        <w:t xml:space="preserve"> </w:t>
      </w:r>
      <w:proofErr w:type="spellStart"/>
      <w:r w:rsidRPr="00540937">
        <w:rPr>
          <w:rFonts w:ascii="Arial" w:hAnsi="Arial" w:cs="Arial"/>
          <w:color w:val="010000"/>
          <w:sz w:val="20"/>
          <w:szCs w:val="20"/>
        </w:rPr>
        <w:t>Phuoc</w:t>
      </w:r>
      <w:proofErr w:type="spellEnd"/>
      <w:r w:rsidRPr="00540937">
        <w:rPr>
          <w:rFonts w:ascii="Arial" w:hAnsi="Arial" w:cs="Arial"/>
          <w:color w:val="010000"/>
          <w:sz w:val="20"/>
          <w:szCs w:val="20"/>
        </w:rPr>
        <w:t xml:space="preserve"> Ward, Thu Duc City, Ho Chi Minh City</w:t>
      </w:r>
    </w:p>
    <w:p w14:paraId="7E0475D1" w14:textId="4532E95C" w:rsidR="009707AE" w:rsidRPr="00540937" w:rsidRDefault="00C52698" w:rsidP="0066680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681"/>
          <w:tab w:val="left" w:pos="403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40937">
        <w:rPr>
          <w:rFonts w:ascii="Arial" w:hAnsi="Arial" w:cs="Arial"/>
          <w:color w:val="010000"/>
          <w:sz w:val="20"/>
          <w:szCs w:val="20"/>
        </w:rPr>
        <w:t xml:space="preserve">Tel: </w:t>
      </w:r>
      <w:r w:rsidR="00540937">
        <w:rPr>
          <w:rFonts w:ascii="Arial" w:hAnsi="Arial" w:cs="Arial"/>
          <w:color w:val="010000"/>
          <w:sz w:val="20"/>
          <w:szCs w:val="20"/>
        </w:rPr>
        <w:t xml:space="preserve">                           </w:t>
      </w:r>
      <w:r w:rsidRPr="00540937">
        <w:rPr>
          <w:rFonts w:ascii="Arial" w:hAnsi="Arial" w:cs="Arial"/>
          <w:color w:val="010000"/>
          <w:sz w:val="20"/>
          <w:szCs w:val="20"/>
        </w:rPr>
        <w:t xml:space="preserve">Email: </w:t>
      </w:r>
      <w:hyperlink r:id="rId6" w:history="1">
        <w:r w:rsidR="007F0D69" w:rsidRPr="002042C4">
          <w:rPr>
            <w:rStyle w:val="Hyperlink"/>
            <w:rFonts w:ascii="Arial" w:hAnsi="Arial" w:cs="Arial"/>
            <w:sz w:val="20"/>
            <w:szCs w:val="20"/>
          </w:rPr>
          <w:t>info@ilagroup.com.vn</w:t>
        </w:r>
      </w:hyperlink>
    </w:p>
    <w:p w14:paraId="0C28CFFC" w14:textId="77777777" w:rsidR="009707AE" w:rsidRPr="00540937" w:rsidRDefault="00C52698" w:rsidP="0066680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540937">
        <w:rPr>
          <w:rFonts w:ascii="Arial" w:hAnsi="Arial" w:cs="Arial"/>
          <w:color w:val="010000"/>
          <w:sz w:val="20"/>
          <w:szCs w:val="20"/>
        </w:rPr>
        <w:t>Charter capital: 185,299,390,000</w:t>
      </w:r>
    </w:p>
    <w:p w14:paraId="14BFB02B" w14:textId="77777777" w:rsidR="009707AE" w:rsidRPr="00540937" w:rsidRDefault="00C52698" w:rsidP="0066680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68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40937">
        <w:rPr>
          <w:rFonts w:ascii="Arial" w:hAnsi="Arial" w:cs="Arial"/>
          <w:color w:val="010000"/>
          <w:sz w:val="20"/>
          <w:szCs w:val="20"/>
        </w:rPr>
        <w:t>Securities code: ILA</w:t>
      </w:r>
    </w:p>
    <w:p w14:paraId="6BDF649E" w14:textId="38106543" w:rsidR="009707AE" w:rsidRPr="00540937" w:rsidRDefault="00C52698" w:rsidP="0066680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68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40937">
        <w:rPr>
          <w:rFonts w:ascii="Arial" w:hAnsi="Arial" w:cs="Arial"/>
          <w:color w:val="010000"/>
          <w:sz w:val="20"/>
          <w:szCs w:val="20"/>
        </w:rPr>
        <w:t xml:space="preserve">Corporate Governance Model: The </w:t>
      </w:r>
      <w:r w:rsidR="00ED7FD0">
        <w:rPr>
          <w:rFonts w:ascii="Arial" w:hAnsi="Arial" w:cs="Arial"/>
          <w:color w:val="010000"/>
          <w:sz w:val="20"/>
          <w:szCs w:val="20"/>
        </w:rPr>
        <w:t>General Meeting</w:t>
      </w:r>
      <w:r w:rsidRPr="00540937">
        <w:rPr>
          <w:rFonts w:ascii="Arial" w:hAnsi="Arial" w:cs="Arial"/>
          <w:color w:val="010000"/>
          <w:sz w:val="20"/>
          <w:szCs w:val="20"/>
        </w:rPr>
        <w:t xml:space="preserve">, the Board of Directors, the Supervisory Board, and the </w:t>
      </w:r>
      <w:r w:rsidR="00ED7FD0">
        <w:rPr>
          <w:rFonts w:ascii="Arial" w:hAnsi="Arial" w:cs="Arial"/>
          <w:color w:val="010000"/>
          <w:sz w:val="20"/>
          <w:szCs w:val="20"/>
        </w:rPr>
        <w:t>Managing Director</w:t>
      </w:r>
      <w:r w:rsidRPr="00540937">
        <w:rPr>
          <w:rFonts w:ascii="Arial" w:hAnsi="Arial" w:cs="Arial"/>
          <w:color w:val="010000"/>
          <w:sz w:val="20"/>
          <w:szCs w:val="20"/>
        </w:rPr>
        <w:t>/Manager.</w:t>
      </w:r>
    </w:p>
    <w:p w14:paraId="7423EE57" w14:textId="77777777" w:rsidR="009707AE" w:rsidRPr="00540937" w:rsidRDefault="00C52698" w:rsidP="0066680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68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40937">
        <w:rPr>
          <w:rFonts w:ascii="Arial" w:hAnsi="Arial" w:cs="Arial"/>
          <w:color w:val="010000"/>
          <w:sz w:val="20"/>
          <w:szCs w:val="20"/>
        </w:rPr>
        <w:t>Internal audit execution: Unimplemented.</w:t>
      </w:r>
    </w:p>
    <w:p w14:paraId="217B8402" w14:textId="473B0402" w:rsidR="009707AE" w:rsidRPr="00540937" w:rsidRDefault="00C52698" w:rsidP="00666803">
      <w:pPr>
        <w:keepNext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73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40937">
        <w:rPr>
          <w:rFonts w:ascii="Arial" w:hAnsi="Arial" w:cs="Arial"/>
          <w:color w:val="010000"/>
          <w:sz w:val="20"/>
          <w:szCs w:val="20"/>
        </w:rPr>
        <w:t xml:space="preserve">Activities of the </w:t>
      </w:r>
      <w:r w:rsidR="00ED7FD0">
        <w:rPr>
          <w:rFonts w:ascii="Arial" w:hAnsi="Arial" w:cs="Arial"/>
          <w:color w:val="010000"/>
          <w:sz w:val="20"/>
          <w:szCs w:val="20"/>
        </w:rPr>
        <w:t>General Meeting</w:t>
      </w:r>
    </w:p>
    <w:p w14:paraId="1A83F2B5" w14:textId="77777777" w:rsidR="009707AE" w:rsidRPr="00540937" w:rsidRDefault="00C52698" w:rsidP="0066680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40937">
        <w:rPr>
          <w:rFonts w:ascii="Arial" w:hAnsi="Arial" w:cs="Arial"/>
          <w:color w:val="010000"/>
          <w:sz w:val="20"/>
          <w:szCs w:val="20"/>
        </w:rPr>
        <w:t>Information about the meetings and General Mandates (including General Mandates approved by collecting opinions via a ballot):</w:t>
      </w:r>
    </w:p>
    <w:p w14:paraId="5302C326" w14:textId="5CD4C9FC" w:rsidR="009707AE" w:rsidRPr="00540937" w:rsidRDefault="00C52698" w:rsidP="00666803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540937">
        <w:rPr>
          <w:rFonts w:ascii="Arial" w:hAnsi="Arial" w:cs="Arial"/>
          <w:color w:val="010000"/>
          <w:sz w:val="20"/>
          <w:szCs w:val="20"/>
        </w:rPr>
        <w:t xml:space="preserve">Annual </w:t>
      </w:r>
      <w:r w:rsidR="00ED7FD0">
        <w:rPr>
          <w:rFonts w:ascii="Arial" w:hAnsi="Arial" w:cs="Arial"/>
          <w:color w:val="010000"/>
          <w:sz w:val="20"/>
          <w:szCs w:val="20"/>
        </w:rPr>
        <w:t>General Meeting</w:t>
      </w:r>
    </w:p>
    <w:p w14:paraId="2C0567E4" w14:textId="12CE91AC" w:rsidR="009707AE" w:rsidRPr="00540937" w:rsidRDefault="00C52698" w:rsidP="0066680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40937">
        <w:rPr>
          <w:rFonts w:ascii="Arial" w:hAnsi="Arial" w:cs="Arial"/>
          <w:color w:val="010000"/>
          <w:sz w:val="20"/>
          <w:szCs w:val="20"/>
        </w:rPr>
        <w:t>On May 18, 2023</w:t>
      </w:r>
      <w:r w:rsidR="00ED7FD0">
        <w:rPr>
          <w:rFonts w:ascii="Arial" w:hAnsi="Arial" w:cs="Arial"/>
          <w:color w:val="010000"/>
          <w:sz w:val="20"/>
          <w:szCs w:val="20"/>
        </w:rPr>
        <w:t>, at</w:t>
      </w:r>
      <w:r w:rsidRPr="00540937">
        <w:rPr>
          <w:rFonts w:ascii="Arial" w:hAnsi="Arial" w:cs="Arial"/>
          <w:color w:val="010000"/>
          <w:sz w:val="20"/>
          <w:szCs w:val="20"/>
        </w:rPr>
        <w:t xml:space="preserve"> No. 39 Dinh Thi </w:t>
      </w:r>
      <w:proofErr w:type="spellStart"/>
      <w:r w:rsidRPr="00540937">
        <w:rPr>
          <w:rFonts w:ascii="Arial" w:hAnsi="Arial" w:cs="Arial"/>
          <w:color w:val="010000"/>
          <w:sz w:val="20"/>
          <w:szCs w:val="20"/>
        </w:rPr>
        <w:t>Thi</w:t>
      </w:r>
      <w:proofErr w:type="spellEnd"/>
      <w:r w:rsidRPr="00540937">
        <w:rPr>
          <w:rFonts w:ascii="Arial" w:hAnsi="Arial" w:cs="Arial"/>
          <w:color w:val="010000"/>
          <w:sz w:val="20"/>
          <w:szCs w:val="20"/>
        </w:rPr>
        <w:t xml:space="preserve"> </w:t>
      </w:r>
      <w:r w:rsidR="00ED7FD0">
        <w:rPr>
          <w:rFonts w:ascii="Arial" w:hAnsi="Arial" w:cs="Arial"/>
          <w:color w:val="010000"/>
          <w:sz w:val="20"/>
          <w:szCs w:val="20"/>
        </w:rPr>
        <w:t>Road</w:t>
      </w:r>
      <w:r w:rsidRPr="00540937">
        <w:rPr>
          <w:rFonts w:ascii="Arial" w:hAnsi="Arial" w:cs="Arial"/>
          <w:color w:val="010000"/>
          <w:sz w:val="20"/>
          <w:szCs w:val="20"/>
        </w:rPr>
        <w:t xml:space="preserve">, Hiep </w:t>
      </w:r>
      <w:proofErr w:type="spellStart"/>
      <w:r w:rsidRPr="00540937">
        <w:rPr>
          <w:rFonts w:ascii="Arial" w:hAnsi="Arial" w:cs="Arial"/>
          <w:color w:val="010000"/>
          <w:sz w:val="20"/>
          <w:szCs w:val="20"/>
        </w:rPr>
        <w:t>Binh</w:t>
      </w:r>
      <w:proofErr w:type="spellEnd"/>
      <w:r w:rsidRPr="00540937">
        <w:rPr>
          <w:rFonts w:ascii="Arial" w:hAnsi="Arial" w:cs="Arial"/>
          <w:color w:val="010000"/>
          <w:sz w:val="20"/>
          <w:szCs w:val="20"/>
        </w:rPr>
        <w:t xml:space="preserve"> </w:t>
      </w:r>
      <w:proofErr w:type="spellStart"/>
      <w:r w:rsidRPr="00540937">
        <w:rPr>
          <w:rFonts w:ascii="Arial" w:hAnsi="Arial" w:cs="Arial"/>
          <w:color w:val="010000"/>
          <w:sz w:val="20"/>
          <w:szCs w:val="20"/>
        </w:rPr>
        <w:t>Phuoc</w:t>
      </w:r>
      <w:proofErr w:type="spellEnd"/>
      <w:r w:rsidRPr="00540937">
        <w:rPr>
          <w:rFonts w:ascii="Arial" w:hAnsi="Arial" w:cs="Arial"/>
          <w:color w:val="010000"/>
          <w:sz w:val="20"/>
          <w:szCs w:val="20"/>
        </w:rPr>
        <w:t xml:space="preserve"> Ward, Thu Duc City, Ho Chi Minh City ILA </w:t>
      </w:r>
      <w:r w:rsidR="00ED7FD0">
        <w:rPr>
          <w:rFonts w:ascii="Arial" w:hAnsi="Arial" w:cs="Arial"/>
          <w:color w:val="010000"/>
          <w:sz w:val="20"/>
          <w:szCs w:val="20"/>
        </w:rPr>
        <w:t>Joint Stock Company convened</w:t>
      </w:r>
      <w:r w:rsidRPr="00540937">
        <w:rPr>
          <w:rFonts w:ascii="Arial" w:hAnsi="Arial" w:cs="Arial"/>
          <w:color w:val="010000"/>
          <w:sz w:val="20"/>
          <w:szCs w:val="20"/>
        </w:rPr>
        <w:t xml:space="preserve"> the Annual </w:t>
      </w:r>
      <w:r w:rsidR="00ED7FD0">
        <w:rPr>
          <w:rFonts w:ascii="Arial" w:hAnsi="Arial" w:cs="Arial"/>
          <w:color w:val="010000"/>
          <w:sz w:val="20"/>
          <w:szCs w:val="20"/>
        </w:rPr>
        <w:t>General Meeting</w:t>
      </w:r>
      <w:r w:rsidRPr="00540937">
        <w:rPr>
          <w:rFonts w:ascii="Arial" w:hAnsi="Arial" w:cs="Arial"/>
          <w:color w:val="010000"/>
          <w:sz w:val="20"/>
          <w:szCs w:val="20"/>
        </w:rPr>
        <w:t xml:space="preserve"> 2023 on time. The order and procedures for organization and authority to promulgate the General Mandate of Meeting complied with </w:t>
      </w:r>
      <w:r w:rsidR="00ED7FD0">
        <w:rPr>
          <w:rFonts w:ascii="Arial" w:hAnsi="Arial" w:cs="Arial"/>
          <w:color w:val="010000"/>
          <w:sz w:val="20"/>
          <w:szCs w:val="20"/>
        </w:rPr>
        <w:t>applicable laws</w:t>
      </w:r>
      <w:r w:rsidRPr="00540937">
        <w:rPr>
          <w:rFonts w:ascii="Arial" w:hAnsi="Arial" w:cs="Arial"/>
          <w:color w:val="010000"/>
          <w:sz w:val="20"/>
          <w:szCs w:val="20"/>
        </w:rPr>
        <w:t xml:space="preserve"> and the Company</w:t>
      </w:r>
      <w:r w:rsidR="007F0D69">
        <w:rPr>
          <w:rFonts w:ascii="Arial" w:hAnsi="Arial" w:cs="Arial"/>
          <w:color w:val="010000"/>
          <w:sz w:val="20"/>
          <w:szCs w:val="20"/>
        </w:rPr>
        <w:t>’</w:t>
      </w:r>
      <w:r w:rsidRPr="00540937">
        <w:rPr>
          <w:rFonts w:ascii="Arial" w:hAnsi="Arial" w:cs="Arial"/>
          <w:color w:val="010000"/>
          <w:sz w:val="20"/>
          <w:szCs w:val="20"/>
        </w:rPr>
        <w:t>s charter.</w:t>
      </w:r>
    </w:p>
    <w:p w14:paraId="666F5C8F" w14:textId="207903BE" w:rsidR="009707AE" w:rsidRPr="00540937" w:rsidRDefault="00C52698" w:rsidP="0066680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40937">
        <w:rPr>
          <w:rFonts w:ascii="Arial" w:hAnsi="Arial" w:cs="Arial"/>
          <w:color w:val="010000"/>
          <w:sz w:val="20"/>
          <w:szCs w:val="20"/>
        </w:rPr>
        <w:t xml:space="preserve">The Annual </w:t>
      </w:r>
      <w:r w:rsidR="00ED7FD0">
        <w:rPr>
          <w:rFonts w:ascii="Arial" w:hAnsi="Arial" w:cs="Arial"/>
          <w:color w:val="010000"/>
          <w:sz w:val="20"/>
          <w:szCs w:val="20"/>
        </w:rPr>
        <w:t>General Meeting</w:t>
      </w:r>
      <w:r w:rsidRPr="00540937">
        <w:rPr>
          <w:rFonts w:ascii="Arial" w:hAnsi="Arial" w:cs="Arial"/>
          <w:color w:val="010000"/>
          <w:sz w:val="20"/>
          <w:szCs w:val="20"/>
        </w:rPr>
        <w:t xml:space="preserve"> 2023 approved General Mandate No. 01/2023/NQ-DHDCD dated May 18, 2023 on approving the following proposal:</w:t>
      </w:r>
    </w:p>
    <w:p w14:paraId="593EC5C5" w14:textId="77777777" w:rsidR="009707AE" w:rsidRPr="00540937" w:rsidRDefault="00C52698" w:rsidP="0066680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662"/>
          <w:tab w:val="left" w:pos="857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40937">
        <w:rPr>
          <w:rFonts w:ascii="Arial" w:hAnsi="Arial" w:cs="Arial"/>
          <w:color w:val="010000"/>
          <w:sz w:val="20"/>
          <w:szCs w:val="20"/>
        </w:rPr>
        <w:t xml:space="preserve">Proposal on approving the Audited Financial Statements 2022. </w:t>
      </w:r>
    </w:p>
    <w:p w14:paraId="5835FF04" w14:textId="77777777" w:rsidR="009707AE" w:rsidRPr="00540937" w:rsidRDefault="00C52698" w:rsidP="0066680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68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40937">
        <w:rPr>
          <w:rFonts w:ascii="Arial" w:hAnsi="Arial" w:cs="Arial"/>
          <w:color w:val="010000"/>
          <w:sz w:val="20"/>
          <w:szCs w:val="20"/>
        </w:rPr>
        <w:t>Proposal on selecting an audit company for the Financial Statements 2023.</w:t>
      </w:r>
    </w:p>
    <w:p w14:paraId="2A851E3C" w14:textId="77777777" w:rsidR="009707AE" w:rsidRPr="00540937" w:rsidRDefault="00C52698" w:rsidP="0066680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68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40937">
        <w:rPr>
          <w:rFonts w:ascii="Arial" w:hAnsi="Arial" w:cs="Arial"/>
          <w:color w:val="010000"/>
          <w:sz w:val="20"/>
          <w:szCs w:val="20"/>
        </w:rPr>
        <w:t>Proposal on approving the production and business results in 2022.</w:t>
      </w:r>
    </w:p>
    <w:p w14:paraId="4FE5BF35" w14:textId="77777777" w:rsidR="009707AE" w:rsidRPr="00540937" w:rsidRDefault="00C52698" w:rsidP="0066680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68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40937">
        <w:rPr>
          <w:rFonts w:ascii="Arial" w:hAnsi="Arial" w:cs="Arial"/>
          <w:color w:val="010000"/>
          <w:sz w:val="20"/>
          <w:szCs w:val="20"/>
        </w:rPr>
        <w:t>Proposal on the production and business plan for 2023.</w:t>
      </w:r>
    </w:p>
    <w:p w14:paraId="3BE5452C" w14:textId="77777777" w:rsidR="009707AE" w:rsidRPr="00540937" w:rsidRDefault="00C52698" w:rsidP="0066680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68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40937">
        <w:rPr>
          <w:rFonts w:ascii="Arial" w:hAnsi="Arial" w:cs="Arial"/>
          <w:color w:val="010000"/>
          <w:sz w:val="20"/>
          <w:szCs w:val="20"/>
        </w:rPr>
        <w:t>Approve the remuneration, bonus of the Board of Directors and the Supervisory Board in 2023</w:t>
      </w:r>
    </w:p>
    <w:p w14:paraId="659B788E" w14:textId="77777777" w:rsidR="009707AE" w:rsidRPr="00540937" w:rsidRDefault="00C52698" w:rsidP="0066680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68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40937">
        <w:rPr>
          <w:rFonts w:ascii="Arial" w:hAnsi="Arial" w:cs="Arial"/>
          <w:color w:val="010000"/>
          <w:sz w:val="20"/>
          <w:szCs w:val="20"/>
        </w:rPr>
        <w:t xml:space="preserve">Proposal on approving the change of head office. </w:t>
      </w:r>
    </w:p>
    <w:p w14:paraId="186CDC0B" w14:textId="77777777" w:rsidR="009707AE" w:rsidRPr="00540937" w:rsidRDefault="00C52698" w:rsidP="0066680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68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40937">
        <w:rPr>
          <w:rFonts w:ascii="Arial" w:hAnsi="Arial" w:cs="Arial"/>
          <w:color w:val="010000"/>
          <w:sz w:val="20"/>
          <w:szCs w:val="20"/>
        </w:rPr>
        <w:t>Proposal on approving the divestment at Hoang Cat Chon Thanh Land Joint Stock Company</w:t>
      </w:r>
    </w:p>
    <w:p w14:paraId="23426086" w14:textId="77777777" w:rsidR="009707AE" w:rsidRPr="00540937" w:rsidRDefault="00C52698" w:rsidP="0066680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70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40937">
        <w:rPr>
          <w:rFonts w:ascii="Arial" w:hAnsi="Arial" w:cs="Arial"/>
          <w:color w:val="010000"/>
          <w:sz w:val="20"/>
          <w:szCs w:val="20"/>
        </w:rPr>
        <w:t>Proposal on approving the dismissal and election of additional members of the Board of Directors for the term 2021-2026.</w:t>
      </w:r>
    </w:p>
    <w:p w14:paraId="447DB5F1" w14:textId="77777777" w:rsidR="009707AE" w:rsidRPr="00540937" w:rsidRDefault="00C52698" w:rsidP="0066680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70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40937">
        <w:rPr>
          <w:rFonts w:ascii="Arial" w:hAnsi="Arial" w:cs="Arial"/>
          <w:color w:val="010000"/>
          <w:sz w:val="20"/>
          <w:szCs w:val="20"/>
        </w:rPr>
        <w:t>Proposal on approving the dismissal and election of members of the Supervisory Board for the term of 2021-2026.</w:t>
      </w:r>
    </w:p>
    <w:p w14:paraId="25B9C069" w14:textId="77777777" w:rsidR="009707AE" w:rsidRPr="00540937" w:rsidRDefault="00C52698" w:rsidP="0066680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7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40937">
        <w:rPr>
          <w:rFonts w:ascii="Arial" w:hAnsi="Arial" w:cs="Arial"/>
          <w:color w:val="010000"/>
          <w:sz w:val="20"/>
          <w:szCs w:val="20"/>
        </w:rPr>
        <w:lastRenderedPageBreak/>
        <w:t>Proposal on approving the amendment to the Company’s Charter.</w:t>
      </w:r>
    </w:p>
    <w:p w14:paraId="62173829" w14:textId="77777777" w:rsidR="009707AE" w:rsidRPr="00540937" w:rsidRDefault="00C52698" w:rsidP="0066680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7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40937">
        <w:rPr>
          <w:rFonts w:ascii="Arial" w:hAnsi="Arial" w:cs="Arial"/>
          <w:color w:val="010000"/>
          <w:sz w:val="20"/>
          <w:szCs w:val="20"/>
        </w:rPr>
        <w:t xml:space="preserve">Proposal on approving the capital investment in ILA E&amp;C Joint Stock Company. </w:t>
      </w:r>
    </w:p>
    <w:p w14:paraId="2FD269B1" w14:textId="77777777" w:rsidR="009707AE" w:rsidRPr="00540937" w:rsidRDefault="00C52698" w:rsidP="0066680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7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40937">
        <w:rPr>
          <w:rFonts w:ascii="Arial" w:hAnsi="Arial" w:cs="Arial"/>
          <w:color w:val="010000"/>
          <w:sz w:val="20"/>
          <w:szCs w:val="20"/>
        </w:rPr>
        <w:t>Proposal on approving the plan on private placement</w:t>
      </w:r>
    </w:p>
    <w:p w14:paraId="362D7B40" w14:textId="77777777" w:rsidR="009707AE" w:rsidRPr="00540937" w:rsidRDefault="00C52698" w:rsidP="0066680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78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40937">
        <w:rPr>
          <w:rFonts w:ascii="Arial" w:hAnsi="Arial" w:cs="Arial"/>
          <w:color w:val="010000"/>
          <w:sz w:val="20"/>
          <w:szCs w:val="20"/>
        </w:rPr>
        <w:t xml:space="preserve">Proposal on approving the Application for approval of the plan to buy shares in Hung Thinh </w:t>
      </w:r>
      <w:proofErr w:type="spellStart"/>
      <w:r w:rsidRPr="00540937">
        <w:rPr>
          <w:rFonts w:ascii="Arial" w:hAnsi="Arial" w:cs="Arial"/>
          <w:color w:val="010000"/>
          <w:sz w:val="20"/>
          <w:szCs w:val="20"/>
        </w:rPr>
        <w:t>Binh</w:t>
      </w:r>
      <w:proofErr w:type="spellEnd"/>
      <w:r w:rsidRPr="00540937">
        <w:rPr>
          <w:rFonts w:ascii="Arial" w:hAnsi="Arial" w:cs="Arial"/>
          <w:color w:val="010000"/>
          <w:sz w:val="20"/>
          <w:szCs w:val="20"/>
        </w:rPr>
        <w:t xml:space="preserve"> Dinh Concrete Joint Stock Company</w:t>
      </w:r>
    </w:p>
    <w:p w14:paraId="09DE18D3" w14:textId="28AC391D" w:rsidR="009707AE" w:rsidRPr="00540937" w:rsidRDefault="00C52698" w:rsidP="0066680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40937">
        <w:rPr>
          <w:rFonts w:ascii="Arial" w:hAnsi="Arial" w:cs="Arial"/>
          <w:color w:val="010000"/>
          <w:sz w:val="20"/>
          <w:szCs w:val="20"/>
        </w:rPr>
        <w:t xml:space="preserve">Other contents (under the authority of the </w:t>
      </w:r>
      <w:r w:rsidR="00ED7FD0">
        <w:rPr>
          <w:rFonts w:ascii="Arial" w:hAnsi="Arial" w:cs="Arial"/>
          <w:color w:val="010000"/>
          <w:sz w:val="20"/>
          <w:szCs w:val="20"/>
        </w:rPr>
        <w:t>General Meeting</w:t>
      </w:r>
      <w:r w:rsidRPr="00540937">
        <w:rPr>
          <w:rFonts w:ascii="Arial" w:hAnsi="Arial" w:cs="Arial"/>
          <w:color w:val="010000"/>
          <w:sz w:val="20"/>
          <w:szCs w:val="20"/>
        </w:rPr>
        <w:t>).</w:t>
      </w:r>
    </w:p>
    <w:p w14:paraId="286B1093" w14:textId="77777777" w:rsidR="009707AE" w:rsidRPr="00540937" w:rsidRDefault="00C52698" w:rsidP="0066680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40937">
        <w:rPr>
          <w:rFonts w:ascii="Arial" w:hAnsi="Arial" w:cs="Arial"/>
          <w:color w:val="010000"/>
          <w:sz w:val="20"/>
          <w:szCs w:val="20"/>
        </w:rPr>
        <w:t>Board of Directors (Semi-annual Report):</w:t>
      </w:r>
    </w:p>
    <w:p w14:paraId="2E679A8A" w14:textId="77777777" w:rsidR="009707AE" w:rsidRPr="00540937" w:rsidRDefault="00C52698" w:rsidP="0066680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40937">
        <w:rPr>
          <w:rFonts w:ascii="Arial" w:hAnsi="Arial" w:cs="Arial"/>
          <w:color w:val="010000"/>
          <w:sz w:val="20"/>
          <w:szCs w:val="20"/>
        </w:rPr>
        <w:t>Information about members of the Board of Directors:</w:t>
      </w:r>
    </w:p>
    <w:tbl>
      <w:tblPr>
        <w:tblStyle w:val="a"/>
        <w:tblW w:w="9017" w:type="dxa"/>
        <w:tblLayout w:type="fixed"/>
        <w:tblLook w:val="0400" w:firstRow="0" w:lastRow="0" w:firstColumn="0" w:lastColumn="0" w:noHBand="0" w:noVBand="1"/>
      </w:tblPr>
      <w:tblGrid>
        <w:gridCol w:w="705"/>
        <w:gridCol w:w="2658"/>
        <w:gridCol w:w="2756"/>
        <w:gridCol w:w="1468"/>
        <w:gridCol w:w="1430"/>
      </w:tblGrid>
      <w:tr w:rsidR="009707AE" w:rsidRPr="00540937" w14:paraId="439C4893" w14:textId="77777777"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A07061" w14:textId="77777777" w:rsidR="009707AE" w:rsidRPr="00540937" w:rsidRDefault="00C52698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No.</w:t>
            </w:r>
          </w:p>
        </w:tc>
        <w:tc>
          <w:tcPr>
            <w:tcW w:w="26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0427AF" w14:textId="77777777" w:rsidR="009707AE" w:rsidRPr="00540937" w:rsidRDefault="00C52698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Member of the Board of Directors</w:t>
            </w: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AD0B82" w14:textId="066237AE" w:rsidR="009707AE" w:rsidRPr="00540937" w:rsidRDefault="00C52698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Position (independent member/non-executive member of the Board of Directors)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9F62BF" w14:textId="77777777" w:rsidR="009707AE" w:rsidRPr="00540937" w:rsidRDefault="00C52698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Date of appointment/dismissal as member/independent member of the Board of Directors</w:t>
            </w:r>
          </w:p>
        </w:tc>
      </w:tr>
      <w:tr w:rsidR="009707AE" w:rsidRPr="00540937" w14:paraId="64EEB9CA" w14:textId="77777777"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990DBC" w14:textId="77777777" w:rsidR="009707AE" w:rsidRPr="00540937" w:rsidRDefault="009707AE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6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B0D96F" w14:textId="77777777" w:rsidR="009707AE" w:rsidRPr="00540937" w:rsidRDefault="009707AE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9265FE" w14:textId="77777777" w:rsidR="009707AE" w:rsidRPr="00540937" w:rsidRDefault="009707AE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5FA5FB" w14:textId="77777777" w:rsidR="009707AE" w:rsidRPr="00540937" w:rsidRDefault="00C52698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Appointment date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6F4674" w14:textId="77777777" w:rsidR="009707AE" w:rsidRPr="00540937" w:rsidRDefault="00C52698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Dismissal date</w:t>
            </w:r>
          </w:p>
        </w:tc>
      </w:tr>
      <w:tr w:rsidR="009707AE" w:rsidRPr="00540937" w14:paraId="36BEF259" w14:textId="77777777">
        <w:tc>
          <w:tcPr>
            <w:tcW w:w="7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5A5892" w14:textId="77777777" w:rsidR="009707AE" w:rsidRPr="00540937" w:rsidRDefault="00C52698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1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0498E0" w14:textId="77777777" w:rsidR="009707AE" w:rsidRPr="00540937" w:rsidRDefault="00C52698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Mr. Le Cong Hoang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69C049" w14:textId="77777777" w:rsidR="009707AE" w:rsidRPr="00540937" w:rsidRDefault="00C52698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Chair of the Board of Directors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029479" w14:textId="77777777" w:rsidR="009707AE" w:rsidRPr="00540937" w:rsidRDefault="00C52698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November 16, 2021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06CBA4" w14:textId="77777777" w:rsidR="009707AE" w:rsidRPr="00540937" w:rsidRDefault="00C52698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May 18, 2023</w:t>
            </w:r>
          </w:p>
        </w:tc>
      </w:tr>
      <w:tr w:rsidR="009707AE" w:rsidRPr="00540937" w14:paraId="073CDD47" w14:textId="77777777">
        <w:tc>
          <w:tcPr>
            <w:tcW w:w="7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641AC6" w14:textId="77777777" w:rsidR="009707AE" w:rsidRPr="00540937" w:rsidRDefault="00C52698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63F1A0" w14:textId="77777777" w:rsidR="009707AE" w:rsidRPr="00540937" w:rsidRDefault="00C52698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Mr. Cao Xuan Phuong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395CD7" w14:textId="77777777" w:rsidR="009707AE" w:rsidRPr="00540937" w:rsidRDefault="00C52698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 xml:space="preserve">Member of the Board of Directors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AB9C84" w14:textId="77777777" w:rsidR="009707AE" w:rsidRPr="00540937" w:rsidRDefault="00C52698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November 16, 2021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A049D3" w14:textId="77777777" w:rsidR="009707AE" w:rsidRPr="00540937" w:rsidRDefault="00C52698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May 18, 2023</w:t>
            </w:r>
          </w:p>
        </w:tc>
      </w:tr>
      <w:tr w:rsidR="009707AE" w:rsidRPr="00540937" w14:paraId="4C5C4701" w14:textId="77777777">
        <w:tc>
          <w:tcPr>
            <w:tcW w:w="7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01940E" w14:textId="77777777" w:rsidR="009707AE" w:rsidRPr="00540937" w:rsidRDefault="00C52698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99BDD1" w14:textId="77777777" w:rsidR="009707AE" w:rsidRPr="00540937" w:rsidRDefault="00C52698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Mr. Ho Viet Anh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13E7DE" w14:textId="77777777" w:rsidR="009707AE" w:rsidRPr="00540937" w:rsidRDefault="00C52698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Member of the Board of Directors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B333E6" w14:textId="77777777" w:rsidR="009707AE" w:rsidRPr="00540937" w:rsidRDefault="00C52698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November 16, 2021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DAC8F6" w14:textId="77777777" w:rsidR="009707AE" w:rsidRPr="00540937" w:rsidRDefault="00C52698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May 18, 2023</w:t>
            </w:r>
          </w:p>
        </w:tc>
      </w:tr>
      <w:tr w:rsidR="009707AE" w:rsidRPr="00540937" w14:paraId="03D45C6D" w14:textId="77777777">
        <w:tc>
          <w:tcPr>
            <w:tcW w:w="7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1CCFB4" w14:textId="77777777" w:rsidR="009707AE" w:rsidRPr="00540937" w:rsidRDefault="00C52698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4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58D3CD" w14:textId="77777777" w:rsidR="009707AE" w:rsidRPr="00540937" w:rsidRDefault="00C52698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Mr. Le Tuan Anh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C24E24" w14:textId="77777777" w:rsidR="009707AE" w:rsidRPr="00540937" w:rsidRDefault="00C52698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Independent member of the Board of Directors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3C9FDB" w14:textId="77777777" w:rsidR="009707AE" w:rsidRPr="00540937" w:rsidRDefault="00C52698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June 25, 2022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CD7A2A" w14:textId="77777777" w:rsidR="009707AE" w:rsidRPr="00540937" w:rsidRDefault="00C52698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May 18, 2023</w:t>
            </w:r>
          </w:p>
        </w:tc>
      </w:tr>
      <w:tr w:rsidR="009707AE" w:rsidRPr="00540937" w14:paraId="66D230D4" w14:textId="77777777">
        <w:tc>
          <w:tcPr>
            <w:tcW w:w="7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EA79CC" w14:textId="77777777" w:rsidR="009707AE" w:rsidRPr="00540937" w:rsidRDefault="00C52698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5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4F436E" w14:textId="77777777" w:rsidR="009707AE" w:rsidRPr="00540937" w:rsidRDefault="00C52698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Mr. Tran Duc Anh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DA8EE8" w14:textId="77777777" w:rsidR="009707AE" w:rsidRPr="00540937" w:rsidRDefault="00C52698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Member of the Board of Directors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A919BF" w14:textId="77777777" w:rsidR="009707AE" w:rsidRPr="00540937" w:rsidRDefault="00C52698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November 16, 2021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78C2B3" w14:textId="1CBDB405" w:rsidR="009707AE" w:rsidRPr="00540937" w:rsidRDefault="00C52698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Resigned on September 26, 2023</w:t>
            </w:r>
          </w:p>
        </w:tc>
      </w:tr>
      <w:tr w:rsidR="009707AE" w:rsidRPr="00540937" w14:paraId="010B0879" w14:textId="77777777">
        <w:tc>
          <w:tcPr>
            <w:tcW w:w="7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A8331F" w14:textId="77777777" w:rsidR="009707AE" w:rsidRPr="00540937" w:rsidRDefault="00C52698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6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BDFAA3" w14:textId="77777777" w:rsidR="009707AE" w:rsidRPr="00540937" w:rsidRDefault="00C52698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Mr. Vo Xuan Phong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4518E8" w14:textId="77777777" w:rsidR="009707AE" w:rsidRPr="00540937" w:rsidRDefault="00C52698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Chair of the Board of Directors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D94005" w14:textId="77777777" w:rsidR="009707AE" w:rsidRPr="00540937" w:rsidRDefault="00C52698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May 18, 2023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79BB16" w14:textId="77777777" w:rsidR="009707AE" w:rsidRPr="00540937" w:rsidRDefault="009707AE" w:rsidP="00666803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707AE" w:rsidRPr="00540937" w14:paraId="400FC503" w14:textId="77777777">
        <w:tc>
          <w:tcPr>
            <w:tcW w:w="7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50B664" w14:textId="77777777" w:rsidR="009707AE" w:rsidRPr="00540937" w:rsidRDefault="00C52698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7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71E927" w14:textId="77777777" w:rsidR="009707AE" w:rsidRPr="00540937" w:rsidRDefault="00C52698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 xml:space="preserve">Mr. Than Xuan </w:t>
            </w:r>
            <w:proofErr w:type="spellStart"/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Nghia</w:t>
            </w:r>
            <w:proofErr w:type="spellEnd"/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0A65CF" w14:textId="77777777" w:rsidR="009707AE" w:rsidRPr="00540937" w:rsidRDefault="00C52698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Independent member of the Board of Directors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F06FF8" w14:textId="77777777" w:rsidR="009707AE" w:rsidRPr="00540937" w:rsidRDefault="00C52698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May 18, 2023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C9FD85" w14:textId="4B41CD1D" w:rsidR="009707AE" w:rsidRPr="00540937" w:rsidRDefault="00C52698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Resigned on December 12, 2023</w:t>
            </w:r>
          </w:p>
        </w:tc>
      </w:tr>
      <w:tr w:rsidR="009707AE" w:rsidRPr="00540937" w14:paraId="7F8EBE14" w14:textId="7777777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05DAEF" w14:textId="77777777" w:rsidR="009707AE" w:rsidRPr="00540937" w:rsidRDefault="00C52698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8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ACCA4E" w14:textId="77777777" w:rsidR="009707AE" w:rsidRPr="00540937" w:rsidRDefault="00C52698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 xml:space="preserve">Mr. Dang Xuan </w:t>
            </w:r>
            <w:proofErr w:type="spellStart"/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Huu</w:t>
            </w:r>
            <w:proofErr w:type="spellEnd"/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D9F71E" w14:textId="77777777" w:rsidR="009707AE" w:rsidRPr="00540937" w:rsidRDefault="00C52698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Member of the Board of Directors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E9F924" w14:textId="77777777" w:rsidR="009707AE" w:rsidRPr="00540937" w:rsidRDefault="00C52698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May 18, 2023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07993E" w14:textId="77777777" w:rsidR="009707AE" w:rsidRPr="00540937" w:rsidRDefault="009707AE" w:rsidP="00666803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7F0D69" w:rsidRPr="00540937" w14:paraId="7A77F9FF" w14:textId="7777777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AD5011" w14:textId="67BEA731" w:rsidR="007F0D69" w:rsidRPr="00540937" w:rsidRDefault="007F0D69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9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E557D2" w14:textId="55B1A64F" w:rsidR="007F0D69" w:rsidRPr="00540937" w:rsidRDefault="007F0D69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 xml:space="preserve">Mr. Le </w:t>
            </w:r>
            <w:proofErr w:type="spellStart"/>
            <w:r>
              <w:rPr>
                <w:rFonts w:ascii="Arial" w:hAnsi="Arial" w:cs="Arial"/>
                <w:color w:val="010000"/>
                <w:sz w:val="20"/>
                <w:szCs w:val="20"/>
              </w:rPr>
              <w:t>Nhat</w:t>
            </w:r>
            <w:proofErr w:type="spellEnd"/>
            <w:r>
              <w:rPr>
                <w:rFonts w:ascii="Arial" w:hAnsi="Arial" w:cs="Arial"/>
                <w:color w:val="010000"/>
                <w:sz w:val="20"/>
                <w:szCs w:val="20"/>
              </w:rPr>
              <w:t xml:space="preserve"> Nguyen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66DD3D" w14:textId="3019E635" w:rsidR="007F0D69" w:rsidRPr="00540937" w:rsidRDefault="007F0D69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 xml:space="preserve">Non-executive </w:t>
            </w: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member of the Board of Directors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427814" w14:textId="5A2AACCF" w:rsidR="007F0D69" w:rsidRPr="00540937" w:rsidRDefault="00632059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May 18, 2023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05681D" w14:textId="77777777" w:rsidR="007F0D69" w:rsidRPr="00540937" w:rsidRDefault="007F0D69" w:rsidP="00666803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221F0E50" w14:textId="1B1C94DC" w:rsidR="009707AE" w:rsidRPr="00540937" w:rsidRDefault="00C52698" w:rsidP="00666803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533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540937">
        <w:rPr>
          <w:rFonts w:ascii="Arial" w:hAnsi="Arial" w:cs="Arial"/>
          <w:color w:val="010000"/>
          <w:sz w:val="20"/>
          <w:szCs w:val="20"/>
        </w:rPr>
        <w:t xml:space="preserve">Board Resolutions/ </w:t>
      </w:r>
      <w:r w:rsidR="00632059">
        <w:rPr>
          <w:rFonts w:ascii="Arial" w:hAnsi="Arial" w:cs="Arial"/>
          <w:color w:val="010000"/>
          <w:sz w:val="20"/>
          <w:szCs w:val="20"/>
        </w:rPr>
        <w:t xml:space="preserve">Board </w:t>
      </w:r>
      <w:r w:rsidRPr="00540937">
        <w:rPr>
          <w:rFonts w:ascii="Arial" w:hAnsi="Arial" w:cs="Arial"/>
          <w:color w:val="010000"/>
          <w:sz w:val="20"/>
          <w:szCs w:val="20"/>
        </w:rPr>
        <w:t>Decisions (Semi-annual Report):</w:t>
      </w:r>
    </w:p>
    <w:tbl>
      <w:tblPr>
        <w:tblStyle w:val="a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625"/>
        <w:gridCol w:w="2610"/>
        <w:gridCol w:w="1681"/>
        <w:gridCol w:w="4101"/>
      </w:tblGrid>
      <w:tr w:rsidR="00666803" w:rsidRPr="00540937" w14:paraId="309AE619" w14:textId="77777777" w:rsidTr="00ED7FD0">
        <w:tc>
          <w:tcPr>
            <w:tcW w:w="3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74CF15" w14:textId="77777777" w:rsidR="00666803" w:rsidRPr="00540937" w:rsidRDefault="00666803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No.</w:t>
            </w:r>
          </w:p>
        </w:tc>
        <w:tc>
          <w:tcPr>
            <w:tcW w:w="14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391F10" w14:textId="7D32A3F3" w:rsidR="00666803" w:rsidRPr="00540937" w:rsidRDefault="00ED7FD0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 xml:space="preserve">Resolution </w:t>
            </w:r>
          </w:p>
        </w:tc>
        <w:tc>
          <w:tcPr>
            <w:tcW w:w="9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6978C3" w14:textId="77777777" w:rsidR="00666803" w:rsidRPr="00540937" w:rsidRDefault="00666803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Date</w:t>
            </w:r>
          </w:p>
        </w:tc>
        <w:tc>
          <w:tcPr>
            <w:tcW w:w="22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4AA369" w14:textId="1AC8A71A" w:rsidR="00666803" w:rsidRPr="00540937" w:rsidRDefault="00666803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Content</w:t>
            </w:r>
            <w:r w:rsidR="00ED7FD0">
              <w:rPr>
                <w:rFonts w:ascii="Arial" w:hAnsi="Arial" w:cs="Arial"/>
                <w:color w:val="010000"/>
                <w:sz w:val="20"/>
                <w:szCs w:val="20"/>
              </w:rPr>
              <w:t>s</w:t>
            </w:r>
          </w:p>
        </w:tc>
      </w:tr>
      <w:tr w:rsidR="00666803" w:rsidRPr="00540937" w14:paraId="5D4DD977" w14:textId="77777777" w:rsidTr="00ED7FD0">
        <w:tc>
          <w:tcPr>
            <w:tcW w:w="3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7A1D55" w14:textId="77777777" w:rsidR="00666803" w:rsidRPr="00540937" w:rsidRDefault="00666803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1</w:t>
            </w:r>
          </w:p>
        </w:tc>
        <w:tc>
          <w:tcPr>
            <w:tcW w:w="14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C40DF7" w14:textId="77777777" w:rsidR="00666803" w:rsidRPr="00540937" w:rsidRDefault="00666803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0803/2023/NQ-HDQT</w:t>
            </w:r>
          </w:p>
        </w:tc>
        <w:tc>
          <w:tcPr>
            <w:tcW w:w="9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58662A" w14:textId="77777777" w:rsidR="00666803" w:rsidRPr="00540937" w:rsidRDefault="00666803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March 8, 2023</w:t>
            </w:r>
          </w:p>
        </w:tc>
        <w:tc>
          <w:tcPr>
            <w:tcW w:w="22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544442" w14:textId="17C6DA10" w:rsidR="00666803" w:rsidRPr="00540937" w:rsidRDefault="00666803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 xml:space="preserve">Approving the record date and the plan to organize the </w:t>
            </w:r>
            <w:r w:rsidR="00ED7FD0">
              <w:rPr>
                <w:rFonts w:ascii="Arial" w:hAnsi="Arial" w:cs="Arial"/>
                <w:color w:val="010000"/>
                <w:sz w:val="20"/>
                <w:szCs w:val="20"/>
              </w:rPr>
              <w:t>General Meeting</w:t>
            </w:r>
          </w:p>
        </w:tc>
      </w:tr>
      <w:tr w:rsidR="00666803" w:rsidRPr="00540937" w14:paraId="0DE68EDA" w14:textId="77777777" w:rsidTr="00ED7FD0">
        <w:trPr>
          <w:trHeight w:val="465"/>
        </w:trPr>
        <w:tc>
          <w:tcPr>
            <w:tcW w:w="347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9C8186" w14:textId="77777777" w:rsidR="00666803" w:rsidRPr="00540937" w:rsidRDefault="00666803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2</w:t>
            </w:r>
          </w:p>
        </w:tc>
        <w:tc>
          <w:tcPr>
            <w:tcW w:w="1447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21BC9C" w14:textId="77777777" w:rsidR="00666803" w:rsidRPr="00540937" w:rsidRDefault="00666803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0504/2023/NQ-HDQT</w:t>
            </w:r>
          </w:p>
        </w:tc>
        <w:tc>
          <w:tcPr>
            <w:tcW w:w="932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4D78BA" w14:textId="77777777" w:rsidR="00666803" w:rsidRPr="00540937" w:rsidRDefault="00666803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April 5, 2023</w:t>
            </w:r>
          </w:p>
        </w:tc>
        <w:tc>
          <w:tcPr>
            <w:tcW w:w="2274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1D390F" w14:textId="0B0FF1FA" w:rsidR="00666803" w:rsidRPr="00540937" w:rsidRDefault="00666803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 xml:space="preserve">Approve the Signing of the office lease Contract between ILA Joint Stock Company and the </w:t>
            </w:r>
            <w:r w:rsidR="00ED7FD0"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 of PDMR</w:t>
            </w:r>
          </w:p>
        </w:tc>
      </w:tr>
      <w:tr w:rsidR="00666803" w:rsidRPr="00540937" w14:paraId="1CBCD32B" w14:textId="77777777" w:rsidTr="00ED7FD0">
        <w:trPr>
          <w:trHeight w:val="465"/>
        </w:trPr>
        <w:tc>
          <w:tcPr>
            <w:tcW w:w="347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0308C0" w14:textId="77777777" w:rsidR="00666803" w:rsidRPr="00540937" w:rsidRDefault="00666803" w:rsidP="00666803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47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73997F" w14:textId="77777777" w:rsidR="00666803" w:rsidRPr="00540937" w:rsidRDefault="00666803" w:rsidP="00666803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32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D47E9F" w14:textId="77777777" w:rsidR="00666803" w:rsidRPr="00540937" w:rsidRDefault="00666803" w:rsidP="00666803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274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0A594D" w14:textId="410597B5" w:rsidR="00666803" w:rsidRPr="00540937" w:rsidRDefault="00666803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66803" w:rsidRPr="00540937" w14:paraId="23AB7266" w14:textId="77777777" w:rsidTr="00ED7FD0">
        <w:tc>
          <w:tcPr>
            <w:tcW w:w="3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FDD671" w14:textId="77777777" w:rsidR="00666803" w:rsidRPr="00540937" w:rsidRDefault="00666803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3</w:t>
            </w:r>
          </w:p>
        </w:tc>
        <w:tc>
          <w:tcPr>
            <w:tcW w:w="14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18688C" w14:textId="77777777" w:rsidR="00666803" w:rsidRPr="00540937" w:rsidRDefault="00666803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0904/2023/NQ-HDQT</w:t>
            </w:r>
          </w:p>
        </w:tc>
        <w:tc>
          <w:tcPr>
            <w:tcW w:w="9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6F7EE0" w14:textId="77777777" w:rsidR="00666803" w:rsidRPr="00540937" w:rsidRDefault="00666803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April 9, 2023</w:t>
            </w:r>
          </w:p>
        </w:tc>
        <w:tc>
          <w:tcPr>
            <w:tcW w:w="22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63442D" w14:textId="4D6E66C7" w:rsidR="00666803" w:rsidRPr="00540937" w:rsidRDefault="00666803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 xml:space="preserve">Approve the extension of the Annual </w:t>
            </w:r>
            <w:r w:rsidR="00ED7FD0">
              <w:rPr>
                <w:rFonts w:ascii="Arial" w:hAnsi="Arial" w:cs="Arial"/>
                <w:color w:val="010000"/>
                <w:sz w:val="20"/>
                <w:szCs w:val="20"/>
              </w:rPr>
              <w:t>General Meeting</w:t>
            </w: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 xml:space="preserve"> 2023:</w:t>
            </w:r>
          </w:p>
        </w:tc>
      </w:tr>
      <w:tr w:rsidR="00666803" w:rsidRPr="00540937" w14:paraId="4355172B" w14:textId="77777777" w:rsidTr="00ED7FD0">
        <w:tc>
          <w:tcPr>
            <w:tcW w:w="3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506CFA" w14:textId="77777777" w:rsidR="00666803" w:rsidRPr="00540937" w:rsidRDefault="00666803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4</w:t>
            </w:r>
          </w:p>
        </w:tc>
        <w:tc>
          <w:tcPr>
            <w:tcW w:w="14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7175F5" w14:textId="77777777" w:rsidR="00666803" w:rsidRPr="00540937" w:rsidRDefault="00666803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3105/2023/NQ-HDQT</w:t>
            </w:r>
          </w:p>
        </w:tc>
        <w:tc>
          <w:tcPr>
            <w:tcW w:w="9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C70840" w14:textId="77777777" w:rsidR="00666803" w:rsidRPr="00540937" w:rsidRDefault="00666803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May 31, 2023</w:t>
            </w:r>
          </w:p>
        </w:tc>
        <w:tc>
          <w:tcPr>
            <w:tcW w:w="22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9484B3" w14:textId="77777777" w:rsidR="00666803" w:rsidRPr="00540937" w:rsidRDefault="00666803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Approve the Capital Contribution to invest in subsidiaries and transactions with PDMR</w:t>
            </w:r>
          </w:p>
        </w:tc>
      </w:tr>
      <w:tr w:rsidR="00666803" w:rsidRPr="00540937" w14:paraId="1AC34F27" w14:textId="77777777" w:rsidTr="00ED7FD0">
        <w:tc>
          <w:tcPr>
            <w:tcW w:w="3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66B0F4" w14:textId="77777777" w:rsidR="00666803" w:rsidRPr="00540937" w:rsidRDefault="00666803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5</w:t>
            </w:r>
          </w:p>
        </w:tc>
        <w:tc>
          <w:tcPr>
            <w:tcW w:w="14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9F3C6F" w14:textId="77777777" w:rsidR="00666803" w:rsidRPr="00540937" w:rsidRDefault="00666803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0506/2023/NQ-HDQT</w:t>
            </w:r>
          </w:p>
        </w:tc>
        <w:tc>
          <w:tcPr>
            <w:tcW w:w="9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DE4636" w14:textId="77777777" w:rsidR="00666803" w:rsidRPr="00540937" w:rsidRDefault="00666803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June 5, 2023</w:t>
            </w:r>
          </w:p>
        </w:tc>
        <w:tc>
          <w:tcPr>
            <w:tcW w:w="22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38884C" w14:textId="77777777" w:rsidR="00666803" w:rsidRPr="00540937" w:rsidRDefault="00666803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Approve the Investment in the company office and transactions with PDMR</w:t>
            </w:r>
          </w:p>
        </w:tc>
      </w:tr>
      <w:tr w:rsidR="00666803" w:rsidRPr="00540937" w14:paraId="3107B7E8" w14:textId="77777777" w:rsidTr="00ED7FD0">
        <w:tc>
          <w:tcPr>
            <w:tcW w:w="3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C03F64" w14:textId="77777777" w:rsidR="00666803" w:rsidRPr="00540937" w:rsidRDefault="00666803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6</w:t>
            </w:r>
          </w:p>
        </w:tc>
        <w:tc>
          <w:tcPr>
            <w:tcW w:w="14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E0B055" w14:textId="590B3CD4" w:rsidR="00666803" w:rsidRPr="00540937" w:rsidRDefault="00666803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2206.01/2023/QD-HDQT</w:t>
            </w:r>
          </w:p>
        </w:tc>
        <w:tc>
          <w:tcPr>
            <w:tcW w:w="932" w:type="pct"/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1ED97EDA" w14:textId="77777777" w:rsidR="00666803" w:rsidRPr="00540937" w:rsidRDefault="00666803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June 22, 2023</w:t>
            </w:r>
          </w:p>
        </w:tc>
        <w:tc>
          <w:tcPr>
            <w:tcW w:w="22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E44019" w14:textId="532591F3" w:rsidR="00666803" w:rsidRPr="00540937" w:rsidRDefault="00666803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 xml:space="preserve">Decision on appointing the </w:t>
            </w:r>
            <w:r w:rsidR="00ED7FD0">
              <w:rPr>
                <w:rFonts w:ascii="Arial" w:hAnsi="Arial" w:cs="Arial"/>
                <w:color w:val="010000"/>
                <w:sz w:val="20"/>
                <w:szCs w:val="20"/>
              </w:rPr>
              <w:t>Managing Director</w:t>
            </w:r>
          </w:p>
        </w:tc>
      </w:tr>
      <w:tr w:rsidR="00666803" w:rsidRPr="00540937" w14:paraId="6FECB2BC" w14:textId="77777777" w:rsidTr="00ED7FD0">
        <w:tc>
          <w:tcPr>
            <w:tcW w:w="3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26FD2D" w14:textId="77777777" w:rsidR="00666803" w:rsidRPr="00540937" w:rsidRDefault="00666803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7</w:t>
            </w:r>
          </w:p>
        </w:tc>
        <w:tc>
          <w:tcPr>
            <w:tcW w:w="14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9BE000" w14:textId="1F29865B" w:rsidR="00666803" w:rsidRPr="00540937" w:rsidRDefault="00666803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2206.02/2023/NQ-HDQT</w:t>
            </w:r>
          </w:p>
        </w:tc>
        <w:tc>
          <w:tcPr>
            <w:tcW w:w="9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D1594" w14:textId="77777777" w:rsidR="00666803" w:rsidRPr="00540937" w:rsidRDefault="00666803" w:rsidP="00666803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2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617D5E" w14:textId="77777777" w:rsidR="00666803" w:rsidRPr="00540937" w:rsidRDefault="00666803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Change the Person in charge of Corporate Governance</w:t>
            </w:r>
          </w:p>
        </w:tc>
      </w:tr>
      <w:tr w:rsidR="00666803" w:rsidRPr="00540937" w14:paraId="13557EFE" w14:textId="77777777" w:rsidTr="00ED7FD0">
        <w:tc>
          <w:tcPr>
            <w:tcW w:w="3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91B993" w14:textId="77777777" w:rsidR="00666803" w:rsidRPr="00540937" w:rsidRDefault="00666803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8</w:t>
            </w:r>
          </w:p>
        </w:tc>
        <w:tc>
          <w:tcPr>
            <w:tcW w:w="14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89302A" w14:textId="33466327" w:rsidR="00666803" w:rsidRPr="00540937" w:rsidRDefault="00ED7FD0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1309</w:t>
            </w:r>
            <w:r w:rsidR="00666803" w:rsidRPr="00540937">
              <w:rPr>
                <w:rFonts w:ascii="Arial" w:hAnsi="Arial" w:cs="Arial"/>
                <w:color w:val="010000"/>
                <w:sz w:val="20"/>
                <w:szCs w:val="20"/>
              </w:rPr>
              <w:t>/NQ-HDQT</w:t>
            </w:r>
          </w:p>
        </w:tc>
        <w:tc>
          <w:tcPr>
            <w:tcW w:w="9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09AD73" w14:textId="77777777" w:rsidR="00666803" w:rsidRPr="00540937" w:rsidRDefault="00666803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September 13, 2023</w:t>
            </w:r>
          </w:p>
        </w:tc>
        <w:tc>
          <w:tcPr>
            <w:tcW w:w="22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4FE7BA" w14:textId="77777777" w:rsidR="00666803" w:rsidRPr="00540937" w:rsidRDefault="00666803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Approve the loan content to invest in Subsidiaries</w:t>
            </w:r>
          </w:p>
        </w:tc>
      </w:tr>
      <w:tr w:rsidR="00666803" w:rsidRPr="00540937" w14:paraId="4E309064" w14:textId="77777777" w:rsidTr="00ED7FD0">
        <w:tc>
          <w:tcPr>
            <w:tcW w:w="3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F58208" w14:textId="77777777" w:rsidR="00666803" w:rsidRPr="00540937" w:rsidRDefault="00666803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9</w:t>
            </w:r>
          </w:p>
        </w:tc>
        <w:tc>
          <w:tcPr>
            <w:tcW w:w="14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8A49BE" w14:textId="77777777" w:rsidR="00666803" w:rsidRPr="00540937" w:rsidRDefault="00666803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1212/2023/NQ-HDQT</w:t>
            </w:r>
          </w:p>
        </w:tc>
        <w:tc>
          <w:tcPr>
            <w:tcW w:w="9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3BD9E3" w14:textId="77777777" w:rsidR="00666803" w:rsidRPr="00540937" w:rsidRDefault="00666803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December 12, 2023</w:t>
            </w:r>
          </w:p>
        </w:tc>
        <w:tc>
          <w:tcPr>
            <w:tcW w:w="22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22A776" w14:textId="77777777" w:rsidR="00666803" w:rsidRPr="00540937" w:rsidRDefault="00666803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Approve the establishment of ILA Asset Management and Exploitation Company Limited</w:t>
            </w:r>
          </w:p>
        </w:tc>
      </w:tr>
    </w:tbl>
    <w:p w14:paraId="38202C16" w14:textId="77777777" w:rsidR="009707AE" w:rsidRPr="00540937" w:rsidRDefault="00C52698" w:rsidP="0066680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40937">
        <w:rPr>
          <w:rFonts w:ascii="Arial" w:hAnsi="Arial" w:cs="Arial"/>
          <w:color w:val="010000"/>
          <w:sz w:val="20"/>
          <w:szCs w:val="20"/>
        </w:rPr>
        <w:t>Supervisory Board/Audit Committee (Semi-annual Report):</w:t>
      </w:r>
    </w:p>
    <w:p w14:paraId="45482714" w14:textId="77777777" w:rsidR="009707AE" w:rsidRPr="00540937" w:rsidRDefault="00C52698" w:rsidP="0066680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540937">
        <w:rPr>
          <w:rFonts w:ascii="Arial" w:hAnsi="Arial" w:cs="Arial"/>
          <w:color w:val="010000"/>
          <w:sz w:val="20"/>
          <w:szCs w:val="20"/>
        </w:rPr>
        <w:t>Information about members of the Supervisory Board:</w:t>
      </w:r>
    </w:p>
    <w:tbl>
      <w:tblPr>
        <w:tblStyle w:val="a1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7"/>
        <w:gridCol w:w="2231"/>
        <w:gridCol w:w="1116"/>
        <w:gridCol w:w="2940"/>
        <w:gridCol w:w="2023"/>
      </w:tblGrid>
      <w:tr w:rsidR="009707AE" w:rsidRPr="00540937" w14:paraId="05FD4111" w14:textId="77777777">
        <w:tc>
          <w:tcPr>
            <w:tcW w:w="70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0FF0FF" w14:textId="77777777" w:rsidR="009707AE" w:rsidRPr="00540937" w:rsidRDefault="00C52698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No.</w:t>
            </w:r>
          </w:p>
        </w:tc>
        <w:tc>
          <w:tcPr>
            <w:tcW w:w="22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9D5276" w14:textId="77777777" w:rsidR="009707AE" w:rsidRPr="00540937" w:rsidRDefault="00C52698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Member of the Supervisory Board/Audit Committee</w:t>
            </w:r>
          </w:p>
        </w:tc>
        <w:tc>
          <w:tcPr>
            <w:tcW w:w="111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713B07" w14:textId="77777777" w:rsidR="009707AE" w:rsidRPr="00540937" w:rsidRDefault="00C52698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Position</w:t>
            </w:r>
          </w:p>
        </w:tc>
        <w:tc>
          <w:tcPr>
            <w:tcW w:w="29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F2644B" w14:textId="77777777" w:rsidR="009707AE" w:rsidRPr="00540937" w:rsidRDefault="00C52698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Date of appointment/dismissal as member of the Supervisory Board</w:t>
            </w:r>
          </w:p>
        </w:tc>
        <w:tc>
          <w:tcPr>
            <w:tcW w:w="202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FE688A" w14:textId="77777777" w:rsidR="009707AE" w:rsidRPr="00540937" w:rsidRDefault="00C52698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Qualification</w:t>
            </w:r>
          </w:p>
        </w:tc>
      </w:tr>
      <w:tr w:rsidR="009707AE" w:rsidRPr="00540937" w14:paraId="07B62823" w14:textId="77777777">
        <w:tc>
          <w:tcPr>
            <w:tcW w:w="70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B5CEDD" w14:textId="77777777" w:rsidR="009707AE" w:rsidRPr="00540937" w:rsidRDefault="00C52698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1</w:t>
            </w:r>
          </w:p>
        </w:tc>
        <w:tc>
          <w:tcPr>
            <w:tcW w:w="22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82FB1C" w14:textId="44E2AAB1" w:rsidR="009707AE" w:rsidRPr="00540937" w:rsidRDefault="00C52698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Ms. Bui Thi Kim Phuong</w:t>
            </w:r>
          </w:p>
        </w:tc>
        <w:tc>
          <w:tcPr>
            <w:tcW w:w="111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E85D8E" w14:textId="77777777" w:rsidR="009707AE" w:rsidRPr="00540937" w:rsidRDefault="00C52698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Member of the Supervisory Board</w:t>
            </w:r>
          </w:p>
        </w:tc>
        <w:tc>
          <w:tcPr>
            <w:tcW w:w="29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59D825" w14:textId="77777777" w:rsidR="009707AE" w:rsidRPr="00540937" w:rsidRDefault="00C52698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Appointed on: November 16, 2021</w:t>
            </w:r>
          </w:p>
        </w:tc>
        <w:tc>
          <w:tcPr>
            <w:tcW w:w="202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C5C8D3" w14:textId="42382A6C" w:rsidR="009707AE" w:rsidRPr="00540937" w:rsidRDefault="00ED7FD0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Bachelor in</w:t>
            </w:r>
            <w:r w:rsidR="00C52698" w:rsidRPr="00540937">
              <w:rPr>
                <w:rFonts w:ascii="Arial" w:hAnsi="Arial" w:cs="Arial"/>
                <w:color w:val="010000"/>
                <w:sz w:val="20"/>
                <w:szCs w:val="20"/>
              </w:rPr>
              <w:t xml:space="preserve"> Business </w:t>
            </w:r>
            <w:r w:rsidR="008635A7" w:rsidRPr="00540937">
              <w:rPr>
                <w:rFonts w:ascii="Arial" w:hAnsi="Arial" w:cs="Arial"/>
                <w:color w:val="010000"/>
                <w:sz w:val="20"/>
                <w:szCs w:val="20"/>
              </w:rPr>
              <w:t xml:space="preserve">Administration, </w:t>
            </w:r>
            <w:r>
              <w:rPr>
                <w:rFonts w:ascii="Arial" w:hAnsi="Arial" w:cs="Arial"/>
                <w:color w:val="010000"/>
                <w:sz w:val="20"/>
                <w:szCs w:val="20"/>
              </w:rPr>
              <w:t>Bachelor in</w:t>
            </w:r>
            <w:r w:rsidR="00C52698" w:rsidRPr="00540937">
              <w:rPr>
                <w:rFonts w:ascii="Arial" w:hAnsi="Arial" w:cs="Arial"/>
                <w:color w:val="010000"/>
                <w:sz w:val="20"/>
                <w:szCs w:val="20"/>
              </w:rPr>
              <w:t xml:space="preserve"> Accounting</w:t>
            </w:r>
          </w:p>
        </w:tc>
      </w:tr>
      <w:tr w:rsidR="009707AE" w:rsidRPr="00540937" w14:paraId="6165011A" w14:textId="77777777">
        <w:tc>
          <w:tcPr>
            <w:tcW w:w="70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2E8640" w14:textId="77777777" w:rsidR="009707AE" w:rsidRPr="00540937" w:rsidRDefault="00C52698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2</w:t>
            </w:r>
          </w:p>
        </w:tc>
        <w:tc>
          <w:tcPr>
            <w:tcW w:w="22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6042D1" w14:textId="12A9A14F" w:rsidR="009707AE" w:rsidRPr="00540937" w:rsidRDefault="00C52698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 xml:space="preserve">Mr. Nguyen </w:t>
            </w:r>
            <w:proofErr w:type="spellStart"/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Phuoc</w:t>
            </w:r>
            <w:proofErr w:type="spellEnd"/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 xml:space="preserve"> Thanh </w:t>
            </w:r>
            <w:proofErr w:type="spellStart"/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Nhan</w:t>
            </w:r>
            <w:proofErr w:type="spellEnd"/>
          </w:p>
        </w:tc>
        <w:tc>
          <w:tcPr>
            <w:tcW w:w="111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8083E0" w14:textId="1804EC5A" w:rsidR="009707AE" w:rsidRPr="00540937" w:rsidRDefault="00C52698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Chief of the Supervisory Board</w:t>
            </w:r>
          </w:p>
        </w:tc>
        <w:tc>
          <w:tcPr>
            <w:tcW w:w="29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4FDE8D" w14:textId="77777777" w:rsidR="009707AE" w:rsidRPr="00540937" w:rsidRDefault="00C52698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Appointed on November 22, 2022, dismissed on May 18, 2023</w:t>
            </w:r>
          </w:p>
        </w:tc>
        <w:tc>
          <w:tcPr>
            <w:tcW w:w="202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198737" w14:textId="0D4109BC" w:rsidR="009707AE" w:rsidRPr="00540937" w:rsidRDefault="00ED7FD0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Bachelor in</w:t>
            </w:r>
            <w:r w:rsidR="00C52698" w:rsidRPr="00540937">
              <w:rPr>
                <w:rFonts w:ascii="Arial" w:hAnsi="Arial" w:cs="Arial"/>
                <w:color w:val="010000"/>
                <w:sz w:val="20"/>
                <w:szCs w:val="20"/>
              </w:rPr>
              <w:t xml:space="preserve"> Business Administration</w:t>
            </w:r>
          </w:p>
        </w:tc>
      </w:tr>
      <w:tr w:rsidR="009707AE" w:rsidRPr="00540937" w14:paraId="72F05930" w14:textId="77777777">
        <w:tc>
          <w:tcPr>
            <w:tcW w:w="70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E81E27" w14:textId="77777777" w:rsidR="009707AE" w:rsidRPr="00540937" w:rsidRDefault="00C52698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3</w:t>
            </w:r>
          </w:p>
        </w:tc>
        <w:tc>
          <w:tcPr>
            <w:tcW w:w="22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D9CAF6" w14:textId="77777777" w:rsidR="009707AE" w:rsidRPr="00540937" w:rsidRDefault="00C52698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 xml:space="preserve">Ms. Lu </w:t>
            </w:r>
            <w:proofErr w:type="spellStart"/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Kieu</w:t>
            </w:r>
            <w:proofErr w:type="spellEnd"/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 xml:space="preserve"> An</w:t>
            </w:r>
          </w:p>
        </w:tc>
        <w:tc>
          <w:tcPr>
            <w:tcW w:w="111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4BFE87" w14:textId="77777777" w:rsidR="009707AE" w:rsidRPr="00540937" w:rsidRDefault="00C52698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 xml:space="preserve">Member of the </w:t>
            </w: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Supervisory Board</w:t>
            </w:r>
          </w:p>
        </w:tc>
        <w:tc>
          <w:tcPr>
            <w:tcW w:w="29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7085F8" w14:textId="77777777" w:rsidR="009707AE" w:rsidRPr="00540937" w:rsidRDefault="00C52698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Appointed on: June 25, 2022</w:t>
            </w:r>
          </w:p>
        </w:tc>
        <w:tc>
          <w:tcPr>
            <w:tcW w:w="202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D0378F" w14:textId="2CA493AC" w:rsidR="009707AE" w:rsidRPr="00540937" w:rsidRDefault="00ED7FD0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Bachelor in</w:t>
            </w:r>
            <w:r w:rsidR="00C52698" w:rsidRPr="00540937">
              <w:rPr>
                <w:rFonts w:ascii="Arial" w:hAnsi="Arial" w:cs="Arial"/>
                <w:color w:val="010000"/>
                <w:sz w:val="20"/>
                <w:szCs w:val="20"/>
              </w:rPr>
              <w:t xml:space="preserve"> Laws</w:t>
            </w:r>
          </w:p>
        </w:tc>
      </w:tr>
      <w:tr w:rsidR="009707AE" w:rsidRPr="00540937" w14:paraId="26DFD157" w14:textId="77777777">
        <w:tc>
          <w:tcPr>
            <w:tcW w:w="70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9A8A8A" w14:textId="77777777" w:rsidR="009707AE" w:rsidRPr="00540937" w:rsidRDefault="00C52698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2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C18C9B" w14:textId="77777777" w:rsidR="009707AE" w:rsidRPr="00540937" w:rsidRDefault="00C52698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 xml:space="preserve">Ms. Le Thi Diem </w:t>
            </w:r>
            <w:proofErr w:type="spellStart"/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Kieu</w:t>
            </w:r>
            <w:proofErr w:type="spellEnd"/>
          </w:p>
        </w:tc>
        <w:tc>
          <w:tcPr>
            <w:tcW w:w="111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54B13E" w14:textId="6B038C4E" w:rsidR="009707AE" w:rsidRPr="00540937" w:rsidRDefault="00C52698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Chief of the Supervisory Board</w:t>
            </w:r>
          </w:p>
        </w:tc>
        <w:tc>
          <w:tcPr>
            <w:tcW w:w="29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2045FC" w14:textId="77777777" w:rsidR="009707AE" w:rsidRPr="00540937" w:rsidRDefault="00C52698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Appointed on: May 18, 2023</w:t>
            </w:r>
          </w:p>
        </w:tc>
        <w:tc>
          <w:tcPr>
            <w:tcW w:w="202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20D032" w14:textId="6CF0A038" w:rsidR="009707AE" w:rsidRPr="00540937" w:rsidRDefault="00ED7FD0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Bachelor in</w:t>
            </w:r>
            <w:r w:rsidR="00C52698" w:rsidRPr="00540937">
              <w:rPr>
                <w:rFonts w:ascii="Arial" w:hAnsi="Arial" w:cs="Arial"/>
                <w:color w:val="010000"/>
                <w:sz w:val="20"/>
                <w:szCs w:val="20"/>
              </w:rPr>
              <w:t xml:space="preserve"> Business Administration</w:t>
            </w:r>
          </w:p>
        </w:tc>
      </w:tr>
    </w:tbl>
    <w:p w14:paraId="736EB727" w14:textId="4B2303D0" w:rsidR="009707AE" w:rsidRPr="00540937" w:rsidRDefault="00C52698" w:rsidP="0066680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40937">
        <w:rPr>
          <w:rFonts w:ascii="Arial" w:hAnsi="Arial" w:cs="Arial"/>
          <w:color w:val="010000"/>
          <w:sz w:val="20"/>
          <w:szCs w:val="20"/>
        </w:rPr>
        <w:t>Executive Board.</w:t>
      </w:r>
    </w:p>
    <w:tbl>
      <w:tblPr>
        <w:tblStyle w:val="a2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8"/>
        <w:gridCol w:w="2187"/>
        <w:gridCol w:w="1440"/>
        <w:gridCol w:w="2086"/>
        <w:gridCol w:w="1342"/>
        <w:gridCol w:w="1363"/>
      </w:tblGrid>
      <w:tr w:rsidR="009707AE" w:rsidRPr="00540937" w14:paraId="3D6A3717" w14:textId="77777777" w:rsidTr="00ED7FD0">
        <w:tc>
          <w:tcPr>
            <w:tcW w:w="59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7552BB" w14:textId="77777777" w:rsidR="009707AE" w:rsidRPr="00540937" w:rsidRDefault="00C52698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No.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F3C666" w14:textId="77777777" w:rsidR="009707AE" w:rsidRPr="00540937" w:rsidRDefault="00C52698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Member of the Executive Board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0EF146" w14:textId="77777777" w:rsidR="009707AE" w:rsidRPr="00540937" w:rsidRDefault="00C52698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Position</w:t>
            </w:r>
          </w:p>
        </w:tc>
        <w:tc>
          <w:tcPr>
            <w:tcW w:w="208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4AE970" w14:textId="77777777" w:rsidR="009707AE" w:rsidRPr="00540937" w:rsidRDefault="00C52698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Qualification</w:t>
            </w:r>
          </w:p>
        </w:tc>
        <w:tc>
          <w:tcPr>
            <w:tcW w:w="13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EA53D0" w14:textId="77777777" w:rsidR="009707AE" w:rsidRPr="00540937" w:rsidRDefault="00C52698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Appointment date</w:t>
            </w:r>
          </w:p>
        </w:tc>
        <w:tc>
          <w:tcPr>
            <w:tcW w:w="136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9E4281" w14:textId="77777777" w:rsidR="009707AE" w:rsidRPr="00540937" w:rsidRDefault="00C52698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Dismissal date</w:t>
            </w:r>
          </w:p>
        </w:tc>
      </w:tr>
      <w:tr w:rsidR="009707AE" w:rsidRPr="00540937" w14:paraId="5BB2E703" w14:textId="77777777" w:rsidTr="00ED7FD0">
        <w:tc>
          <w:tcPr>
            <w:tcW w:w="59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D03A3C" w14:textId="77777777" w:rsidR="009707AE" w:rsidRPr="00540937" w:rsidRDefault="00C52698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1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56D137" w14:textId="77777777" w:rsidR="009707AE" w:rsidRPr="00540937" w:rsidRDefault="00C52698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Mr. Tran Duc Anh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A4CE0B" w14:textId="02583E05" w:rsidR="009707AE" w:rsidRPr="00540937" w:rsidRDefault="00ED7FD0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Managing Director</w:t>
            </w:r>
          </w:p>
        </w:tc>
        <w:tc>
          <w:tcPr>
            <w:tcW w:w="208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9201C1" w14:textId="5E22E6C4" w:rsidR="009707AE" w:rsidRPr="00540937" w:rsidRDefault="00ED7FD0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Bachelor in</w:t>
            </w:r>
            <w:r w:rsidR="00C52698" w:rsidRPr="00540937">
              <w:rPr>
                <w:rFonts w:ascii="Arial" w:hAnsi="Arial" w:cs="Arial"/>
                <w:color w:val="010000"/>
                <w:sz w:val="20"/>
                <w:szCs w:val="20"/>
              </w:rPr>
              <w:t xml:space="preserve"> Education; </w:t>
            </w:r>
            <w:r>
              <w:rPr>
                <w:rFonts w:ascii="Arial" w:hAnsi="Arial" w:cs="Arial"/>
                <w:color w:val="010000"/>
                <w:sz w:val="20"/>
                <w:szCs w:val="20"/>
              </w:rPr>
              <w:t>Bachelor in</w:t>
            </w:r>
            <w:r w:rsidR="00C52698" w:rsidRPr="00540937">
              <w:rPr>
                <w:rFonts w:ascii="Arial" w:hAnsi="Arial" w:cs="Arial"/>
                <w:color w:val="010000"/>
                <w:sz w:val="20"/>
                <w:szCs w:val="20"/>
              </w:rPr>
              <w:t xml:space="preserve"> Law</w:t>
            </w:r>
          </w:p>
        </w:tc>
        <w:tc>
          <w:tcPr>
            <w:tcW w:w="13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5A3F59" w14:textId="77777777" w:rsidR="009707AE" w:rsidRPr="00540937" w:rsidRDefault="00C52698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October 28, 2021</w:t>
            </w:r>
          </w:p>
        </w:tc>
        <w:tc>
          <w:tcPr>
            <w:tcW w:w="136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3D2B4D" w14:textId="77777777" w:rsidR="009707AE" w:rsidRPr="00540937" w:rsidRDefault="00C52698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June 22, 2023</w:t>
            </w:r>
          </w:p>
        </w:tc>
      </w:tr>
      <w:tr w:rsidR="009707AE" w:rsidRPr="00540937" w14:paraId="107A8822" w14:textId="77777777" w:rsidTr="00ED7FD0">
        <w:tc>
          <w:tcPr>
            <w:tcW w:w="59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554736" w14:textId="77777777" w:rsidR="009707AE" w:rsidRPr="00540937" w:rsidRDefault="00C52698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2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99DCC0" w14:textId="77777777" w:rsidR="009707AE" w:rsidRPr="00540937" w:rsidRDefault="00C52698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 xml:space="preserve">Mr. Dang Xuan </w:t>
            </w:r>
            <w:proofErr w:type="spellStart"/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Huu</w:t>
            </w:r>
            <w:proofErr w:type="spellEnd"/>
          </w:p>
        </w:tc>
        <w:tc>
          <w:tcPr>
            <w:tcW w:w="14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B68E96" w14:textId="2BD3D2AA" w:rsidR="009707AE" w:rsidRPr="00540937" w:rsidRDefault="00ED7FD0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Managing Director</w:t>
            </w:r>
          </w:p>
        </w:tc>
        <w:tc>
          <w:tcPr>
            <w:tcW w:w="208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E02D0F" w14:textId="435400EB" w:rsidR="009707AE" w:rsidRPr="00540937" w:rsidRDefault="00ED7FD0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Bachelor in</w:t>
            </w:r>
            <w:r w:rsidR="00C52698" w:rsidRPr="00540937">
              <w:rPr>
                <w:rFonts w:ascii="Arial" w:hAnsi="Arial" w:cs="Arial"/>
                <w:color w:val="010000"/>
                <w:sz w:val="20"/>
                <w:szCs w:val="20"/>
              </w:rPr>
              <w:t xml:space="preserve"> Information Technology, </w:t>
            </w:r>
            <w:r>
              <w:rPr>
                <w:rFonts w:ascii="Arial" w:hAnsi="Arial" w:cs="Arial"/>
                <w:color w:val="010000"/>
                <w:sz w:val="20"/>
                <w:szCs w:val="20"/>
              </w:rPr>
              <w:t>Bachelor in</w:t>
            </w:r>
            <w:r w:rsidR="00C52698" w:rsidRPr="00540937">
              <w:rPr>
                <w:rFonts w:ascii="Arial" w:hAnsi="Arial" w:cs="Arial"/>
                <w:color w:val="010000"/>
                <w:sz w:val="20"/>
                <w:szCs w:val="20"/>
              </w:rPr>
              <w:t xml:space="preserve"> Economics</w:t>
            </w:r>
          </w:p>
        </w:tc>
        <w:tc>
          <w:tcPr>
            <w:tcW w:w="13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2D75A8" w14:textId="77777777" w:rsidR="009707AE" w:rsidRPr="00540937" w:rsidRDefault="00C52698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June 22, 2023</w:t>
            </w:r>
          </w:p>
        </w:tc>
        <w:tc>
          <w:tcPr>
            <w:tcW w:w="136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07ACBD" w14:textId="77777777" w:rsidR="009707AE" w:rsidRPr="00540937" w:rsidRDefault="009707AE" w:rsidP="00666803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47C5400A" w14:textId="781ADC83" w:rsidR="009707AE" w:rsidRPr="00540937" w:rsidRDefault="00C52698" w:rsidP="0066680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40937">
        <w:rPr>
          <w:rFonts w:ascii="Arial" w:hAnsi="Arial" w:cs="Arial"/>
          <w:color w:val="010000"/>
          <w:sz w:val="20"/>
          <w:szCs w:val="20"/>
        </w:rPr>
        <w:t>Chief Accountant</w:t>
      </w:r>
    </w:p>
    <w:tbl>
      <w:tblPr>
        <w:tblStyle w:val="a3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2943"/>
        <w:gridCol w:w="1637"/>
        <w:gridCol w:w="1998"/>
        <w:gridCol w:w="1728"/>
      </w:tblGrid>
      <w:tr w:rsidR="009707AE" w:rsidRPr="00540937" w14:paraId="238BB121" w14:textId="77777777">
        <w:tc>
          <w:tcPr>
            <w:tcW w:w="7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36A89B" w14:textId="77777777" w:rsidR="009707AE" w:rsidRPr="00540937" w:rsidRDefault="00C52698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No.</w:t>
            </w:r>
          </w:p>
        </w:tc>
        <w:tc>
          <w:tcPr>
            <w:tcW w:w="29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EF2E81" w14:textId="77777777" w:rsidR="009707AE" w:rsidRPr="00540937" w:rsidRDefault="00C52698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The Chief Accountant</w:t>
            </w:r>
          </w:p>
        </w:tc>
        <w:tc>
          <w:tcPr>
            <w:tcW w:w="1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D7EFCC" w14:textId="77777777" w:rsidR="009707AE" w:rsidRPr="00540937" w:rsidRDefault="00C52698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Date of birth</w:t>
            </w:r>
          </w:p>
        </w:tc>
        <w:tc>
          <w:tcPr>
            <w:tcW w:w="199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170BED" w14:textId="77777777" w:rsidR="009707AE" w:rsidRPr="00540937" w:rsidRDefault="00C52698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Qualification</w:t>
            </w:r>
          </w:p>
        </w:tc>
        <w:tc>
          <w:tcPr>
            <w:tcW w:w="172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313A05" w14:textId="77777777" w:rsidR="009707AE" w:rsidRPr="00540937" w:rsidRDefault="00C52698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Date of appointment/dismissal</w:t>
            </w:r>
          </w:p>
        </w:tc>
      </w:tr>
      <w:tr w:rsidR="009707AE" w:rsidRPr="00540937" w14:paraId="472216ED" w14:textId="77777777">
        <w:tc>
          <w:tcPr>
            <w:tcW w:w="7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16F443" w14:textId="77777777" w:rsidR="009707AE" w:rsidRPr="00540937" w:rsidRDefault="00C52698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2</w:t>
            </w:r>
          </w:p>
        </w:tc>
        <w:tc>
          <w:tcPr>
            <w:tcW w:w="29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A58DCD" w14:textId="77777777" w:rsidR="009707AE" w:rsidRPr="00540937" w:rsidRDefault="00C52698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Mr. Nguyen Minh Tan</w:t>
            </w:r>
          </w:p>
        </w:tc>
        <w:tc>
          <w:tcPr>
            <w:tcW w:w="1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3DB4AE" w14:textId="77777777" w:rsidR="009707AE" w:rsidRPr="00540937" w:rsidRDefault="00C52698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October 12, 1978</w:t>
            </w:r>
          </w:p>
        </w:tc>
        <w:tc>
          <w:tcPr>
            <w:tcW w:w="199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4974CA" w14:textId="7D2DAB7F" w:rsidR="009707AE" w:rsidRPr="00540937" w:rsidRDefault="00ED7FD0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Bachelor in</w:t>
            </w:r>
            <w:r w:rsidR="00C52698" w:rsidRPr="00540937">
              <w:rPr>
                <w:rFonts w:ascii="Arial" w:hAnsi="Arial" w:cs="Arial"/>
                <w:color w:val="010000"/>
                <w:sz w:val="20"/>
                <w:szCs w:val="20"/>
              </w:rPr>
              <w:t xml:space="preserve"> Accounting, Chief Accountant</w:t>
            </w:r>
          </w:p>
        </w:tc>
        <w:tc>
          <w:tcPr>
            <w:tcW w:w="172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1253B5" w14:textId="77777777" w:rsidR="009707AE" w:rsidRPr="00540937" w:rsidRDefault="00C52698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From January 07, 2022 to Present</w:t>
            </w:r>
          </w:p>
        </w:tc>
      </w:tr>
    </w:tbl>
    <w:p w14:paraId="01D66994" w14:textId="77777777" w:rsidR="009707AE" w:rsidRPr="00540937" w:rsidRDefault="00C52698" w:rsidP="00ED7FD0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40937">
        <w:rPr>
          <w:rFonts w:ascii="Arial" w:hAnsi="Arial" w:cs="Arial"/>
          <w:color w:val="010000"/>
          <w:sz w:val="20"/>
          <w:szCs w:val="20"/>
        </w:rPr>
        <w:t>Training on corporate governance</w:t>
      </w:r>
    </w:p>
    <w:p w14:paraId="199D0053" w14:textId="32EAD2A1" w:rsidR="009707AE" w:rsidRPr="00540937" w:rsidRDefault="00C52698" w:rsidP="00ED7FD0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01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40937">
        <w:rPr>
          <w:rFonts w:ascii="Arial" w:hAnsi="Arial" w:cs="Arial"/>
          <w:color w:val="010000"/>
          <w:sz w:val="20"/>
          <w:szCs w:val="20"/>
        </w:rPr>
        <w:t xml:space="preserve">List of </w:t>
      </w:r>
      <w:r w:rsidR="00ED7FD0">
        <w:rPr>
          <w:rFonts w:ascii="Arial" w:hAnsi="Arial" w:cs="Arial"/>
          <w:color w:val="010000"/>
          <w:sz w:val="20"/>
          <w:szCs w:val="20"/>
        </w:rPr>
        <w:t>related</w:t>
      </w:r>
      <w:r w:rsidRPr="00540937">
        <w:rPr>
          <w:rFonts w:ascii="Arial" w:hAnsi="Arial" w:cs="Arial"/>
          <w:color w:val="010000"/>
          <w:sz w:val="20"/>
          <w:szCs w:val="20"/>
        </w:rPr>
        <w:t xml:space="preserve"> persons in the public company (Report 6 months/year) and transactions between </w:t>
      </w:r>
      <w:r w:rsidR="00ED7FD0">
        <w:rPr>
          <w:rFonts w:ascii="Arial" w:hAnsi="Arial" w:cs="Arial"/>
          <w:color w:val="010000"/>
          <w:sz w:val="20"/>
          <w:szCs w:val="20"/>
        </w:rPr>
        <w:t>related</w:t>
      </w:r>
      <w:r w:rsidRPr="00540937">
        <w:rPr>
          <w:rFonts w:ascii="Arial" w:hAnsi="Arial" w:cs="Arial"/>
          <w:color w:val="010000"/>
          <w:sz w:val="20"/>
          <w:szCs w:val="20"/>
        </w:rPr>
        <w:t xml:space="preserve"> persons of the Company with the Company itself:</w:t>
      </w:r>
    </w:p>
    <w:p w14:paraId="3722346A" w14:textId="1447CF39" w:rsidR="009707AE" w:rsidRPr="00540937" w:rsidRDefault="00C52698" w:rsidP="00ED7F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65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40937">
        <w:rPr>
          <w:rFonts w:ascii="Arial" w:hAnsi="Arial" w:cs="Arial"/>
          <w:color w:val="010000"/>
          <w:sz w:val="20"/>
          <w:szCs w:val="20"/>
        </w:rPr>
        <w:t xml:space="preserve">Transactions between the Company and its </w:t>
      </w:r>
      <w:r w:rsidR="00ED7FD0">
        <w:rPr>
          <w:rFonts w:ascii="Arial" w:hAnsi="Arial" w:cs="Arial"/>
          <w:color w:val="010000"/>
          <w:sz w:val="20"/>
          <w:szCs w:val="20"/>
        </w:rPr>
        <w:t>related</w:t>
      </w:r>
      <w:r w:rsidRPr="00540937">
        <w:rPr>
          <w:rFonts w:ascii="Arial" w:hAnsi="Arial" w:cs="Arial"/>
          <w:color w:val="010000"/>
          <w:sz w:val="20"/>
          <w:szCs w:val="20"/>
        </w:rPr>
        <w:t xml:space="preserve"> person; or between the Company and </w:t>
      </w:r>
      <w:r w:rsidR="00ED7FD0">
        <w:rPr>
          <w:rFonts w:ascii="Arial" w:hAnsi="Arial" w:cs="Arial"/>
          <w:color w:val="010000"/>
          <w:sz w:val="20"/>
          <w:szCs w:val="20"/>
        </w:rPr>
        <w:t xml:space="preserve">principal </w:t>
      </w:r>
      <w:r w:rsidRPr="00540937">
        <w:rPr>
          <w:rFonts w:ascii="Arial" w:hAnsi="Arial" w:cs="Arial"/>
          <w:color w:val="010000"/>
          <w:sz w:val="20"/>
          <w:szCs w:val="20"/>
        </w:rPr>
        <w:t xml:space="preserve">shareholders, the PDMR, and </w:t>
      </w:r>
      <w:r w:rsidR="00ED7FD0">
        <w:rPr>
          <w:rFonts w:ascii="Arial" w:hAnsi="Arial" w:cs="Arial"/>
          <w:color w:val="010000"/>
          <w:sz w:val="20"/>
          <w:szCs w:val="20"/>
        </w:rPr>
        <w:t>related</w:t>
      </w:r>
      <w:r w:rsidRPr="00540937">
        <w:rPr>
          <w:rFonts w:ascii="Arial" w:hAnsi="Arial" w:cs="Arial"/>
          <w:color w:val="010000"/>
          <w:sz w:val="20"/>
          <w:szCs w:val="20"/>
        </w:rPr>
        <w:t xml:space="preserve"> persons of the PDMR:</w:t>
      </w:r>
    </w:p>
    <w:tbl>
      <w:tblPr>
        <w:tblStyle w:val="a4"/>
        <w:tblW w:w="8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75"/>
        <w:gridCol w:w="757"/>
        <w:gridCol w:w="655"/>
        <w:gridCol w:w="1133"/>
        <w:gridCol w:w="1128"/>
        <w:gridCol w:w="1022"/>
        <w:gridCol w:w="1524"/>
        <w:gridCol w:w="1829"/>
        <w:gridCol w:w="471"/>
      </w:tblGrid>
      <w:tr w:rsidR="009707AE" w:rsidRPr="00540937" w14:paraId="10ADE626" w14:textId="77777777" w:rsidTr="00666803">
        <w:tc>
          <w:tcPr>
            <w:tcW w:w="47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41A332" w14:textId="77777777" w:rsidR="009707AE" w:rsidRPr="00540937" w:rsidRDefault="00C52698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No.</w:t>
            </w:r>
          </w:p>
        </w:tc>
        <w:tc>
          <w:tcPr>
            <w:tcW w:w="75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1E8318" w14:textId="77777777" w:rsidR="009707AE" w:rsidRPr="00540937" w:rsidRDefault="00C52698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Name of organization/individual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97DF9A" w14:textId="77777777" w:rsidR="009707AE" w:rsidRPr="00540937" w:rsidRDefault="00C52698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Relations with the Company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EBFE61" w14:textId="2E4726F8" w:rsidR="009707AE" w:rsidRPr="00540937" w:rsidRDefault="00C52698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NSH* No., date of issue, place of issue</w:t>
            </w:r>
          </w:p>
        </w:tc>
        <w:tc>
          <w:tcPr>
            <w:tcW w:w="112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D866AD" w14:textId="5227A721" w:rsidR="009707AE" w:rsidRPr="00540937" w:rsidRDefault="00C52698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Head office address/Contact address</w:t>
            </w:r>
          </w:p>
        </w:tc>
        <w:tc>
          <w:tcPr>
            <w:tcW w:w="10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E7E0AE" w14:textId="77777777" w:rsidR="009707AE" w:rsidRPr="00540937" w:rsidRDefault="00C52698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Time of transaction with the Company</w:t>
            </w:r>
          </w:p>
        </w:tc>
        <w:tc>
          <w:tcPr>
            <w:tcW w:w="152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A0037B" w14:textId="69613B2A" w:rsidR="009707AE" w:rsidRPr="00540937" w:rsidRDefault="00C52698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General Mandate/Board Resolution approved No.  (including date of promulgation, if any)</w:t>
            </w:r>
          </w:p>
        </w:tc>
        <w:tc>
          <w:tcPr>
            <w:tcW w:w="182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B25D6C" w14:textId="77777777" w:rsidR="009707AE" w:rsidRPr="00540937" w:rsidRDefault="00C52698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Content, quantity, total value of transaction</w:t>
            </w:r>
          </w:p>
        </w:tc>
        <w:tc>
          <w:tcPr>
            <w:tcW w:w="4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B6ECF8" w14:textId="77777777" w:rsidR="009707AE" w:rsidRPr="00540937" w:rsidRDefault="00C52698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Note</w:t>
            </w:r>
          </w:p>
        </w:tc>
      </w:tr>
      <w:tr w:rsidR="00666803" w:rsidRPr="00540937" w14:paraId="57BB8693" w14:textId="77777777" w:rsidTr="00666803">
        <w:trPr>
          <w:trHeight w:val="2880"/>
        </w:trPr>
        <w:tc>
          <w:tcPr>
            <w:tcW w:w="47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63039D" w14:textId="77777777" w:rsidR="00666803" w:rsidRPr="00540937" w:rsidRDefault="00666803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75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CFE492" w14:textId="16D97247" w:rsidR="00666803" w:rsidRPr="00540937" w:rsidRDefault="00666803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Hoang Cat Land Group Joint Stock Company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808836" w14:textId="510DB436" w:rsidR="00666803" w:rsidRPr="00540937" w:rsidRDefault="00ED7FD0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="00666803" w:rsidRPr="00540937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of the Chair of the Board of Directors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3AEBF3" w14:textId="4FA31028" w:rsidR="00666803" w:rsidRPr="00540937" w:rsidRDefault="00666803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 xml:space="preserve">Business Registration Certificate No. 2600315573 issued by the </w:t>
            </w:r>
            <w:proofErr w:type="spellStart"/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Binh</w:t>
            </w:r>
            <w:proofErr w:type="spellEnd"/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 xml:space="preserve"> </w:t>
            </w:r>
            <w:proofErr w:type="spellStart"/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Phuoc</w:t>
            </w:r>
            <w:proofErr w:type="spellEnd"/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 xml:space="preserve"> province Department of Planning and Investment on May 23, 2018</w:t>
            </w:r>
          </w:p>
        </w:tc>
        <w:tc>
          <w:tcPr>
            <w:tcW w:w="112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AE34A1" w14:textId="274BEB94" w:rsidR="00666803" w:rsidRPr="00540937" w:rsidRDefault="00666803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 xml:space="preserve">Highway 14, Hieu Cam neighborhood, Hung Long ward, Chon Thanh town, </w:t>
            </w:r>
            <w:proofErr w:type="spellStart"/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Binh</w:t>
            </w:r>
            <w:proofErr w:type="spellEnd"/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 xml:space="preserve"> </w:t>
            </w:r>
            <w:proofErr w:type="spellStart"/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Phuoc</w:t>
            </w:r>
            <w:proofErr w:type="spellEnd"/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 xml:space="preserve"> province</w:t>
            </w:r>
          </w:p>
        </w:tc>
        <w:tc>
          <w:tcPr>
            <w:tcW w:w="10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25FE79" w14:textId="77777777" w:rsidR="00666803" w:rsidRPr="00540937" w:rsidRDefault="00666803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April 5, 2023</w:t>
            </w:r>
          </w:p>
        </w:tc>
        <w:tc>
          <w:tcPr>
            <w:tcW w:w="152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A036B5" w14:textId="77777777" w:rsidR="00666803" w:rsidRPr="00540937" w:rsidRDefault="00666803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0504/2023/NQ-HDQT dated April 05, 2023</w:t>
            </w:r>
          </w:p>
        </w:tc>
        <w:tc>
          <w:tcPr>
            <w:tcW w:w="182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F0A107" w14:textId="1DE39B9F" w:rsidR="00666803" w:rsidRPr="00540937" w:rsidRDefault="00666803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 xml:space="preserve">Approving the signing of the office lease contract of the </w:t>
            </w:r>
            <w:r w:rsidR="00ED7FD0"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 of</w:t>
            </w:r>
          </w:p>
          <w:p w14:paraId="455F93EC" w14:textId="16E3EF48" w:rsidR="00666803" w:rsidRPr="00540937" w:rsidRDefault="00666803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PDMR Rent: Not more than 100 million/month</w:t>
            </w:r>
          </w:p>
        </w:tc>
        <w:tc>
          <w:tcPr>
            <w:tcW w:w="4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BA9A39" w14:textId="77777777" w:rsidR="00666803" w:rsidRPr="00540937" w:rsidRDefault="00666803" w:rsidP="00666803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707AE" w:rsidRPr="00540937" w14:paraId="49AEAC7F" w14:textId="77777777" w:rsidTr="00666803">
        <w:tc>
          <w:tcPr>
            <w:tcW w:w="47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33EA05" w14:textId="77777777" w:rsidR="009707AE" w:rsidRPr="00540937" w:rsidRDefault="00C52698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2</w:t>
            </w:r>
          </w:p>
        </w:tc>
        <w:tc>
          <w:tcPr>
            <w:tcW w:w="75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A565B5" w14:textId="77777777" w:rsidR="009707AE" w:rsidRPr="00540937" w:rsidRDefault="00C52698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Vinh</w:t>
            </w:r>
            <w:proofErr w:type="spellEnd"/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 xml:space="preserve"> </w:t>
            </w:r>
            <w:proofErr w:type="spellStart"/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Khanh</w:t>
            </w:r>
            <w:proofErr w:type="spellEnd"/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 xml:space="preserve"> Investing Development Company Limited</w:t>
            </w:r>
          </w:p>
          <w:p w14:paraId="7E3BAAD1" w14:textId="141F3F37" w:rsidR="009707AE" w:rsidRPr="00540937" w:rsidRDefault="009707AE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1508E3" w14:textId="0E00C05D" w:rsidR="009707AE" w:rsidRPr="00540937" w:rsidRDefault="00ED7FD0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="00C52698" w:rsidRPr="00540937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of the Chair of the Board of Directors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9D8C0E" w14:textId="27A6B69D" w:rsidR="009707AE" w:rsidRPr="00540937" w:rsidRDefault="00C52698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 xml:space="preserve">Business Registration Certificate No.  3703078326 issued by the </w:t>
            </w:r>
            <w:proofErr w:type="spellStart"/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Binh</w:t>
            </w:r>
            <w:proofErr w:type="spellEnd"/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 xml:space="preserve"> Duong Province Department of Planning and Investment on August 18, 2022.</w:t>
            </w:r>
          </w:p>
        </w:tc>
        <w:tc>
          <w:tcPr>
            <w:tcW w:w="112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12D3B9" w14:textId="77777777" w:rsidR="009707AE" w:rsidRPr="00540937" w:rsidRDefault="00C52698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 xml:space="preserve">No 854, 1K Highway, Chau </w:t>
            </w:r>
            <w:proofErr w:type="spellStart"/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Thoi</w:t>
            </w:r>
            <w:proofErr w:type="spellEnd"/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 xml:space="preserve"> Street, </w:t>
            </w:r>
            <w:proofErr w:type="spellStart"/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Binh</w:t>
            </w:r>
            <w:proofErr w:type="spellEnd"/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 xml:space="preserve"> An Ward, Di An City, </w:t>
            </w:r>
            <w:proofErr w:type="spellStart"/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Binh</w:t>
            </w:r>
            <w:proofErr w:type="spellEnd"/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 xml:space="preserve"> Duong Province</w:t>
            </w:r>
          </w:p>
        </w:tc>
        <w:tc>
          <w:tcPr>
            <w:tcW w:w="10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51237E" w14:textId="77777777" w:rsidR="009707AE" w:rsidRPr="00540937" w:rsidRDefault="00C52698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May 31, 2023</w:t>
            </w:r>
          </w:p>
        </w:tc>
        <w:tc>
          <w:tcPr>
            <w:tcW w:w="152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4950BF" w14:textId="480EEB54" w:rsidR="009707AE" w:rsidRPr="00540937" w:rsidRDefault="00C52698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3105/2023/NQ-HDQT on May 31, 2023</w:t>
            </w:r>
          </w:p>
        </w:tc>
        <w:tc>
          <w:tcPr>
            <w:tcW w:w="182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AB9630" w14:textId="291A1C3E" w:rsidR="009707AE" w:rsidRPr="00540937" w:rsidRDefault="00C52698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 xml:space="preserve">Approving the receipt of the transfer of contributed capital from Ms. Le Thuy Trang, who is </w:t>
            </w:r>
            <w:r w:rsidR="00ED7FD0"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 of Mr. Vo Xuan Phong.  The value of the transfer transaction of the </w:t>
            </w:r>
            <w:r w:rsidR="00ED7FD0"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person: VND 5,000,000,000 </w:t>
            </w:r>
          </w:p>
        </w:tc>
        <w:tc>
          <w:tcPr>
            <w:tcW w:w="4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AD915F" w14:textId="77777777" w:rsidR="009707AE" w:rsidRPr="00540937" w:rsidRDefault="009707AE" w:rsidP="00666803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707AE" w:rsidRPr="00540937" w14:paraId="7D81242F" w14:textId="77777777" w:rsidTr="00666803">
        <w:tc>
          <w:tcPr>
            <w:tcW w:w="47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1C6CD0" w14:textId="77777777" w:rsidR="009707AE" w:rsidRPr="00540937" w:rsidRDefault="00C52698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3</w:t>
            </w:r>
          </w:p>
        </w:tc>
        <w:tc>
          <w:tcPr>
            <w:tcW w:w="75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8737E2" w14:textId="77777777" w:rsidR="009707AE" w:rsidRPr="00540937" w:rsidRDefault="00C52698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ILA E&amp;C Joint Stock Company</w:t>
            </w:r>
          </w:p>
          <w:p w14:paraId="3B3A69A2" w14:textId="6B8B89AF" w:rsidR="009707AE" w:rsidRPr="00540937" w:rsidRDefault="009707AE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F330DC" w14:textId="29766ACE" w:rsidR="009707AE" w:rsidRPr="00540937" w:rsidRDefault="00ED7FD0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Related</w:t>
            </w:r>
            <w:r w:rsidR="00C52698" w:rsidRPr="00540937">
              <w:rPr>
                <w:rFonts w:ascii="Arial" w:hAnsi="Arial" w:cs="Arial"/>
                <w:color w:val="010000"/>
                <w:sz w:val="20"/>
                <w:szCs w:val="20"/>
              </w:rPr>
              <w:t xml:space="preserve"> persons of the Chair of the Board of </w:t>
            </w:r>
            <w:r w:rsidR="00C52698" w:rsidRPr="00540937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Directors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E1F43D" w14:textId="73FBE7D6" w:rsidR="009707AE" w:rsidRPr="00540937" w:rsidRDefault="00C52698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 xml:space="preserve">Business Registration Certificate No.  0310259362 issued by the Ho Chi Minh Department </w:t>
            </w: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of Planning and Investment on September 16, 2010</w:t>
            </w:r>
          </w:p>
        </w:tc>
        <w:tc>
          <w:tcPr>
            <w:tcW w:w="112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CDE2E0" w14:textId="42F2223B" w:rsidR="009707AE" w:rsidRPr="00540937" w:rsidRDefault="00C52698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 xml:space="preserve">No. 139D, Road No. 11, Quarter 9, Truong </w:t>
            </w:r>
            <w:proofErr w:type="spellStart"/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Tho</w:t>
            </w:r>
            <w:proofErr w:type="spellEnd"/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 xml:space="preserve"> Ward, Thu Duc City, Ho Chi Minh City</w:t>
            </w:r>
          </w:p>
        </w:tc>
        <w:tc>
          <w:tcPr>
            <w:tcW w:w="10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857F38" w14:textId="77777777" w:rsidR="009707AE" w:rsidRPr="00540937" w:rsidRDefault="00C52698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June 2023</w:t>
            </w:r>
          </w:p>
        </w:tc>
        <w:tc>
          <w:tcPr>
            <w:tcW w:w="152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39C468" w14:textId="3759BA07" w:rsidR="009707AE" w:rsidRPr="00540937" w:rsidRDefault="00C52698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right" w:pos="128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General Mandate No. 01/2023/DHDCD dated May 18, 2023 Proposal No. 11/2023/</w:t>
            </w:r>
            <w:proofErr w:type="spellStart"/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TTr</w:t>
            </w:r>
            <w:proofErr w:type="spellEnd"/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-ILA dated April 29, 2023</w:t>
            </w:r>
          </w:p>
        </w:tc>
        <w:tc>
          <w:tcPr>
            <w:tcW w:w="182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30AE43" w14:textId="77777777" w:rsidR="009707AE" w:rsidRPr="00540937" w:rsidRDefault="00C52698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Approve the investment in buying shares of ILA E&amp;C Joint Stock Company, which is related to Mr. Vo Xuan Phong. Transfer value: VND 7,200,000,000</w:t>
            </w:r>
          </w:p>
        </w:tc>
        <w:tc>
          <w:tcPr>
            <w:tcW w:w="4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9A0A12" w14:textId="77777777" w:rsidR="009707AE" w:rsidRPr="00540937" w:rsidRDefault="009707AE" w:rsidP="00666803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66803" w:rsidRPr="00540937" w14:paraId="4CAEDA37" w14:textId="77777777" w:rsidTr="00666803">
        <w:tc>
          <w:tcPr>
            <w:tcW w:w="475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56227F" w14:textId="5AE523DC" w:rsidR="00666803" w:rsidRPr="00540937" w:rsidRDefault="00666803" w:rsidP="00427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757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76530E" w14:textId="028689D1" w:rsidR="00666803" w:rsidRPr="00540937" w:rsidRDefault="00666803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ILA E&amp;C Joint Stock Company</w:t>
            </w:r>
          </w:p>
        </w:tc>
        <w:tc>
          <w:tcPr>
            <w:tcW w:w="655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5D0FA9" w14:textId="77777777" w:rsidR="00666803" w:rsidRPr="00540937" w:rsidRDefault="00666803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Chair of the Board of Directors</w:t>
            </w:r>
          </w:p>
        </w:tc>
        <w:tc>
          <w:tcPr>
            <w:tcW w:w="1133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BFF973" w14:textId="3EEE00A4" w:rsidR="00666803" w:rsidRPr="00540937" w:rsidRDefault="00666803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Business Registration Certificate No.:0310259362 issued by Ho Chi Minh City Department of Planning and Investment on September 16, 2010</w:t>
            </w:r>
          </w:p>
        </w:tc>
        <w:tc>
          <w:tcPr>
            <w:tcW w:w="1128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070B0C" w14:textId="6EBA35C7" w:rsidR="00666803" w:rsidRPr="00540937" w:rsidRDefault="00666803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 xml:space="preserve">No. 139D, Road No. 11, Quarter 9, Truong </w:t>
            </w:r>
            <w:proofErr w:type="spellStart"/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Tho</w:t>
            </w:r>
            <w:proofErr w:type="spellEnd"/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 xml:space="preserve"> Ward, Thu Duc City, Ho Chi Minh City</w:t>
            </w:r>
          </w:p>
        </w:tc>
        <w:tc>
          <w:tcPr>
            <w:tcW w:w="1022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3F9A0A" w14:textId="77777777" w:rsidR="00666803" w:rsidRPr="00540937" w:rsidRDefault="00666803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June 2023</w:t>
            </w:r>
          </w:p>
        </w:tc>
        <w:tc>
          <w:tcPr>
            <w:tcW w:w="1524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7A1127" w14:textId="3083FEC5" w:rsidR="00666803" w:rsidRPr="00540937" w:rsidRDefault="00666803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General Mandate No. 01/2023/NQ/DHDCD dated May 18, 2023</w:t>
            </w:r>
          </w:p>
          <w:p w14:paraId="02199F63" w14:textId="482E7A11" w:rsidR="00666803" w:rsidRPr="00540937" w:rsidRDefault="00666803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90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Proposal No. 11/2023/</w:t>
            </w:r>
            <w:proofErr w:type="spellStart"/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TTr</w:t>
            </w:r>
            <w:proofErr w:type="spellEnd"/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-ILA dated April 29, 2023</w:t>
            </w:r>
          </w:p>
        </w:tc>
        <w:tc>
          <w:tcPr>
            <w:tcW w:w="1829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04585B" w14:textId="4C1BB6A4" w:rsidR="00666803" w:rsidRPr="00540937" w:rsidRDefault="00666803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Approve the investment in buying shares of ILA E&amp;C Joint Stock Company of Mr. Vo Xuan Phong. Transfer value: VND 81,000,000,000</w:t>
            </w:r>
          </w:p>
        </w:tc>
        <w:tc>
          <w:tcPr>
            <w:tcW w:w="4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BE682A" w14:textId="77777777" w:rsidR="00666803" w:rsidRPr="00540937" w:rsidRDefault="00666803" w:rsidP="00666803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66803" w:rsidRPr="00540937" w14:paraId="0EAC3F7D" w14:textId="77777777" w:rsidTr="00666803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475" w:type="dxa"/>
            <w:vMerge/>
          </w:tcPr>
          <w:p w14:paraId="326D622B" w14:textId="5C85F1D1" w:rsidR="00666803" w:rsidRPr="00540937" w:rsidRDefault="00666803" w:rsidP="00427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57" w:type="dxa"/>
            <w:vMerge/>
          </w:tcPr>
          <w:p w14:paraId="295BD61A" w14:textId="4F2B7B0A" w:rsidR="00666803" w:rsidRPr="00540937" w:rsidRDefault="00666803" w:rsidP="00427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55" w:type="dxa"/>
            <w:vMerge/>
          </w:tcPr>
          <w:p w14:paraId="43316C0D" w14:textId="77777777" w:rsidR="00666803" w:rsidRPr="00540937" w:rsidRDefault="00666803" w:rsidP="004279A8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14:paraId="5A0B08EF" w14:textId="30A62119" w:rsidR="00666803" w:rsidRPr="00540937" w:rsidRDefault="00666803" w:rsidP="00427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14:paraId="7462AD56" w14:textId="0FA21612" w:rsidR="00666803" w:rsidRPr="00540937" w:rsidRDefault="00666803" w:rsidP="00427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22" w:type="dxa"/>
            <w:vMerge/>
          </w:tcPr>
          <w:p w14:paraId="08A0A765" w14:textId="77777777" w:rsidR="00666803" w:rsidRPr="00540937" w:rsidRDefault="00666803" w:rsidP="004279A8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14:paraId="16427794" w14:textId="60F73A2B" w:rsidR="00666803" w:rsidRPr="00540937" w:rsidRDefault="00666803" w:rsidP="00427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829" w:type="dxa"/>
            <w:vMerge/>
          </w:tcPr>
          <w:p w14:paraId="0EF230DA" w14:textId="43F44908" w:rsidR="00666803" w:rsidRPr="00540937" w:rsidRDefault="00666803" w:rsidP="00427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71" w:type="dxa"/>
          </w:tcPr>
          <w:p w14:paraId="7C48C4A1" w14:textId="77777777" w:rsidR="00666803" w:rsidRPr="00540937" w:rsidRDefault="00666803" w:rsidP="004279A8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66803" w:rsidRPr="00540937" w14:paraId="2F995A15" w14:textId="77777777" w:rsidTr="00666803">
        <w:tblPrEx>
          <w:tblLook w:val="04A0" w:firstRow="1" w:lastRow="0" w:firstColumn="1" w:lastColumn="0" w:noHBand="0" w:noVBand="1"/>
        </w:tblPrEx>
        <w:tc>
          <w:tcPr>
            <w:tcW w:w="475" w:type="dxa"/>
            <w:vMerge/>
          </w:tcPr>
          <w:p w14:paraId="010C6093" w14:textId="02D63241" w:rsidR="00666803" w:rsidRPr="00540937" w:rsidRDefault="00666803" w:rsidP="00427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57" w:type="dxa"/>
            <w:vMerge/>
          </w:tcPr>
          <w:p w14:paraId="52E1A9CA" w14:textId="37A9AA99" w:rsidR="00666803" w:rsidRPr="00540937" w:rsidRDefault="00666803" w:rsidP="00427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55" w:type="dxa"/>
            <w:vMerge/>
          </w:tcPr>
          <w:p w14:paraId="363B81AD" w14:textId="77777777" w:rsidR="00666803" w:rsidRPr="00540937" w:rsidRDefault="00666803" w:rsidP="004279A8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14:paraId="7B122E8E" w14:textId="6BD3BE1A" w:rsidR="00666803" w:rsidRPr="00540937" w:rsidRDefault="00666803" w:rsidP="00427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14:paraId="02C38D5A" w14:textId="2FDCE3DB" w:rsidR="00666803" w:rsidRPr="00540937" w:rsidRDefault="00666803" w:rsidP="00427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22" w:type="dxa"/>
            <w:vMerge/>
          </w:tcPr>
          <w:p w14:paraId="23126367" w14:textId="77777777" w:rsidR="00666803" w:rsidRPr="00540937" w:rsidRDefault="00666803" w:rsidP="004279A8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14:paraId="2C760225" w14:textId="256898DB" w:rsidR="00666803" w:rsidRPr="00540937" w:rsidRDefault="00666803" w:rsidP="00427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829" w:type="dxa"/>
            <w:vMerge/>
          </w:tcPr>
          <w:p w14:paraId="2F9387EF" w14:textId="492EAEC0" w:rsidR="00666803" w:rsidRPr="00540937" w:rsidRDefault="00666803" w:rsidP="00427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71" w:type="dxa"/>
          </w:tcPr>
          <w:p w14:paraId="49D29B37" w14:textId="77777777" w:rsidR="00666803" w:rsidRPr="00540937" w:rsidRDefault="00666803" w:rsidP="004279A8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66803" w:rsidRPr="00540937" w14:paraId="676FB353" w14:textId="77777777" w:rsidTr="00666803">
        <w:tblPrEx>
          <w:tblLook w:val="04A0" w:firstRow="1" w:lastRow="0" w:firstColumn="1" w:lastColumn="0" w:noHBand="0" w:noVBand="1"/>
        </w:tblPrEx>
        <w:tc>
          <w:tcPr>
            <w:tcW w:w="475" w:type="dxa"/>
          </w:tcPr>
          <w:p w14:paraId="2921ADF3" w14:textId="77777777" w:rsidR="00666803" w:rsidRPr="00540937" w:rsidRDefault="00666803" w:rsidP="00427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5</w:t>
            </w:r>
          </w:p>
        </w:tc>
        <w:tc>
          <w:tcPr>
            <w:tcW w:w="757" w:type="dxa"/>
          </w:tcPr>
          <w:p w14:paraId="0C1B0059" w14:textId="77777777" w:rsidR="00666803" w:rsidRPr="00540937" w:rsidRDefault="00666803" w:rsidP="00427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ILA E&amp;C Joint Stock Company</w:t>
            </w:r>
          </w:p>
          <w:p w14:paraId="4160B96A" w14:textId="074ADA4D" w:rsidR="00666803" w:rsidRPr="00540937" w:rsidRDefault="00666803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55" w:type="dxa"/>
          </w:tcPr>
          <w:p w14:paraId="36B5EF54" w14:textId="77777777" w:rsidR="00666803" w:rsidRPr="00540937" w:rsidRDefault="00666803" w:rsidP="00427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Subsidiary</w:t>
            </w:r>
          </w:p>
        </w:tc>
        <w:tc>
          <w:tcPr>
            <w:tcW w:w="1133" w:type="dxa"/>
          </w:tcPr>
          <w:p w14:paraId="4E4A0E00" w14:textId="56D92732" w:rsidR="00666803" w:rsidRPr="00540937" w:rsidRDefault="00666803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 xml:space="preserve">Business Registration Certificate No. 0310259362 issued by Ho Chi Minh City Department of Planning and </w:t>
            </w:r>
            <w:r w:rsidR="008635A7" w:rsidRPr="00540937">
              <w:rPr>
                <w:rFonts w:ascii="Arial" w:hAnsi="Arial" w:cs="Arial"/>
                <w:color w:val="010000"/>
                <w:sz w:val="20"/>
                <w:szCs w:val="20"/>
              </w:rPr>
              <w:t>Investment on</w:t>
            </w: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 xml:space="preserve"> September 16, 2010</w:t>
            </w:r>
          </w:p>
        </w:tc>
        <w:tc>
          <w:tcPr>
            <w:tcW w:w="1128" w:type="dxa"/>
          </w:tcPr>
          <w:p w14:paraId="1FB65A72" w14:textId="772D9812" w:rsidR="00666803" w:rsidRPr="00540937" w:rsidRDefault="00666803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 xml:space="preserve">No. 139D, Road No. 11, Quarter 9, Truong </w:t>
            </w:r>
            <w:proofErr w:type="spellStart"/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Tho</w:t>
            </w:r>
            <w:proofErr w:type="spellEnd"/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 xml:space="preserve"> Ward, Thu Duc City, Ho Chi Minh City</w:t>
            </w:r>
          </w:p>
        </w:tc>
        <w:tc>
          <w:tcPr>
            <w:tcW w:w="1022" w:type="dxa"/>
          </w:tcPr>
          <w:p w14:paraId="31B88C0B" w14:textId="77777777" w:rsidR="00666803" w:rsidRPr="00540937" w:rsidRDefault="00666803" w:rsidP="00427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June 5, 2023</w:t>
            </w:r>
          </w:p>
        </w:tc>
        <w:tc>
          <w:tcPr>
            <w:tcW w:w="1524" w:type="dxa"/>
          </w:tcPr>
          <w:p w14:paraId="5F17879E" w14:textId="63E1589A" w:rsidR="00666803" w:rsidRPr="00540937" w:rsidRDefault="00666803" w:rsidP="0066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0506/2023/NQ-HDQT on June 5, 2023</w:t>
            </w:r>
          </w:p>
        </w:tc>
        <w:tc>
          <w:tcPr>
            <w:tcW w:w="1829" w:type="dxa"/>
          </w:tcPr>
          <w:p w14:paraId="24BAA9D8" w14:textId="77777777" w:rsidR="00666803" w:rsidRPr="00540937" w:rsidRDefault="00666803" w:rsidP="00427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 xml:space="preserve">Approve the purchase of land to build the company’s headquarters in </w:t>
            </w:r>
            <w:proofErr w:type="gramStart"/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An</w:t>
            </w:r>
            <w:proofErr w:type="gramEnd"/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 xml:space="preserve"> </w:t>
            </w:r>
            <w:proofErr w:type="spellStart"/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Phu</w:t>
            </w:r>
            <w:proofErr w:type="spellEnd"/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 xml:space="preserve"> An </w:t>
            </w:r>
            <w:proofErr w:type="spellStart"/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>Khanh</w:t>
            </w:r>
            <w:proofErr w:type="spellEnd"/>
            <w:r w:rsidRPr="00540937">
              <w:rPr>
                <w:rFonts w:ascii="Arial" w:hAnsi="Arial" w:cs="Arial"/>
                <w:color w:val="010000"/>
                <w:sz w:val="20"/>
                <w:szCs w:val="20"/>
              </w:rPr>
              <w:t xml:space="preserve"> urban area with the transferor being ILA E&amp;C Joint Stock Company, which is related to Mr. Vo Xuan Phong. Transfer value: VND 24,237,500,000</w:t>
            </w:r>
          </w:p>
        </w:tc>
        <w:tc>
          <w:tcPr>
            <w:tcW w:w="471" w:type="dxa"/>
          </w:tcPr>
          <w:p w14:paraId="28127719" w14:textId="77777777" w:rsidR="00666803" w:rsidRPr="00540937" w:rsidRDefault="00666803" w:rsidP="004279A8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3899ABD5" w14:textId="07D30DAE" w:rsidR="009707AE" w:rsidRPr="00540937" w:rsidRDefault="00C52698" w:rsidP="006668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21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40937">
        <w:rPr>
          <w:rFonts w:ascii="Arial" w:hAnsi="Arial" w:cs="Arial"/>
          <w:color w:val="010000"/>
          <w:sz w:val="20"/>
          <w:szCs w:val="20"/>
        </w:rPr>
        <w:t xml:space="preserve">Transactions between Company’s PDMR, </w:t>
      </w:r>
      <w:r w:rsidR="00ED7FD0">
        <w:rPr>
          <w:rFonts w:ascii="Arial" w:hAnsi="Arial" w:cs="Arial"/>
          <w:color w:val="010000"/>
          <w:sz w:val="20"/>
          <w:szCs w:val="20"/>
        </w:rPr>
        <w:t>related</w:t>
      </w:r>
      <w:r w:rsidRPr="00540937">
        <w:rPr>
          <w:rFonts w:ascii="Arial" w:hAnsi="Arial" w:cs="Arial"/>
          <w:color w:val="010000"/>
          <w:sz w:val="20"/>
          <w:szCs w:val="20"/>
        </w:rPr>
        <w:t xml:space="preserve"> persons of PDMR and subsidiaries or companies controlled by the Company None</w:t>
      </w:r>
    </w:p>
    <w:p w14:paraId="7A61E603" w14:textId="77777777" w:rsidR="009707AE" w:rsidRPr="00540937" w:rsidRDefault="00C52698" w:rsidP="006668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217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40937">
        <w:rPr>
          <w:rFonts w:ascii="Arial" w:hAnsi="Arial" w:cs="Arial"/>
          <w:color w:val="010000"/>
          <w:sz w:val="20"/>
          <w:szCs w:val="20"/>
        </w:rPr>
        <w:t>Transactions between the Company and other entities/</w:t>
      </w:r>
    </w:p>
    <w:p w14:paraId="18C206EA" w14:textId="1BAABC3E" w:rsidR="009707AE" w:rsidRPr="00540937" w:rsidRDefault="00C52698" w:rsidP="00ED7FD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23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40937">
        <w:rPr>
          <w:rFonts w:ascii="Arial" w:hAnsi="Arial" w:cs="Arial"/>
          <w:color w:val="010000"/>
          <w:sz w:val="20"/>
          <w:szCs w:val="20"/>
        </w:rPr>
        <w:lastRenderedPageBreak/>
        <w:t>Transactions between the Company and companies where members of the Board of Directors, membe</w:t>
      </w:r>
      <w:r w:rsidR="00ED7FD0">
        <w:rPr>
          <w:rFonts w:ascii="Arial" w:hAnsi="Arial" w:cs="Arial"/>
          <w:color w:val="010000"/>
          <w:sz w:val="20"/>
          <w:szCs w:val="20"/>
        </w:rPr>
        <w:t>rs of the Supervisory Board, Executive</w:t>
      </w:r>
      <w:r w:rsidRPr="00540937">
        <w:rPr>
          <w:rFonts w:ascii="Arial" w:hAnsi="Arial" w:cs="Arial"/>
          <w:color w:val="010000"/>
          <w:sz w:val="20"/>
          <w:szCs w:val="20"/>
        </w:rPr>
        <w:t xml:space="preserve"> Manager (</w:t>
      </w:r>
      <w:r w:rsidR="00ED7FD0">
        <w:rPr>
          <w:rFonts w:ascii="Arial" w:hAnsi="Arial" w:cs="Arial"/>
          <w:color w:val="010000"/>
          <w:sz w:val="20"/>
          <w:szCs w:val="20"/>
        </w:rPr>
        <w:t>Managing Director</w:t>
      </w:r>
      <w:r w:rsidRPr="00540937">
        <w:rPr>
          <w:rFonts w:ascii="Arial" w:hAnsi="Arial" w:cs="Arial"/>
          <w:color w:val="010000"/>
          <w:sz w:val="20"/>
          <w:szCs w:val="20"/>
        </w:rPr>
        <w:t>) and other managers have been founding members or mem</w:t>
      </w:r>
      <w:r w:rsidR="00ED7FD0">
        <w:rPr>
          <w:rFonts w:ascii="Arial" w:hAnsi="Arial" w:cs="Arial"/>
          <w:color w:val="010000"/>
          <w:sz w:val="20"/>
          <w:szCs w:val="20"/>
        </w:rPr>
        <w:t xml:space="preserve">bers of the Board of Directors or </w:t>
      </w:r>
      <w:r w:rsidRPr="00540937">
        <w:rPr>
          <w:rFonts w:ascii="Arial" w:hAnsi="Arial" w:cs="Arial"/>
          <w:color w:val="010000"/>
          <w:sz w:val="20"/>
          <w:szCs w:val="20"/>
        </w:rPr>
        <w:t>Executive Manager (</w:t>
      </w:r>
      <w:r w:rsidR="00ED7FD0">
        <w:rPr>
          <w:rFonts w:ascii="Arial" w:hAnsi="Arial" w:cs="Arial"/>
          <w:color w:val="010000"/>
          <w:sz w:val="20"/>
          <w:szCs w:val="20"/>
        </w:rPr>
        <w:t>Managing Director</w:t>
      </w:r>
      <w:r w:rsidRPr="00540937">
        <w:rPr>
          <w:rFonts w:ascii="Arial" w:hAnsi="Arial" w:cs="Arial"/>
          <w:color w:val="010000"/>
          <w:sz w:val="20"/>
          <w:szCs w:val="20"/>
        </w:rPr>
        <w:t xml:space="preserve">) for the past three (03) years (as at the </w:t>
      </w:r>
      <w:r w:rsidR="00ED7FD0">
        <w:rPr>
          <w:rFonts w:ascii="Arial" w:hAnsi="Arial" w:cs="Arial"/>
          <w:color w:val="010000"/>
          <w:sz w:val="20"/>
          <w:szCs w:val="20"/>
        </w:rPr>
        <w:t>date</w:t>
      </w:r>
      <w:r w:rsidRPr="00540937">
        <w:rPr>
          <w:rFonts w:ascii="Arial" w:hAnsi="Arial" w:cs="Arial"/>
          <w:color w:val="010000"/>
          <w:sz w:val="20"/>
          <w:szCs w:val="20"/>
        </w:rPr>
        <w:t xml:space="preserve"> of reporting): None</w:t>
      </w:r>
    </w:p>
    <w:p w14:paraId="6690025E" w14:textId="4C1F5EC4" w:rsidR="009707AE" w:rsidRPr="00540937" w:rsidRDefault="00C52698" w:rsidP="00ED7FD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235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40937">
        <w:rPr>
          <w:rFonts w:ascii="Arial" w:hAnsi="Arial" w:cs="Arial"/>
          <w:color w:val="010000"/>
          <w:sz w:val="20"/>
          <w:szCs w:val="20"/>
        </w:rPr>
        <w:t xml:space="preserve">Transactions between the Company and companies where the </w:t>
      </w:r>
      <w:r w:rsidR="00ED7FD0">
        <w:rPr>
          <w:rFonts w:ascii="Arial" w:hAnsi="Arial" w:cs="Arial"/>
          <w:color w:val="010000"/>
          <w:sz w:val="20"/>
          <w:szCs w:val="20"/>
        </w:rPr>
        <w:t>related</w:t>
      </w:r>
      <w:r w:rsidRPr="00540937">
        <w:rPr>
          <w:rFonts w:ascii="Arial" w:hAnsi="Arial" w:cs="Arial"/>
          <w:color w:val="010000"/>
          <w:sz w:val="20"/>
          <w:szCs w:val="20"/>
        </w:rPr>
        <w:t xml:space="preserve"> persons of members of the Board of Directors, membe</w:t>
      </w:r>
      <w:r w:rsidR="00ED7FD0">
        <w:rPr>
          <w:rFonts w:ascii="Arial" w:hAnsi="Arial" w:cs="Arial"/>
          <w:color w:val="010000"/>
          <w:sz w:val="20"/>
          <w:szCs w:val="20"/>
        </w:rPr>
        <w:t>rs of the Supervisory Board, Executive</w:t>
      </w:r>
      <w:r w:rsidRPr="00540937">
        <w:rPr>
          <w:rFonts w:ascii="Arial" w:hAnsi="Arial" w:cs="Arial"/>
          <w:color w:val="010000"/>
          <w:sz w:val="20"/>
          <w:szCs w:val="20"/>
        </w:rPr>
        <w:t xml:space="preserve"> Manager (</w:t>
      </w:r>
      <w:r w:rsidR="00ED7FD0">
        <w:rPr>
          <w:rFonts w:ascii="Arial" w:hAnsi="Arial" w:cs="Arial"/>
          <w:color w:val="010000"/>
          <w:sz w:val="20"/>
          <w:szCs w:val="20"/>
        </w:rPr>
        <w:t>Managing Director</w:t>
      </w:r>
      <w:r w:rsidRPr="00540937">
        <w:rPr>
          <w:rFonts w:ascii="Arial" w:hAnsi="Arial" w:cs="Arial"/>
          <w:color w:val="010000"/>
          <w:sz w:val="20"/>
          <w:szCs w:val="20"/>
        </w:rPr>
        <w:t>) and other managers are member</w:t>
      </w:r>
      <w:r w:rsidR="00ED7FD0">
        <w:rPr>
          <w:rFonts w:ascii="Arial" w:hAnsi="Arial" w:cs="Arial"/>
          <w:color w:val="010000"/>
          <w:sz w:val="20"/>
          <w:szCs w:val="20"/>
        </w:rPr>
        <w:t>s of the Board of Directors and</w:t>
      </w:r>
      <w:r w:rsidRPr="00540937">
        <w:rPr>
          <w:rFonts w:ascii="Arial" w:hAnsi="Arial" w:cs="Arial"/>
          <w:color w:val="010000"/>
          <w:sz w:val="20"/>
          <w:szCs w:val="20"/>
        </w:rPr>
        <w:t xml:space="preserve"> Executive Manager (</w:t>
      </w:r>
      <w:r w:rsidR="00ED7FD0">
        <w:rPr>
          <w:rFonts w:ascii="Arial" w:hAnsi="Arial" w:cs="Arial"/>
          <w:color w:val="010000"/>
          <w:sz w:val="20"/>
          <w:szCs w:val="20"/>
        </w:rPr>
        <w:t>Managing Director</w:t>
      </w:r>
      <w:r w:rsidRPr="00540937">
        <w:rPr>
          <w:rFonts w:ascii="Arial" w:hAnsi="Arial" w:cs="Arial"/>
          <w:color w:val="010000"/>
          <w:sz w:val="20"/>
          <w:szCs w:val="20"/>
        </w:rPr>
        <w:t>): None</w:t>
      </w:r>
    </w:p>
    <w:p w14:paraId="3DB7B54D" w14:textId="08AB139D" w:rsidR="009707AE" w:rsidRPr="00540937" w:rsidRDefault="00C52698" w:rsidP="00ED7FD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235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40937">
        <w:rPr>
          <w:rFonts w:ascii="Arial" w:hAnsi="Arial" w:cs="Arial"/>
          <w:color w:val="010000"/>
          <w:sz w:val="20"/>
          <w:szCs w:val="20"/>
        </w:rPr>
        <w:t>Other transactions of the Company (if any) that can bring about material or non-material benefits to members of the Board of Directors, membe</w:t>
      </w:r>
      <w:r w:rsidR="00ED7FD0">
        <w:rPr>
          <w:rFonts w:ascii="Arial" w:hAnsi="Arial" w:cs="Arial"/>
          <w:color w:val="010000"/>
          <w:sz w:val="20"/>
          <w:szCs w:val="20"/>
        </w:rPr>
        <w:t>rs of the Supervisory Board, Executive</w:t>
      </w:r>
      <w:r w:rsidRPr="00540937">
        <w:rPr>
          <w:rFonts w:ascii="Arial" w:hAnsi="Arial" w:cs="Arial"/>
          <w:color w:val="010000"/>
          <w:sz w:val="20"/>
          <w:szCs w:val="20"/>
        </w:rPr>
        <w:t xml:space="preserve"> Manager (</w:t>
      </w:r>
      <w:r w:rsidR="00ED7FD0">
        <w:rPr>
          <w:rFonts w:ascii="Arial" w:hAnsi="Arial" w:cs="Arial"/>
          <w:color w:val="010000"/>
          <w:sz w:val="20"/>
          <w:szCs w:val="20"/>
        </w:rPr>
        <w:t>Managing Director</w:t>
      </w:r>
      <w:r w:rsidRPr="00540937">
        <w:rPr>
          <w:rFonts w:ascii="Arial" w:hAnsi="Arial" w:cs="Arial"/>
          <w:color w:val="010000"/>
          <w:sz w:val="20"/>
          <w:szCs w:val="20"/>
        </w:rPr>
        <w:t>) and other managers: None</w:t>
      </w:r>
    </w:p>
    <w:p w14:paraId="4BB32D0E" w14:textId="2085131C" w:rsidR="009707AE" w:rsidRPr="00540937" w:rsidRDefault="00C52698" w:rsidP="00ED7FD0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255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40937">
        <w:rPr>
          <w:rFonts w:ascii="Arial" w:hAnsi="Arial" w:cs="Arial"/>
          <w:color w:val="010000"/>
          <w:sz w:val="20"/>
          <w:szCs w:val="20"/>
        </w:rPr>
        <w:t xml:space="preserve">Share transactions of PDMR and </w:t>
      </w:r>
      <w:r w:rsidR="00ED7FD0">
        <w:rPr>
          <w:rFonts w:ascii="Arial" w:hAnsi="Arial" w:cs="Arial"/>
          <w:color w:val="010000"/>
          <w:sz w:val="20"/>
          <w:szCs w:val="20"/>
        </w:rPr>
        <w:t>related</w:t>
      </w:r>
      <w:r w:rsidRPr="00540937">
        <w:rPr>
          <w:rFonts w:ascii="Arial" w:hAnsi="Arial" w:cs="Arial"/>
          <w:color w:val="010000"/>
          <w:sz w:val="20"/>
          <w:szCs w:val="20"/>
        </w:rPr>
        <w:t xml:space="preserve"> persons of PDMR (Semi-annual report)</w:t>
      </w:r>
    </w:p>
    <w:p w14:paraId="33D44302" w14:textId="68454868" w:rsidR="009707AE" w:rsidRPr="00C52698" w:rsidRDefault="00C52698" w:rsidP="00ED7FD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223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40937">
        <w:rPr>
          <w:rFonts w:ascii="Arial" w:hAnsi="Arial" w:cs="Arial"/>
          <w:color w:val="010000"/>
          <w:sz w:val="20"/>
          <w:szCs w:val="20"/>
        </w:rPr>
        <w:t xml:space="preserve">Transactions of PDMR and </w:t>
      </w:r>
      <w:r w:rsidR="00ED7FD0">
        <w:rPr>
          <w:rFonts w:ascii="Arial" w:hAnsi="Arial" w:cs="Arial"/>
          <w:color w:val="010000"/>
          <w:sz w:val="20"/>
          <w:szCs w:val="20"/>
        </w:rPr>
        <w:t>related</w:t>
      </w:r>
      <w:r w:rsidRPr="00540937">
        <w:rPr>
          <w:rFonts w:ascii="Arial" w:hAnsi="Arial" w:cs="Arial"/>
          <w:color w:val="010000"/>
          <w:sz w:val="20"/>
          <w:szCs w:val="20"/>
        </w:rPr>
        <w:t xml:space="preserve"> persons of PDMR for shares of listed companies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1477"/>
        <w:gridCol w:w="1392"/>
        <w:gridCol w:w="1185"/>
        <w:gridCol w:w="867"/>
        <w:gridCol w:w="1033"/>
        <w:gridCol w:w="835"/>
        <w:gridCol w:w="1800"/>
      </w:tblGrid>
      <w:tr w:rsidR="00C52698" w:rsidRPr="009A6A3B" w14:paraId="380CD5BB" w14:textId="77777777" w:rsidTr="002F577B"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F8C7C3" w14:textId="77777777" w:rsidR="00C52698" w:rsidRPr="009A6A3B" w:rsidRDefault="00C52698" w:rsidP="002F577B">
            <w:pPr>
              <w:spacing w:after="120" w:line="360" w:lineRule="auto"/>
              <w:rPr>
                <w:rFonts w:ascii="Arial" w:eastAsia="Times New Roman" w:hAnsi="Arial" w:cs="Arial"/>
                <w:bCs/>
                <w:sz w:val="20"/>
              </w:rPr>
            </w:pPr>
            <w:r w:rsidRPr="009A6A3B">
              <w:rPr>
                <w:rFonts w:ascii="Arial" w:eastAsia="Times New Roman" w:hAnsi="Arial" w:cs="Arial"/>
                <w:bCs/>
                <w:sz w:val="20"/>
              </w:rPr>
              <w:t xml:space="preserve">No. 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144B53" w14:textId="77777777" w:rsidR="00C52698" w:rsidRPr="009A6A3B" w:rsidRDefault="00C52698" w:rsidP="002F577B">
            <w:pPr>
              <w:spacing w:after="120" w:line="360" w:lineRule="auto"/>
              <w:rPr>
                <w:rFonts w:ascii="Arial" w:eastAsia="Times New Roman" w:hAnsi="Arial" w:cs="Arial"/>
                <w:bCs/>
                <w:sz w:val="20"/>
              </w:rPr>
            </w:pPr>
            <w:r w:rsidRPr="009A6A3B">
              <w:rPr>
                <w:rFonts w:ascii="Arial" w:eastAsia="Times New Roman" w:hAnsi="Arial" w:cs="Arial"/>
                <w:bCs/>
                <w:sz w:val="20"/>
                <w:lang w:eastAsia="vi-VN"/>
              </w:rPr>
              <w:t>Transaction conductor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F9A7BF4" w14:textId="77777777" w:rsidR="00C52698" w:rsidRPr="009A6A3B" w:rsidRDefault="00C52698" w:rsidP="002F577B">
            <w:pPr>
              <w:spacing w:after="120" w:line="360" w:lineRule="auto"/>
              <w:rPr>
                <w:rFonts w:ascii="Arial" w:eastAsia="Times New Roman" w:hAnsi="Arial" w:cs="Arial"/>
                <w:bCs/>
                <w:sz w:val="20"/>
              </w:rPr>
            </w:pPr>
            <w:r w:rsidRPr="009A6A3B">
              <w:rPr>
                <w:rFonts w:ascii="Arial" w:eastAsia="Times New Roman" w:hAnsi="Arial" w:cs="Arial"/>
                <w:bCs/>
                <w:sz w:val="20"/>
              </w:rPr>
              <w:t>Relation with PDMR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4922072" w14:textId="77777777" w:rsidR="00C52698" w:rsidRPr="009A6A3B" w:rsidRDefault="00C52698" w:rsidP="002F577B">
            <w:pPr>
              <w:spacing w:after="120" w:line="360" w:lineRule="auto"/>
              <w:rPr>
                <w:rFonts w:ascii="Arial" w:eastAsia="Times New Roman" w:hAnsi="Arial" w:cs="Arial"/>
                <w:bCs/>
                <w:sz w:val="20"/>
              </w:rPr>
            </w:pPr>
            <w:r w:rsidRPr="009A6A3B">
              <w:rPr>
                <w:rFonts w:ascii="Arial" w:eastAsia="Times New Roman" w:hAnsi="Arial" w:cs="Arial"/>
                <w:bCs/>
                <w:sz w:val="20"/>
              </w:rPr>
              <w:t>Number of shares at the beginning of the period</w:t>
            </w:r>
          </w:p>
        </w:tc>
        <w:tc>
          <w:tcPr>
            <w:tcW w:w="103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4F3A955" w14:textId="77777777" w:rsidR="00C52698" w:rsidRPr="009A6A3B" w:rsidRDefault="00C52698" w:rsidP="002F577B">
            <w:pPr>
              <w:spacing w:after="120" w:line="360" w:lineRule="auto"/>
              <w:rPr>
                <w:rFonts w:ascii="Arial" w:eastAsia="Times New Roman" w:hAnsi="Arial" w:cs="Arial"/>
                <w:bCs/>
                <w:sz w:val="20"/>
              </w:rPr>
            </w:pPr>
            <w:r w:rsidRPr="009A6A3B">
              <w:rPr>
                <w:rFonts w:ascii="Arial" w:eastAsia="Times New Roman" w:hAnsi="Arial" w:cs="Arial"/>
                <w:bCs/>
                <w:sz w:val="20"/>
              </w:rPr>
              <w:t>Number of shares at the end of the period</w:t>
            </w: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3D55B" w14:textId="77777777" w:rsidR="00C52698" w:rsidRPr="009A6A3B" w:rsidRDefault="00C52698" w:rsidP="002F577B">
            <w:pPr>
              <w:spacing w:after="120" w:line="360" w:lineRule="auto"/>
              <w:rPr>
                <w:rFonts w:ascii="Arial" w:eastAsia="Times New Roman" w:hAnsi="Arial" w:cs="Arial"/>
                <w:bCs/>
                <w:sz w:val="20"/>
              </w:rPr>
            </w:pPr>
            <w:r w:rsidRPr="009A6A3B">
              <w:rPr>
                <w:rFonts w:ascii="Arial" w:eastAsia="Times New Roman" w:hAnsi="Arial" w:cs="Arial"/>
                <w:bCs/>
                <w:sz w:val="20"/>
                <w:lang w:eastAsia="vi-VN"/>
              </w:rPr>
              <w:t xml:space="preserve">Reasons for increase or decrease (Purchase, sell, transfer, swap, bonus,…) </w:t>
            </w:r>
          </w:p>
        </w:tc>
      </w:tr>
      <w:tr w:rsidR="00C52698" w:rsidRPr="009A6A3B" w14:paraId="65F21179" w14:textId="77777777" w:rsidTr="002F577B">
        <w:tc>
          <w:tcPr>
            <w:tcW w:w="23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F704052" w14:textId="77777777" w:rsidR="00C52698" w:rsidRPr="009A6A3B" w:rsidRDefault="00C52698" w:rsidP="002F577B">
            <w:pPr>
              <w:spacing w:after="120" w:line="360" w:lineRule="auto"/>
              <w:rPr>
                <w:rFonts w:ascii="Arial" w:eastAsia="Times New Roman" w:hAnsi="Arial" w:cs="Arial"/>
                <w:bCs/>
                <w:sz w:val="20"/>
              </w:rPr>
            </w:pPr>
          </w:p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0607E60" w14:textId="77777777" w:rsidR="00C52698" w:rsidRPr="009A6A3B" w:rsidRDefault="00C52698" w:rsidP="002F577B">
            <w:pPr>
              <w:spacing w:after="120" w:line="360" w:lineRule="auto"/>
              <w:rPr>
                <w:rFonts w:ascii="Arial" w:eastAsia="Times New Roman" w:hAnsi="Arial" w:cs="Arial"/>
                <w:bCs/>
                <w:sz w:val="20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0DD1AFE" w14:textId="77777777" w:rsidR="00C52698" w:rsidRPr="009A6A3B" w:rsidRDefault="00C52698" w:rsidP="002F577B">
            <w:pPr>
              <w:spacing w:after="120" w:line="360" w:lineRule="auto"/>
              <w:rPr>
                <w:rFonts w:ascii="Arial" w:eastAsia="Times New Roman" w:hAnsi="Arial" w:cs="Arial"/>
                <w:bCs/>
                <w:sz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614E52" w14:textId="77777777" w:rsidR="00C52698" w:rsidRPr="009A6A3B" w:rsidRDefault="00C52698" w:rsidP="002F577B">
            <w:pPr>
              <w:spacing w:after="120" w:line="360" w:lineRule="auto"/>
              <w:rPr>
                <w:rFonts w:ascii="Arial" w:eastAsia="Times New Roman" w:hAnsi="Arial" w:cs="Arial"/>
                <w:bCs/>
                <w:sz w:val="20"/>
              </w:rPr>
            </w:pPr>
            <w:r w:rsidRPr="009A6A3B">
              <w:rPr>
                <w:rFonts w:ascii="Arial" w:eastAsia="Times New Roman" w:hAnsi="Arial" w:cs="Arial"/>
                <w:bCs/>
                <w:sz w:val="20"/>
                <w:lang w:eastAsia="vi-VN"/>
              </w:rPr>
              <w:t>Number of shares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06AE01" w14:textId="77777777" w:rsidR="00C52698" w:rsidRPr="009A6A3B" w:rsidRDefault="00C52698" w:rsidP="002F577B">
            <w:pPr>
              <w:spacing w:after="120" w:line="360" w:lineRule="auto"/>
              <w:rPr>
                <w:rFonts w:ascii="Arial" w:eastAsia="Times New Roman" w:hAnsi="Arial" w:cs="Arial"/>
                <w:bCs/>
                <w:sz w:val="20"/>
              </w:rPr>
            </w:pPr>
            <w:r w:rsidRPr="009A6A3B">
              <w:rPr>
                <w:rFonts w:ascii="Arial" w:eastAsia="Times New Roman" w:hAnsi="Arial" w:cs="Arial"/>
                <w:bCs/>
                <w:sz w:val="20"/>
                <w:lang w:eastAsia="vi-VN"/>
              </w:rPr>
              <w:t>Rate (%)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04E2CEA" w14:textId="77777777" w:rsidR="00C52698" w:rsidRPr="009A6A3B" w:rsidRDefault="00C52698" w:rsidP="002F577B">
            <w:pPr>
              <w:spacing w:after="120" w:line="360" w:lineRule="auto"/>
              <w:rPr>
                <w:rFonts w:ascii="Arial" w:eastAsia="Times New Roman" w:hAnsi="Arial" w:cs="Arial"/>
                <w:bCs/>
                <w:sz w:val="20"/>
              </w:rPr>
            </w:pPr>
            <w:r w:rsidRPr="009A6A3B">
              <w:rPr>
                <w:rFonts w:ascii="Arial" w:eastAsia="Times New Roman" w:hAnsi="Arial" w:cs="Arial"/>
                <w:bCs/>
                <w:sz w:val="20"/>
                <w:lang w:eastAsia="vi-VN"/>
              </w:rPr>
              <w:t>Number of shares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1DCA99" w14:textId="77777777" w:rsidR="00C52698" w:rsidRPr="009A6A3B" w:rsidRDefault="00C52698" w:rsidP="002F577B">
            <w:pPr>
              <w:spacing w:after="120" w:line="360" w:lineRule="auto"/>
              <w:rPr>
                <w:rFonts w:ascii="Arial" w:eastAsia="Times New Roman" w:hAnsi="Arial" w:cs="Arial"/>
                <w:bCs/>
                <w:sz w:val="20"/>
              </w:rPr>
            </w:pPr>
            <w:r w:rsidRPr="009A6A3B">
              <w:rPr>
                <w:rFonts w:ascii="Arial" w:eastAsia="Times New Roman" w:hAnsi="Arial" w:cs="Arial"/>
                <w:bCs/>
                <w:sz w:val="20"/>
                <w:lang w:eastAsia="vi-VN"/>
              </w:rPr>
              <w:t>Rate (%)</w:t>
            </w:r>
          </w:p>
        </w:tc>
        <w:tc>
          <w:tcPr>
            <w:tcW w:w="99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F23543" w14:textId="77777777" w:rsidR="00C52698" w:rsidRPr="009A6A3B" w:rsidRDefault="00C52698" w:rsidP="002F577B">
            <w:pPr>
              <w:spacing w:after="120" w:line="360" w:lineRule="auto"/>
              <w:rPr>
                <w:rFonts w:ascii="Arial" w:eastAsia="Times New Roman" w:hAnsi="Arial" w:cs="Arial"/>
                <w:bCs/>
                <w:sz w:val="20"/>
              </w:rPr>
            </w:pPr>
          </w:p>
        </w:tc>
      </w:tr>
      <w:tr w:rsidR="00C52698" w:rsidRPr="009A6A3B" w14:paraId="667EFE02" w14:textId="77777777" w:rsidTr="002F577B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952966" w14:textId="77777777" w:rsidR="00C52698" w:rsidRPr="009A6A3B" w:rsidRDefault="00C52698" w:rsidP="002F577B">
            <w:pPr>
              <w:spacing w:after="120" w:line="360" w:lineRule="auto"/>
              <w:rPr>
                <w:rFonts w:ascii="Arial" w:eastAsia="Times New Roman" w:hAnsi="Arial" w:cs="Arial"/>
                <w:bCs/>
                <w:sz w:val="20"/>
              </w:rPr>
            </w:pPr>
            <w:r w:rsidRPr="009A6A3B">
              <w:rPr>
                <w:rFonts w:ascii="Arial" w:eastAsia="Times New Roman" w:hAnsi="Arial" w:cs="Arial"/>
                <w:bCs/>
                <w:sz w:val="20"/>
                <w:lang w:eastAsia="vi-VN"/>
              </w:rPr>
              <w:t>3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61EABE" w14:textId="77777777" w:rsidR="00C52698" w:rsidRPr="009A6A3B" w:rsidRDefault="00C52698" w:rsidP="002F577B">
            <w:pPr>
              <w:spacing w:after="120" w:line="360" w:lineRule="auto"/>
              <w:rPr>
                <w:rFonts w:ascii="Arial" w:eastAsia="Times New Roman" w:hAnsi="Arial" w:cs="Arial"/>
                <w:bCs/>
                <w:sz w:val="20"/>
              </w:rPr>
            </w:pPr>
            <w:r w:rsidRPr="009A6A3B">
              <w:rPr>
                <w:rFonts w:ascii="Arial" w:eastAsia="Times New Roman" w:hAnsi="Arial" w:cs="Arial"/>
                <w:bCs/>
                <w:sz w:val="20"/>
                <w:lang w:eastAsia="vi-VN"/>
              </w:rPr>
              <w:t>Vo Xuan Phong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A77802B" w14:textId="77777777" w:rsidR="00C52698" w:rsidRPr="009A6A3B" w:rsidRDefault="00C52698" w:rsidP="002F577B">
            <w:pPr>
              <w:spacing w:after="120" w:line="360" w:lineRule="auto"/>
              <w:rPr>
                <w:rFonts w:ascii="Arial" w:eastAsia="Times New Roman" w:hAnsi="Arial" w:cs="Arial"/>
                <w:bCs/>
                <w:sz w:val="20"/>
              </w:rPr>
            </w:pPr>
            <w:r w:rsidRPr="009A6A3B">
              <w:rPr>
                <w:rFonts w:ascii="Arial" w:eastAsia="Times New Roman" w:hAnsi="Arial" w:cs="Arial"/>
                <w:bCs/>
                <w:sz w:val="20"/>
                <w:lang w:eastAsia="vi-VN"/>
              </w:rPr>
              <w:t>Chair of the Board of Directors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57CE949" w14:textId="77777777" w:rsidR="00C52698" w:rsidRPr="009A6A3B" w:rsidRDefault="00C52698" w:rsidP="002F577B">
            <w:pPr>
              <w:spacing w:after="120" w:line="360" w:lineRule="auto"/>
              <w:rPr>
                <w:rFonts w:ascii="Arial" w:eastAsia="Times New Roman" w:hAnsi="Arial" w:cs="Arial"/>
                <w:bCs/>
                <w:sz w:val="20"/>
              </w:rPr>
            </w:pPr>
            <w:r w:rsidRPr="009A6A3B">
              <w:rPr>
                <w:rFonts w:ascii="Arial" w:eastAsia="Times New Roman" w:hAnsi="Arial" w:cs="Arial"/>
                <w:bCs/>
                <w:sz w:val="20"/>
                <w:lang w:eastAsia="vi-VN"/>
              </w:rPr>
              <w:t>305,100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40E4C12" w14:textId="77777777" w:rsidR="00C52698" w:rsidRPr="009A6A3B" w:rsidRDefault="00C52698" w:rsidP="002F577B">
            <w:pPr>
              <w:spacing w:after="120" w:line="360" w:lineRule="auto"/>
              <w:rPr>
                <w:rFonts w:ascii="Arial" w:eastAsia="Times New Roman" w:hAnsi="Arial" w:cs="Arial"/>
                <w:bCs/>
                <w:sz w:val="20"/>
              </w:rPr>
            </w:pPr>
            <w:r w:rsidRPr="009A6A3B">
              <w:rPr>
                <w:rFonts w:ascii="Arial" w:eastAsia="Times New Roman" w:hAnsi="Arial" w:cs="Arial"/>
                <w:bCs/>
                <w:sz w:val="20"/>
                <w:lang w:eastAsia="vi-VN"/>
              </w:rPr>
              <w:t>1.43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890B01" w14:textId="77777777" w:rsidR="00C52698" w:rsidRPr="009A6A3B" w:rsidRDefault="00C52698" w:rsidP="002F577B">
            <w:pPr>
              <w:spacing w:after="120" w:line="360" w:lineRule="auto"/>
              <w:rPr>
                <w:rFonts w:ascii="Arial" w:eastAsia="Times New Roman" w:hAnsi="Arial" w:cs="Arial"/>
                <w:bCs/>
                <w:sz w:val="20"/>
              </w:rPr>
            </w:pPr>
            <w:r w:rsidRPr="009A6A3B">
              <w:rPr>
                <w:rFonts w:ascii="Arial" w:eastAsia="Times New Roman" w:hAnsi="Arial" w:cs="Arial"/>
                <w:bCs/>
                <w:sz w:val="20"/>
                <w:lang w:eastAsia="vi-VN"/>
              </w:rPr>
              <w:t>1,805,100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78159B" w14:textId="77777777" w:rsidR="00C52698" w:rsidRPr="009A6A3B" w:rsidRDefault="00C52698" w:rsidP="002F577B">
            <w:pPr>
              <w:spacing w:after="120" w:line="360" w:lineRule="auto"/>
              <w:rPr>
                <w:rFonts w:ascii="Arial" w:eastAsia="Times New Roman" w:hAnsi="Arial" w:cs="Arial"/>
                <w:bCs/>
                <w:sz w:val="20"/>
              </w:rPr>
            </w:pPr>
            <w:r w:rsidRPr="009A6A3B">
              <w:rPr>
                <w:rFonts w:ascii="Arial" w:eastAsia="Times New Roman" w:hAnsi="Arial" w:cs="Arial"/>
                <w:bCs/>
                <w:sz w:val="20"/>
                <w:lang w:eastAsia="vi-VN"/>
              </w:rPr>
              <w:t>9.74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E1B8E5" w14:textId="00D24B4E" w:rsidR="00C52698" w:rsidRPr="009A6A3B" w:rsidRDefault="00C52698" w:rsidP="00ED7FD0">
            <w:pPr>
              <w:spacing w:after="120" w:line="360" w:lineRule="auto"/>
              <w:rPr>
                <w:rFonts w:ascii="Arial" w:eastAsia="Times New Roman" w:hAnsi="Arial" w:cs="Arial"/>
                <w:bCs/>
                <w:sz w:val="20"/>
              </w:rPr>
            </w:pPr>
            <w:r w:rsidRPr="009A6A3B">
              <w:rPr>
                <w:rFonts w:ascii="Arial" w:eastAsia="Times New Roman" w:hAnsi="Arial" w:cs="Arial"/>
                <w:bCs/>
                <w:sz w:val="20"/>
              </w:rPr>
              <w:t xml:space="preserve">Purchase </w:t>
            </w:r>
            <w:r w:rsidR="00ED7FD0">
              <w:rPr>
                <w:rFonts w:ascii="Arial" w:eastAsia="Times New Roman" w:hAnsi="Arial" w:cs="Arial"/>
                <w:bCs/>
                <w:sz w:val="20"/>
              </w:rPr>
              <w:t>to increase shareholding</w:t>
            </w:r>
          </w:p>
        </w:tc>
      </w:tr>
      <w:tr w:rsidR="00C52698" w:rsidRPr="009A6A3B" w14:paraId="70C10BBA" w14:textId="77777777" w:rsidTr="002F577B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0E3843F" w14:textId="77777777" w:rsidR="00C52698" w:rsidRPr="009A6A3B" w:rsidRDefault="00C52698" w:rsidP="002F577B">
            <w:pPr>
              <w:spacing w:after="120" w:line="360" w:lineRule="auto"/>
              <w:rPr>
                <w:rFonts w:ascii="Arial" w:eastAsia="Times New Roman" w:hAnsi="Arial" w:cs="Arial"/>
                <w:bCs/>
                <w:sz w:val="20"/>
              </w:rPr>
            </w:pPr>
            <w:r w:rsidRPr="009A6A3B">
              <w:rPr>
                <w:rFonts w:ascii="Arial" w:eastAsia="Times New Roman" w:hAnsi="Arial" w:cs="Arial"/>
                <w:bCs/>
                <w:sz w:val="20"/>
                <w:lang w:eastAsia="vi-VN"/>
              </w:rPr>
              <w:t>4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3551F7C" w14:textId="77777777" w:rsidR="00C52698" w:rsidRPr="009A6A3B" w:rsidRDefault="00C52698" w:rsidP="002F577B">
            <w:pPr>
              <w:spacing w:after="120" w:line="360" w:lineRule="auto"/>
              <w:rPr>
                <w:rFonts w:ascii="Arial" w:eastAsia="Times New Roman" w:hAnsi="Arial" w:cs="Arial"/>
                <w:bCs/>
                <w:sz w:val="20"/>
              </w:rPr>
            </w:pPr>
            <w:r w:rsidRPr="009A6A3B">
              <w:rPr>
                <w:rFonts w:ascii="Arial" w:eastAsia="Times New Roman" w:hAnsi="Arial" w:cs="Arial"/>
                <w:bCs/>
                <w:sz w:val="20"/>
              </w:rPr>
              <w:t xml:space="preserve">Dang Xuan </w:t>
            </w:r>
            <w:proofErr w:type="spellStart"/>
            <w:r w:rsidRPr="009A6A3B">
              <w:rPr>
                <w:rFonts w:ascii="Arial" w:eastAsia="Times New Roman" w:hAnsi="Arial" w:cs="Arial"/>
                <w:bCs/>
                <w:sz w:val="20"/>
              </w:rPr>
              <w:t>Huu</w:t>
            </w:r>
            <w:proofErr w:type="spellEnd"/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3A58D2D" w14:textId="77777777" w:rsidR="00C52698" w:rsidRPr="009A6A3B" w:rsidRDefault="00C52698" w:rsidP="002F577B">
            <w:pPr>
              <w:spacing w:after="120" w:line="360" w:lineRule="auto"/>
              <w:rPr>
                <w:rFonts w:ascii="Arial" w:eastAsia="Times New Roman" w:hAnsi="Arial" w:cs="Arial"/>
                <w:bCs/>
                <w:sz w:val="20"/>
              </w:rPr>
            </w:pPr>
            <w:r w:rsidRPr="009A6A3B">
              <w:rPr>
                <w:rFonts w:ascii="Arial" w:eastAsia="Times New Roman" w:hAnsi="Arial" w:cs="Arial"/>
                <w:bCs/>
                <w:sz w:val="20"/>
                <w:lang w:eastAsia="vi-VN"/>
              </w:rPr>
              <w:t>Member of the Board of Directors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125A281" w14:textId="77777777" w:rsidR="00C52698" w:rsidRPr="009A6A3B" w:rsidRDefault="00C52698" w:rsidP="002F577B">
            <w:pPr>
              <w:spacing w:after="120" w:line="360" w:lineRule="auto"/>
              <w:rPr>
                <w:rFonts w:ascii="Arial" w:eastAsia="Times New Roman" w:hAnsi="Arial" w:cs="Arial"/>
                <w:bCs/>
                <w:sz w:val="20"/>
              </w:rPr>
            </w:pPr>
            <w:r w:rsidRPr="009A6A3B">
              <w:rPr>
                <w:rFonts w:ascii="Arial" w:eastAsia="Times New Roman" w:hAnsi="Arial" w:cs="Arial"/>
                <w:bCs/>
                <w:sz w:val="20"/>
                <w:lang w:eastAsia="vi-VN"/>
              </w:rPr>
              <w:t>9,800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BD820AE" w14:textId="77777777" w:rsidR="00C52698" w:rsidRPr="009A6A3B" w:rsidRDefault="00C52698" w:rsidP="002F577B">
            <w:pPr>
              <w:spacing w:after="120" w:line="360" w:lineRule="auto"/>
              <w:rPr>
                <w:rFonts w:ascii="Arial" w:eastAsia="Times New Roman" w:hAnsi="Arial" w:cs="Arial"/>
                <w:bCs/>
                <w:sz w:val="20"/>
              </w:rPr>
            </w:pPr>
            <w:r w:rsidRPr="009A6A3B">
              <w:rPr>
                <w:rFonts w:ascii="Arial" w:eastAsia="Times New Roman" w:hAnsi="Arial" w:cs="Arial"/>
                <w:bCs/>
                <w:sz w:val="20"/>
                <w:lang w:eastAsia="vi-VN"/>
              </w:rPr>
              <w:t>0.05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D6A89AE" w14:textId="77777777" w:rsidR="00C52698" w:rsidRPr="009A6A3B" w:rsidRDefault="00C52698" w:rsidP="002F577B">
            <w:pPr>
              <w:spacing w:after="120" w:line="360" w:lineRule="auto"/>
              <w:rPr>
                <w:rFonts w:ascii="Arial" w:eastAsia="Times New Roman" w:hAnsi="Arial" w:cs="Arial"/>
                <w:bCs/>
                <w:sz w:val="20"/>
              </w:rPr>
            </w:pPr>
            <w:r w:rsidRPr="009A6A3B">
              <w:rPr>
                <w:rFonts w:ascii="Arial" w:eastAsia="Times New Roman" w:hAnsi="Arial" w:cs="Arial"/>
                <w:bCs/>
                <w:sz w:val="20"/>
                <w:lang w:eastAsia="vi-VN"/>
              </w:rPr>
              <w:t>1,000,000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30A337" w14:textId="77777777" w:rsidR="00C52698" w:rsidRPr="009A6A3B" w:rsidRDefault="00C52698" w:rsidP="002F577B">
            <w:pPr>
              <w:spacing w:after="120" w:line="360" w:lineRule="auto"/>
              <w:rPr>
                <w:rFonts w:ascii="Arial" w:eastAsia="Times New Roman" w:hAnsi="Arial" w:cs="Arial"/>
                <w:bCs/>
                <w:sz w:val="20"/>
              </w:rPr>
            </w:pPr>
            <w:r w:rsidRPr="009A6A3B">
              <w:rPr>
                <w:rFonts w:ascii="Arial" w:eastAsia="Times New Roman" w:hAnsi="Arial" w:cs="Arial"/>
                <w:bCs/>
                <w:sz w:val="20"/>
                <w:lang w:eastAsia="vi-VN"/>
              </w:rPr>
              <w:t>5.45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F24801" w14:textId="5EFE188F" w:rsidR="00C52698" w:rsidRPr="009A6A3B" w:rsidRDefault="00C52698" w:rsidP="00ED7FD0">
            <w:pPr>
              <w:spacing w:after="120" w:line="360" w:lineRule="auto"/>
              <w:rPr>
                <w:rFonts w:ascii="Arial" w:eastAsia="Times New Roman" w:hAnsi="Arial" w:cs="Arial"/>
                <w:bCs/>
                <w:sz w:val="20"/>
              </w:rPr>
            </w:pPr>
            <w:r w:rsidRPr="009A6A3B">
              <w:rPr>
                <w:rFonts w:ascii="Arial" w:eastAsia="Times New Roman" w:hAnsi="Arial" w:cs="Arial"/>
                <w:bCs/>
                <w:sz w:val="20"/>
              </w:rPr>
              <w:t xml:space="preserve">Purchase </w:t>
            </w:r>
            <w:r w:rsidR="00ED7FD0">
              <w:rPr>
                <w:rFonts w:ascii="Arial" w:eastAsia="Times New Roman" w:hAnsi="Arial" w:cs="Arial"/>
                <w:bCs/>
                <w:sz w:val="20"/>
              </w:rPr>
              <w:t>to increase shareholding</w:t>
            </w:r>
            <w:bookmarkStart w:id="1" w:name="_GoBack"/>
            <w:bookmarkEnd w:id="1"/>
          </w:p>
        </w:tc>
      </w:tr>
      <w:tr w:rsidR="00C52698" w:rsidRPr="009A6A3B" w14:paraId="3D65AB42" w14:textId="77777777" w:rsidTr="002F577B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EBD5B5" w14:textId="77777777" w:rsidR="00C52698" w:rsidRPr="009A6A3B" w:rsidRDefault="00C52698" w:rsidP="002F577B">
            <w:pPr>
              <w:spacing w:after="120" w:line="360" w:lineRule="auto"/>
              <w:rPr>
                <w:rFonts w:ascii="Arial" w:eastAsia="Times New Roman" w:hAnsi="Arial" w:cs="Arial"/>
                <w:bCs/>
                <w:sz w:val="20"/>
              </w:rPr>
            </w:pPr>
            <w:r w:rsidRPr="009A6A3B">
              <w:rPr>
                <w:rFonts w:ascii="Arial" w:eastAsia="Times New Roman" w:hAnsi="Arial" w:cs="Arial"/>
                <w:bCs/>
                <w:sz w:val="20"/>
                <w:lang w:eastAsia="vi-VN"/>
              </w:rPr>
              <w:t>5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725366" w14:textId="77777777" w:rsidR="00C52698" w:rsidRPr="009A6A3B" w:rsidRDefault="00C52698" w:rsidP="002F577B">
            <w:pPr>
              <w:spacing w:after="120" w:line="360" w:lineRule="auto"/>
              <w:rPr>
                <w:rFonts w:ascii="Arial" w:eastAsia="Times New Roman" w:hAnsi="Arial" w:cs="Arial"/>
                <w:bCs/>
                <w:sz w:val="20"/>
              </w:rPr>
            </w:pPr>
            <w:r w:rsidRPr="009A6A3B">
              <w:rPr>
                <w:rFonts w:ascii="Arial" w:eastAsia="Times New Roman" w:hAnsi="Arial" w:cs="Arial"/>
                <w:bCs/>
                <w:sz w:val="20"/>
              </w:rPr>
              <w:t xml:space="preserve">Le </w:t>
            </w:r>
            <w:proofErr w:type="spellStart"/>
            <w:r w:rsidRPr="009A6A3B">
              <w:rPr>
                <w:rFonts w:ascii="Arial" w:eastAsia="Times New Roman" w:hAnsi="Arial" w:cs="Arial"/>
                <w:bCs/>
                <w:sz w:val="20"/>
              </w:rPr>
              <w:t>Nhat</w:t>
            </w:r>
            <w:proofErr w:type="spellEnd"/>
            <w:r w:rsidRPr="009A6A3B">
              <w:rPr>
                <w:rFonts w:ascii="Arial" w:eastAsia="Times New Roman" w:hAnsi="Arial" w:cs="Arial"/>
                <w:bCs/>
                <w:sz w:val="20"/>
              </w:rPr>
              <w:t xml:space="preserve"> Nguyen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F6574F" w14:textId="77777777" w:rsidR="00C52698" w:rsidRPr="009A6A3B" w:rsidRDefault="00C52698" w:rsidP="002F577B">
            <w:pPr>
              <w:spacing w:after="120" w:line="360" w:lineRule="auto"/>
              <w:rPr>
                <w:rFonts w:ascii="Arial" w:eastAsia="Times New Roman" w:hAnsi="Arial" w:cs="Arial"/>
                <w:bCs/>
                <w:sz w:val="20"/>
              </w:rPr>
            </w:pPr>
            <w:r w:rsidRPr="009A6A3B">
              <w:rPr>
                <w:rFonts w:ascii="Arial" w:eastAsia="Times New Roman" w:hAnsi="Arial" w:cs="Arial"/>
                <w:bCs/>
                <w:sz w:val="20"/>
              </w:rPr>
              <w:t>Member</w:t>
            </w:r>
            <w:r w:rsidRPr="009A6A3B">
              <w:rPr>
                <w:rFonts w:ascii="Arial" w:eastAsia="Times New Roman" w:hAnsi="Arial" w:cs="Arial"/>
                <w:bCs/>
                <w:sz w:val="20"/>
                <w:lang w:eastAsia="vi-VN"/>
              </w:rPr>
              <w:t xml:space="preserve"> of the Board of Directors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8030B6" w14:textId="77777777" w:rsidR="00C52698" w:rsidRPr="009A6A3B" w:rsidRDefault="00C52698" w:rsidP="002F577B">
            <w:pPr>
              <w:spacing w:after="120" w:line="360" w:lineRule="auto"/>
              <w:rPr>
                <w:rFonts w:ascii="Arial" w:eastAsia="Times New Roman" w:hAnsi="Arial" w:cs="Arial"/>
                <w:bCs/>
                <w:sz w:val="20"/>
              </w:rPr>
            </w:pPr>
            <w:r w:rsidRPr="009A6A3B">
              <w:rPr>
                <w:rFonts w:ascii="Arial" w:eastAsia="Times New Roman" w:hAnsi="Arial" w:cs="Arial"/>
                <w:bCs/>
                <w:sz w:val="20"/>
                <w:lang w:eastAsia="vi-VN"/>
              </w:rPr>
              <w:t>325,000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D9AD1B" w14:textId="77777777" w:rsidR="00C52698" w:rsidRPr="009A6A3B" w:rsidRDefault="00C52698" w:rsidP="002F577B">
            <w:pPr>
              <w:spacing w:after="120" w:line="360" w:lineRule="auto"/>
              <w:rPr>
                <w:rFonts w:ascii="Arial" w:eastAsia="Times New Roman" w:hAnsi="Arial" w:cs="Arial"/>
                <w:bCs/>
                <w:sz w:val="20"/>
              </w:rPr>
            </w:pPr>
            <w:r w:rsidRPr="009A6A3B">
              <w:rPr>
                <w:rFonts w:ascii="Arial" w:eastAsia="Times New Roman" w:hAnsi="Arial" w:cs="Arial"/>
                <w:bCs/>
                <w:sz w:val="20"/>
                <w:lang w:eastAsia="vi-VN"/>
              </w:rPr>
              <w:t>1.75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D2A95E" w14:textId="77777777" w:rsidR="00C52698" w:rsidRPr="009A6A3B" w:rsidRDefault="00C52698" w:rsidP="002F577B">
            <w:pPr>
              <w:spacing w:after="120" w:line="360" w:lineRule="auto"/>
              <w:rPr>
                <w:rFonts w:ascii="Arial" w:eastAsia="Times New Roman" w:hAnsi="Arial" w:cs="Arial"/>
                <w:bCs/>
                <w:sz w:val="20"/>
              </w:rPr>
            </w:pPr>
            <w:r w:rsidRPr="009A6A3B">
              <w:rPr>
                <w:rFonts w:ascii="Arial" w:eastAsia="Times New Roman" w:hAnsi="Arial" w:cs="Arial"/>
                <w:bCs/>
                <w:sz w:val="20"/>
                <w:lang w:eastAsia="vi-VN"/>
              </w:rPr>
              <w:t>325,000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B85CB4" w14:textId="77777777" w:rsidR="00C52698" w:rsidRPr="009A6A3B" w:rsidRDefault="00C52698" w:rsidP="002F577B">
            <w:pPr>
              <w:spacing w:after="120" w:line="360" w:lineRule="auto"/>
              <w:rPr>
                <w:rFonts w:ascii="Arial" w:eastAsia="Times New Roman" w:hAnsi="Arial" w:cs="Arial"/>
                <w:bCs/>
                <w:sz w:val="20"/>
              </w:rPr>
            </w:pPr>
            <w:r w:rsidRPr="009A6A3B">
              <w:rPr>
                <w:rFonts w:ascii="Arial" w:eastAsia="Times New Roman" w:hAnsi="Arial" w:cs="Arial"/>
                <w:bCs/>
                <w:sz w:val="20"/>
                <w:lang w:eastAsia="vi-VN"/>
              </w:rPr>
              <w:t>1.75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95242" w14:textId="77777777" w:rsidR="00C52698" w:rsidRPr="009A6A3B" w:rsidRDefault="00C52698" w:rsidP="002F577B">
            <w:pPr>
              <w:spacing w:after="120" w:line="360" w:lineRule="auto"/>
              <w:rPr>
                <w:rFonts w:ascii="Arial" w:eastAsia="Times New Roman" w:hAnsi="Arial" w:cs="Arial"/>
                <w:bCs/>
                <w:sz w:val="20"/>
              </w:rPr>
            </w:pPr>
            <w:r w:rsidRPr="009A6A3B">
              <w:rPr>
                <w:rFonts w:ascii="Arial" w:eastAsia="Times New Roman" w:hAnsi="Arial" w:cs="Arial"/>
                <w:bCs/>
                <w:sz w:val="20"/>
              </w:rPr>
              <w:t>Purchase and sell</w:t>
            </w:r>
          </w:p>
        </w:tc>
      </w:tr>
    </w:tbl>
    <w:p w14:paraId="711B8428" w14:textId="77777777" w:rsidR="009707AE" w:rsidRPr="00540937" w:rsidRDefault="00C52698" w:rsidP="0066680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253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40937">
        <w:rPr>
          <w:rFonts w:ascii="Arial" w:hAnsi="Arial" w:cs="Arial"/>
          <w:color w:val="010000"/>
          <w:sz w:val="20"/>
          <w:szCs w:val="20"/>
        </w:rPr>
        <w:t>Other significant issues: None</w:t>
      </w:r>
    </w:p>
    <w:p w14:paraId="47A9E9F8" w14:textId="77777777" w:rsidR="009707AE" w:rsidRPr="00540937" w:rsidRDefault="009707AE" w:rsidP="0066680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sectPr w:rsidR="009707AE" w:rsidRPr="00540937">
      <w:pgSz w:w="11907" w:h="16839"/>
      <w:pgMar w:top="1440" w:right="1440" w:bottom="1440" w:left="1440" w:header="0" w:footer="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ay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3DDC"/>
    <w:multiLevelType w:val="multilevel"/>
    <w:tmpl w:val="AD3096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27477"/>
    <w:multiLevelType w:val="multilevel"/>
    <w:tmpl w:val="928228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500B0"/>
    <w:multiLevelType w:val="multilevel"/>
    <w:tmpl w:val="015218F0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F0495"/>
    <w:multiLevelType w:val="multilevel"/>
    <w:tmpl w:val="E70EBE1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5DB33CB"/>
    <w:multiLevelType w:val="multilevel"/>
    <w:tmpl w:val="4AF4FAB0"/>
    <w:lvl w:ilvl="0">
      <w:start w:val="4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F00BF"/>
    <w:multiLevelType w:val="multilevel"/>
    <w:tmpl w:val="96E4552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2D4203C1"/>
    <w:multiLevelType w:val="multilevel"/>
    <w:tmpl w:val="88E8B6A8"/>
    <w:lvl w:ilvl="0">
      <w:start w:val="7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38FE30F8"/>
    <w:multiLevelType w:val="multilevel"/>
    <w:tmpl w:val="93360630"/>
    <w:lvl w:ilvl="0">
      <w:start w:val="3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45B26E36"/>
    <w:multiLevelType w:val="multilevel"/>
    <w:tmpl w:val="A43C38BA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5BDE306F"/>
    <w:multiLevelType w:val="multilevel"/>
    <w:tmpl w:val="86500DF2"/>
    <w:lvl w:ilvl="0">
      <w:start w:val="1"/>
      <w:numFmt w:val="bullet"/>
      <w:lvlText w:val="-"/>
      <w:lvlJc w:val="left"/>
      <w:pPr>
        <w:ind w:left="720" w:hanging="360"/>
      </w:pPr>
      <w:rPr>
        <w:rFonts w:ascii="Play" w:eastAsia="Play" w:hAnsi="Play" w:cs="Play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38E6521"/>
    <w:multiLevelType w:val="multilevel"/>
    <w:tmpl w:val="E86E6E7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F73B0"/>
    <w:multiLevelType w:val="multilevel"/>
    <w:tmpl w:val="D69496E2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6"/>
  </w:num>
  <w:num w:numId="5">
    <w:abstractNumId w:val="7"/>
  </w:num>
  <w:num w:numId="6">
    <w:abstractNumId w:val="9"/>
  </w:num>
  <w:num w:numId="7">
    <w:abstractNumId w:val="0"/>
  </w:num>
  <w:num w:numId="8">
    <w:abstractNumId w:val="2"/>
  </w:num>
  <w:num w:numId="9">
    <w:abstractNumId w:val="1"/>
  </w:num>
  <w:num w:numId="10">
    <w:abstractNumId w:val="5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7AE"/>
    <w:rsid w:val="00540937"/>
    <w:rsid w:val="00632059"/>
    <w:rsid w:val="00666803"/>
    <w:rsid w:val="007F0D69"/>
    <w:rsid w:val="008635A7"/>
    <w:rsid w:val="009707AE"/>
    <w:rsid w:val="00C52698"/>
    <w:rsid w:val="00CC2023"/>
    <w:rsid w:val="00E62D58"/>
    <w:rsid w:val="00ED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20555"/>
  <w15:docId w15:val="{CC8D44AD-3DF7-41BA-BD6F-D2B3908B1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64" w:lineRule="auto"/>
      <w:ind w:firstLine="1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u10">
    <w:name w:val="Tiêu đề #1"/>
    <w:basedOn w:val="Normal"/>
    <w:link w:val="Tiu1"/>
    <w:pPr>
      <w:spacing w:line="266" w:lineRule="auto"/>
      <w:ind w:left="260" w:firstLine="420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hthchbng0">
    <w:name w:val="Chú thích bảng"/>
    <w:basedOn w:val="Normal"/>
    <w:link w:val="Chthchbng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Khc0">
    <w:name w:val="Khác"/>
    <w:basedOn w:val="Normal"/>
    <w:link w:val="Khc"/>
    <w:pPr>
      <w:spacing w:line="264" w:lineRule="auto"/>
      <w:ind w:firstLine="180"/>
    </w:pPr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ListParagraph">
    <w:name w:val="List Paragraph"/>
    <w:basedOn w:val="Normal"/>
    <w:uiPriority w:val="34"/>
    <w:qFormat/>
    <w:rsid w:val="006668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0D6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F0D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ilagroup.com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xzLp4Dng7Dc05Lqm/3IJ8O9fhQ==">CgMxLjAyCGguZ2pkZ3hzOAByITFPWUtrWkxUVWJxNEF2RGY4OHlZUkp2MjZFd3laT2N3ag==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1652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2024-02-23T09:10:00Z</dcterms:created>
  <dcterms:modified xsi:type="dcterms:W3CDTF">2024-02-23T09:10:00Z</dcterms:modified>
</cp:coreProperties>
</file>