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12E9" w14:textId="77777777" w:rsidR="00FC3844" w:rsidRPr="006377F2" w:rsidRDefault="001808A1" w:rsidP="007021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KCE: Annual Corporate Governance Report 2023</w:t>
      </w:r>
    </w:p>
    <w:p w14:paraId="7F2F2139" w14:textId="77777777" w:rsidR="00FC3844" w:rsidRPr="006377F2" w:rsidRDefault="001808A1" w:rsidP="007021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2024, Khanh Hoa Power Centrifugal Concrete Joint Stock Company announced Report No. 05/2024/BC-KCE on the annual corporate governance as follows:</w:t>
      </w:r>
    </w:p>
    <w:p w14:paraId="4E1A8AD5" w14:textId="27552FCF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Khanh Hoa Power Centrifugal Concrete Joint Stock Company</w:t>
      </w:r>
    </w:p>
    <w:p w14:paraId="6B4CE26C" w14:textId="77777777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Lot C5,6,7,8 Dac Loc Industrial Park - Vinh Phuong Commune - City. Nha Trang - Khanh Hoa Province </w:t>
      </w:r>
    </w:p>
    <w:p w14:paraId="7F97294A" w14:textId="77777777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office: 5th Floor, VCN Building, Vinh Diem Trung Urban Area, Nha Trang City, Khanh Hoa Province</w:t>
      </w:r>
    </w:p>
    <w:p w14:paraId="6517F6FD" w14:textId="77777777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0258. 6256699-6251235</w:t>
      </w:r>
      <w:r>
        <w:rPr>
          <w:rFonts w:ascii="Arial" w:hAnsi="Arial"/>
          <w:color w:val="010000"/>
          <w:sz w:val="20"/>
        </w:rPr>
        <w:tab/>
        <w:t>Email: ctybtlt.dlkh@gmail.com</w:t>
      </w:r>
    </w:p>
    <w:p w14:paraId="636B3288" w14:textId="77777777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15,000,000,000</w:t>
      </w:r>
    </w:p>
    <w:p w14:paraId="227E7774" w14:textId="77777777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 (if any): KCE (Upcom)</w:t>
      </w:r>
    </w:p>
    <w:p w14:paraId="68B97421" w14:textId="738C5AA9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7021A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, the Board of Directors, the Supervisory Board and the Board of Managers</w:t>
      </w:r>
    </w:p>
    <w:p w14:paraId="2DA911C5" w14:textId="5F22C4E2" w:rsidR="00FC3844" w:rsidRPr="006377F2" w:rsidRDefault="001808A1" w:rsidP="00702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Unimplemented.</w:t>
      </w:r>
    </w:p>
    <w:p w14:paraId="4A1B8F1A" w14:textId="2617CF8E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021A5">
        <w:rPr>
          <w:rFonts w:ascii="Arial" w:hAnsi="Arial"/>
          <w:color w:val="010000"/>
          <w:sz w:val="20"/>
        </w:rPr>
        <w:t>General Meeting</w:t>
      </w:r>
    </w:p>
    <w:p w14:paraId="1E4DBECD" w14:textId="72332AB1" w:rsidR="00FC3844" w:rsidRPr="006377F2" w:rsidRDefault="001808A1" w:rsidP="007021A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Annual </w:t>
      </w:r>
      <w:r w:rsidR="007021A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of Khanh Hoa Power Centrifugal Concrete Joint Stock Company, held on April 27, 2023, approved the </w:t>
      </w:r>
      <w:r w:rsidR="000210DD">
        <w:rPr>
          <w:rFonts w:ascii="Arial" w:hAnsi="Arial"/>
          <w:color w:val="010000"/>
          <w:sz w:val="20"/>
        </w:rPr>
        <w:t>General Mandate</w:t>
      </w:r>
      <w:r>
        <w:rPr>
          <w:rFonts w:ascii="Arial" w:hAnsi="Arial"/>
          <w:color w:val="010000"/>
          <w:sz w:val="20"/>
        </w:rPr>
        <w:t xml:space="preserve"> with the following contents:</w:t>
      </w:r>
    </w:p>
    <w:tbl>
      <w:tblPr>
        <w:tblStyle w:val="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62"/>
        <w:gridCol w:w="3245"/>
        <w:gridCol w:w="2296"/>
        <w:gridCol w:w="7546"/>
      </w:tblGrid>
      <w:tr w:rsidR="00FC3844" w:rsidRPr="006377F2" w14:paraId="6B8B43F6" w14:textId="77777777" w:rsidTr="006377F2">
        <w:trPr>
          <w:cantSplit/>
          <w:jc w:val="center"/>
        </w:trPr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D769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B80EE" w14:textId="513DBD4C" w:rsidR="00FC3844" w:rsidRPr="006377F2" w:rsidRDefault="000210DD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7021A5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E10E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AB9EB" w14:textId="4893F1EA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021A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C3844" w:rsidRPr="006377F2" w14:paraId="518562A3" w14:textId="77777777" w:rsidTr="006377F2">
        <w:trPr>
          <w:cantSplit/>
          <w:jc w:val="center"/>
        </w:trPr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B1B2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06492" w14:textId="4F3DDDC0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07/2023/NQ-HDQT-KCE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F1DB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3C5CE" w14:textId="4ED932EA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2023. Approve the followings contents:</w:t>
            </w:r>
          </w:p>
          <w:p w14:paraId="6B183EE2" w14:textId="77777777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8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Company’s Financial Statements 2022 (Audited)</w:t>
            </w:r>
          </w:p>
          <w:p w14:paraId="1C315625" w14:textId="77777777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profit, dividend payment and appropriation for funds in 2022</w:t>
            </w:r>
          </w:p>
          <w:p w14:paraId="2BC28E9A" w14:textId="77777777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Production, business and investment plan for 2023</w:t>
            </w:r>
          </w:p>
          <w:p w14:paraId="61E57685" w14:textId="67161808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of the Board of Directors, Supervisory Board, person in charge of corporate governance /Company’s Secretar</w:t>
            </w:r>
            <w:r w:rsidR="00A061C0">
              <w:rPr>
                <w:rFonts w:ascii="Arial" w:hAnsi="Arial"/>
                <w:color w:val="010000"/>
                <w:sz w:val="20"/>
              </w:rPr>
              <w:t>iat</w:t>
            </w:r>
            <w:r>
              <w:rPr>
                <w:rFonts w:ascii="Arial" w:hAnsi="Arial"/>
                <w:color w:val="010000"/>
                <w:sz w:val="20"/>
              </w:rPr>
              <w:t xml:space="preserve"> in 2022 and payment level in 2023</w:t>
            </w:r>
          </w:p>
          <w:p w14:paraId="3B00BE95" w14:textId="77777777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Authorization for the Board of Directors to select an audit company for the Financial Statements 2023</w:t>
            </w:r>
          </w:p>
          <w:p w14:paraId="269C340B" w14:textId="77777777" w:rsidR="00FC3844" w:rsidRPr="006377F2" w:rsidRDefault="001808A1" w:rsidP="006377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election of members of the Board of Directors and members of the Supervisory Board for the fourth term (2023-2028)</w:t>
            </w:r>
          </w:p>
        </w:tc>
      </w:tr>
    </w:tbl>
    <w:p w14:paraId="0525DC7D" w14:textId="225991F0" w:rsidR="00FC3844" w:rsidRPr="006377F2" w:rsidRDefault="001808A1" w:rsidP="00637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in 2023):</w:t>
      </w:r>
    </w:p>
    <w:p w14:paraId="18884FA6" w14:textId="77777777" w:rsidR="00FC3844" w:rsidRPr="006377F2" w:rsidRDefault="001808A1" w:rsidP="006377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on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250"/>
        <w:gridCol w:w="4397"/>
        <w:gridCol w:w="2597"/>
        <w:gridCol w:w="2734"/>
        <w:gridCol w:w="2971"/>
      </w:tblGrid>
      <w:tr w:rsidR="00FC3844" w:rsidRPr="006377F2" w14:paraId="58C5A11D" w14:textId="77777777" w:rsidTr="006377F2">
        <w:trPr>
          <w:cantSplit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45B8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8748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A5B9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59944" w14:textId="00E17B75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C3844" w:rsidRPr="006377F2" w14:paraId="28AB5011" w14:textId="77777777" w:rsidTr="006377F2">
        <w:trPr>
          <w:cantSplit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2C674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41FB7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18593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26ED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839B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C3844" w:rsidRPr="006377F2" w14:paraId="5CC61129" w14:textId="77777777" w:rsidTr="006377F2">
        <w:trPr>
          <w:cantSplit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B583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33C9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Tan Luc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0F8FB" w14:textId="2C21247F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C6F1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F21F2" w14:textId="77777777" w:rsidR="00FC3844" w:rsidRPr="006377F2" w:rsidRDefault="00FC3844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3844" w:rsidRPr="006377F2" w14:paraId="5A1B7814" w14:textId="77777777" w:rsidTr="006377F2">
        <w:trPr>
          <w:cantSplit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D405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A196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Vo Tri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81E09" w14:textId="2B16C5DF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Manager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501A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6152" w14:textId="77777777" w:rsidR="00FC3844" w:rsidRPr="006377F2" w:rsidRDefault="00FC3844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C3844" w:rsidRPr="006377F2" w14:paraId="356D9C67" w14:textId="77777777" w:rsidTr="006377F2">
        <w:trPr>
          <w:cantSplit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A89A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0C00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Duy Cuu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C0B60" w14:textId="6110221D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  <w:p w14:paraId="399ED8B8" w14:textId="7AC76DD4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CE54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4DE3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FC3844" w:rsidRPr="006377F2" w14:paraId="1A61FBAA" w14:textId="77777777" w:rsidTr="006377F2">
        <w:trPr>
          <w:cantSplit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5ECA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04645" w14:textId="131A8DE3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Phuoc Vinh Khai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E5826" w14:textId="37A9BAB2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- Manager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86CDE" w14:textId="77777777" w:rsidR="00FC3844" w:rsidRPr="006377F2" w:rsidRDefault="00FC3844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549ED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FC3844" w:rsidRPr="006377F2" w14:paraId="69D323DD" w14:textId="77777777" w:rsidTr="006377F2">
        <w:trPr>
          <w:cantSplit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0782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F6B3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Ngoc Quang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2C48D" w14:textId="20480F4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4C0F" w14:textId="77777777" w:rsidR="00FC3844" w:rsidRPr="006377F2" w:rsidRDefault="00FC3844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1B89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</w:tbl>
    <w:p w14:paraId="6413B950" w14:textId="4FFFDD7D" w:rsidR="00FC3844" w:rsidRPr="006377F2" w:rsidRDefault="001808A1" w:rsidP="006377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A061C0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in 2023:</w:t>
      </w:r>
    </w:p>
    <w:tbl>
      <w:tblPr>
        <w:tblStyle w:val="a1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06"/>
        <w:gridCol w:w="3239"/>
        <w:gridCol w:w="1981"/>
        <w:gridCol w:w="7923"/>
      </w:tblGrid>
      <w:tr w:rsidR="00FC3844" w:rsidRPr="006377F2" w14:paraId="4EAF3760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1EB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B42CD" w14:textId="2BE1D7E1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A6220A">
              <w:rPr>
                <w:rFonts w:ascii="Arial" w:hAnsi="Arial"/>
                <w:color w:val="010000"/>
                <w:sz w:val="20"/>
              </w:rPr>
              <w:t>Board</w:t>
            </w:r>
            <w:r w:rsidR="007021A5"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E920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420E9" w14:textId="1223932C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021A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C3844" w:rsidRPr="006377F2" w14:paraId="0B55B621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C489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8FC0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A77F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02,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C7C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settlement of the Company's salary fund 2022</w:t>
            </w:r>
          </w:p>
        </w:tc>
      </w:tr>
      <w:tr w:rsidR="00FC3844" w:rsidRPr="006377F2" w14:paraId="1A62BBC8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8BB5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90BE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9344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02,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6EEC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appropriation for provision fund for doubtful receivables 2022</w:t>
            </w:r>
          </w:p>
        </w:tc>
      </w:tr>
      <w:tr w:rsidR="00FC3844" w:rsidRPr="006377F2" w14:paraId="1BAC441A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B4A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26CE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9814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08,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1A88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borrowing capital, opening L/C, guarantee, using assets as security measures at BIDV Khanh Hoa Branch</w:t>
            </w:r>
          </w:p>
        </w:tc>
      </w:tr>
      <w:tr w:rsidR="00FC3844" w:rsidRPr="006377F2" w14:paraId="6D75659B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D5E3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4CD8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DBAE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87B0C" w14:textId="459B61BE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organization of the Annual </w:t>
            </w:r>
            <w:r w:rsidR="007021A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C3844" w:rsidRPr="006377F2" w14:paraId="2BFED5EF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7DAE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4AF0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C39E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50A0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transaction contracts with related parties KHPC</w:t>
            </w:r>
          </w:p>
        </w:tc>
      </w:tr>
      <w:tr w:rsidR="00FC3844" w:rsidRPr="006377F2" w14:paraId="564CD9AE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2036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A18A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0B76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4AFE6" w14:textId="208A9F5C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</w:t>
            </w:r>
            <w:r w:rsidR="007021A5">
              <w:rPr>
                <w:rFonts w:ascii="Arial" w:hAnsi="Arial"/>
                <w:color w:val="010000"/>
                <w:sz w:val="20"/>
              </w:rPr>
              <w:t>n on establishing the Organizer</w:t>
            </w:r>
            <w:r>
              <w:rPr>
                <w:rFonts w:ascii="Arial" w:hAnsi="Arial"/>
                <w:color w:val="010000"/>
                <w:sz w:val="20"/>
              </w:rPr>
              <w:t xml:space="preserve"> Committee of the Annual </w:t>
            </w:r>
            <w:r w:rsidR="007021A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C3844" w:rsidRPr="006377F2" w14:paraId="2ACC32E4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7BAD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84AD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ACC9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71A6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FC3844" w:rsidRPr="006377F2" w14:paraId="16888947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9100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87CB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442E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879E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electing the Chair of the Board of Directors</w:t>
            </w:r>
          </w:p>
        </w:tc>
      </w:tr>
      <w:tr w:rsidR="00FC3844" w:rsidRPr="006377F2" w14:paraId="378EA4A7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728C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45F2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C3C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E02CF" w14:textId="787FD4ED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  <w:r w:rsidR="007021A5">
              <w:rPr>
                <w:rFonts w:ascii="Arial" w:hAnsi="Arial"/>
                <w:color w:val="010000"/>
                <w:sz w:val="20"/>
              </w:rPr>
              <w:t>ecision on appointing Managing Director-cum-</w:t>
            </w:r>
            <w:r>
              <w:rPr>
                <w:rFonts w:ascii="Arial" w:hAnsi="Arial"/>
                <w:color w:val="010000"/>
                <w:sz w:val="20"/>
              </w:rPr>
              <w:t>legal representative of the Company</w:t>
            </w:r>
          </w:p>
        </w:tc>
      </w:tr>
      <w:tr w:rsidR="00FC3844" w:rsidRPr="006377F2" w14:paraId="69797DE9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F724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F34C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8983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4AC0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assigning Chief Accountant of the Company</w:t>
            </w:r>
          </w:p>
        </w:tc>
      </w:tr>
      <w:tr w:rsidR="00FC3844" w:rsidRPr="006377F2" w14:paraId="3565A2DB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031F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A37F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1A0D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38AE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a Representative to continue the credit limit contract with BIDV Khanh Hoa Branch</w:t>
            </w:r>
          </w:p>
        </w:tc>
      </w:tr>
      <w:tr w:rsidR="00FC3844" w:rsidRPr="006377F2" w14:paraId="058D7099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56F9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6F15D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639C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35B9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approving the salary rate of the Company’s Manager and The Chief Accountant</w:t>
            </w:r>
          </w:p>
        </w:tc>
      </w:tr>
      <w:tr w:rsidR="00FC3844" w:rsidRPr="006377F2" w14:paraId="07D8A6E4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54EA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7824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D082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D9922" w14:textId="6FC1CAA9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selection of audit company</w:t>
            </w:r>
            <w:r w:rsidR="007021A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for the </w:t>
            </w:r>
            <w:r w:rsidR="007021A5">
              <w:rPr>
                <w:rFonts w:ascii="Arial" w:hAnsi="Arial"/>
                <w:color w:val="010000"/>
                <w:sz w:val="20"/>
              </w:rPr>
              <w:t>Financial Statements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C3844" w:rsidRPr="006377F2" w14:paraId="26A15588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71DE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396D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E811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04,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BE23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transaction contracts with related parties ACECO</w:t>
            </w:r>
          </w:p>
        </w:tc>
      </w:tr>
      <w:tr w:rsidR="00FC3844" w:rsidRPr="006377F2" w14:paraId="766DEB7B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B132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B9E3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1309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1184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dividend payment in 2022 to the shareholders in cash.</w:t>
            </w:r>
          </w:p>
        </w:tc>
      </w:tr>
      <w:tr w:rsidR="00FC3844" w:rsidRPr="006377F2" w14:paraId="1D049C02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FBFA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827C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B13D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45C4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Mr. Vo Tri's resignation to benefit from the retirement benefits of social insurance according to regulations</w:t>
            </w:r>
          </w:p>
        </w:tc>
      </w:tr>
      <w:tr w:rsidR="00FC3844" w:rsidRPr="006377F2" w14:paraId="46C074E9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1C38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6105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DC9B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FA7AD" w14:textId="75DFDD54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Sign a contract to hire the Company’s </w:t>
            </w:r>
            <w:r w:rsidR="007021A5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FC3844" w:rsidRPr="006377F2" w14:paraId="4FCFB1EB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1D90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0895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26CC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31C4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transaction contracts with related parties ACECO</w:t>
            </w:r>
          </w:p>
        </w:tc>
      </w:tr>
      <w:tr w:rsidR="00FC3844" w:rsidRPr="006377F2" w14:paraId="7A3CC6A7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9692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3BC6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FC75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E004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Company’s salary unit price 2023</w:t>
            </w:r>
          </w:p>
        </w:tc>
      </w:tr>
      <w:tr w:rsidR="00FC3844" w:rsidRPr="006377F2" w14:paraId="172E0288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DFD5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CB21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8309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23,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DA2D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transaction contracts with related parties KHPC</w:t>
            </w:r>
          </w:p>
        </w:tc>
      </w:tr>
      <w:tr w:rsidR="00FC3844" w:rsidRPr="006377F2" w14:paraId="1CE3D231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3D3C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F5D5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DB93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7333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the transaction contracts 2024 with related parties KHPC.</w:t>
            </w:r>
          </w:p>
        </w:tc>
      </w:tr>
      <w:tr w:rsidR="00FC3844" w:rsidRPr="006377F2" w14:paraId="48052795" w14:textId="77777777" w:rsidTr="007021A5">
        <w:trPr>
          <w:cantSplit/>
          <w:jc w:val="right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712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8A65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22/2023/QD-HDQT-KCE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2CC1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2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CA93B" w14:textId="603D82C9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Handling overdue doubtful debts</w:t>
            </w:r>
          </w:p>
        </w:tc>
      </w:tr>
    </w:tbl>
    <w:p w14:paraId="08CC4F61" w14:textId="39EDD5C1" w:rsidR="00FC3844" w:rsidRPr="006377F2" w:rsidRDefault="001808A1" w:rsidP="00637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tbl>
      <w:tblPr>
        <w:tblStyle w:val="a2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0"/>
        <w:gridCol w:w="4079"/>
        <w:gridCol w:w="2776"/>
        <w:gridCol w:w="3044"/>
        <w:gridCol w:w="3060"/>
      </w:tblGrid>
      <w:tr w:rsidR="00FC3844" w:rsidRPr="006377F2" w14:paraId="5E8C0490" w14:textId="77777777" w:rsidTr="006377F2">
        <w:trPr>
          <w:cantSplit/>
          <w:jc w:val="right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E045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88D9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C9E7D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909F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Supervisory Board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EFEA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FC3844" w:rsidRPr="006377F2" w14:paraId="1B9475E8" w14:textId="77777777" w:rsidTr="006377F2">
        <w:trPr>
          <w:cantSplit/>
          <w:jc w:val="right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7F57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1627A" w14:textId="34C2185F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Nguyen Thi Thuy Hang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BA04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0F2AD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2018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AAEBD" w14:textId="55D57B52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808A1">
              <w:rPr>
                <w:rFonts w:ascii="Arial" w:hAnsi="Arial"/>
                <w:color w:val="010000"/>
                <w:sz w:val="20"/>
              </w:rPr>
              <w:t xml:space="preserve"> Finance</w:t>
            </w:r>
          </w:p>
          <w:p w14:paraId="149E64F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- Credit </w:t>
            </w:r>
          </w:p>
        </w:tc>
      </w:tr>
      <w:tr w:rsidR="00FC3844" w:rsidRPr="006377F2" w14:paraId="58590C5E" w14:textId="77777777" w:rsidTr="006377F2">
        <w:trPr>
          <w:cantSplit/>
          <w:jc w:val="right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C09C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7ECB" w14:textId="52929D36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Phan Dac Van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FFC6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1C56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F6BD7" w14:textId="764C607B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808A1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FC3844" w:rsidRPr="006377F2" w14:paraId="10F8389E" w14:textId="77777777" w:rsidTr="006377F2">
        <w:trPr>
          <w:cantSplit/>
          <w:jc w:val="right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C5640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5C8DE" w14:textId="4CC01F76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Phan Thi Van Ha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7AA9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92B3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2019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ACEB2" w14:textId="04C52C37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808A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FC3844" w:rsidRPr="006377F2" w14:paraId="2E6E56DC" w14:textId="77777777" w:rsidTr="006377F2">
        <w:trPr>
          <w:cantSplit/>
          <w:jc w:val="right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0B07C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F4988" w14:textId="38F55153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Giang Nam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4C0F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CC14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F243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</w:t>
            </w:r>
          </w:p>
        </w:tc>
      </w:tr>
    </w:tbl>
    <w:p w14:paraId="5A0704D2" w14:textId="77777777" w:rsidR="00FC3844" w:rsidRPr="006377F2" w:rsidRDefault="001808A1" w:rsidP="00637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Board/Chief Accountant:</w:t>
      </w:r>
    </w:p>
    <w:tbl>
      <w:tblPr>
        <w:tblStyle w:val="a3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4"/>
        <w:gridCol w:w="2999"/>
        <w:gridCol w:w="2092"/>
        <w:gridCol w:w="2890"/>
        <w:gridCol w:w="3158"/>
        <w:gridCol w:w="1836"/>
      </w:tblGrid>
      <w:tr w:rsidR="00FC3844" w:rsidRPr="006377F2" w14:paraId="37F106A1" w14:textId="77777777" w:rsidTr="006377F2">
        <w:trPr>
          <w:cantSplit/>
          <w:jc w:val="right"/>
        </w:trPr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0D06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77FF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424C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4CE0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0983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B6BB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FC3844" w:rsidRPr="006377F2" w14:paraId="0447B6E8" w14:textId="77777777" w:rsidTr="006377F2">
        <w:trPr>
          <w:cantSplit/>
          <w:jc w:val="right"/>
        </w:trPr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8279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3317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 Tri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E17E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16, 1962</w: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88336" w14:textId="32C867CC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808A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E9D97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Manager - Legal representative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05DB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FC3844" w:rsidRPr="006377F2" w14:paraId="33EAD61A" w14:textId="77777777" w:rsidTr="006377F2">
        <w:trPr>
          <w:cantSplit/>
          <w:jc w:val="right"/>
        </w:trPr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0A71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1E8EF" w14:textId="2B9F28FA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Tuyet Loan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173A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1977</w: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650DE" w14:textId="1590D8BB" w:rsidR="00FC3844" w:rsidRPr="006377F2" w:rsidRDefault="007021A5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808A1">
              <w:rPr>
                <w:rFonts w:ascii="Arial" w:hAnsi="Arial"/>
                <w:color w:val="010000"/>
                <w:sz w:val="20"/>
              </w:rPr>
              <w:t xml:space="preserve">  Enterprise Accounting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915C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Chief Accountant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4ADC2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</w:tbl>
    <w:p w14:paraId="53246921" w14:textId="29CC0E9C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Training on corporate governance: </w:t>
      </w:r>
    </w:p>
    <w:p w14:paraId="36E1EDFB" w14:textId="7734F3FA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14738B9B" w14:textId="5255A68B" w:rsidR="00FC3844" w:rsidRPr="006377F2" w:rsidRDefault="001808A1" w:rsidP="00702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</w:t>
      </w:r>
      <w:r w:rsidR="007021A5">
        <w:rPr>
          <w:rFonts w:ascii="Arial" w:hAnsi="Arial"/>
          <w:color w:val="010000"/>
          <w:sz w:val="20"/>
        </w:rPr>
        <w:t xml:space="preserve">r between the Company and principal </w:t>
      </w:r>
      <w:r>
        <w:rPr>
          <w:rFonts w:ascii="Arial" w:hAnsi="Arial"/>
          <w:color w:val="010000"/>
          <w:sz w:val="20"/>
        </w:rPr>
        <w:t xml:space="preserve">shareholders, PDMR and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1"/>
        <w:gridCol w:w="2000"/>
        <w:gridCol w:w="876"/>
        <w:gridCol w:w="1609"/>
        <w:gridCol w:w="1896"/>
        <w:gridCol w:w="1023"/>
        <w:gridCol w:w="1621"/>
        <w:gridCol w:w="2591"/>
        <w:gridCol w:w="1982"/>
      </w:tblGrid>
      <w:tr w:rsidR="006377F2" w:rsidRPr="006377F2" w14:paraId="59649B4F" w14:textId="77777777" w:rsidTr="006377F2">
        <w:trPr>
          <w:cantSplit/>
          <w:jc w:val="center"/>
        </w:trPr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F3FC1" w14:textId="0F87BCA4" w:rsidR="00FC3844" w:rsidRPr="006377F2" w:rsidRDefault="006377F2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DAAD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individual/organization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F4714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6AFB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No.* , Date of issue, Place of issue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FFD6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address: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A721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D185E" w14:textId="4130275C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Resolution/Board Decision No. (including date of announcement, if any)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C0B6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9FBFB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6377F2" w:rsidRPr="006377F2" w14:paraId="00A87A96" w14:textId="77777777" w:rsidTr="006377F2">
        <w:trPr>
          <w:cantSplit/>
          <w:jc w:val="center"/>
        </w:trPr>
        <w:tc>
          <w:tcPr>
            <w:tcW w:w="17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6F859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5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5CB8" w14:textId="2B79B226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 Giang Centrifugal Concrete Joint Stock Company</w:t>
            </w:r>
          </w:p>
        </w:tc>
        <w:tc>
          <w:tcPr>
            <w:tcW w:w="3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3F5D5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AB0EF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1600669108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2C8BE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National Highway 91. An Thoi Village, My Thoi Ward, Long Xuyen City, An Giang   </w:t>
            </w:r>
          </w:p>
        </w:tc>
        <w:tc>
          <w:tcPr>
            <w:tcW w:w="4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3A0EC" w14:textId="76841A43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EB6CB" w14:textId="54A9CDE9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14/2023/NQ-HDQT/KCE on August 04,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73F05" w14:textId="22DC49B3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Centrifugal Concrete pillars with value: VND 148,046,482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A101" w14:textId="3EDCF780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August+September, 2023</w:t>
            </w:r>
          </w:p>
        </w:tc>
      </w:tr>
      <w:tr w:rsidR="006377F2" w:rsidRPr="006377F2" w14:paraId="34AF00D5" w14:textId="77777777" w:rsidTr="006377F2">
        <w:trPr>
          <w:cantSplit/>
          <w:jc w:val="center"/>
        </w:trPr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36A16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9C488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561FC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CCC73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C31B2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B2BF1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91D3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14/2023/NQ-HDQT/KCE on August 04,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3F3E4" w14:textId="510E84F2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BELT pillars with value: VND 187,920,000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02F30" w14:textId="7D97B458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November, 2023</w:t>
            </w:r>
          </w:p>
        </w:tc>
      </w:tr>
      <w:tr w:rsidR="006377F2" w:rsidRPr="006377F2" w14:paraId="280E7F98" w14:textId="77777777" w:rsidTr="006377F2">
        <w:trPr>
          <w:cantSplit/>
          <w:jc w:val="center"/>
        </w:trPr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AE4A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E2E97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E2B4C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FF7A5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C6A81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EB08D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7FB51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14/2023/NQ-HDQT/KCE on August 04,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15A6B" w14:textId="1DB5EFF6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equipment and sewer molds for production with total value: VND 709,500,000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C2EDC" w14:textId="3D080121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2023</w:t>
            </w:r>
          </w:p>
        </w:tc>
      </w:tr>
      <w:tr w:rsidR="006377F2" w:rsidRPr="006377F2" w14:paraId="6C030484" w14:textId="77777777" w:rsidTr="006377F2">
        <w:trPr>
          <w:cantSplit/>
          <w:jc w:val="center"/>
        </w:trPr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1C39C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A05E6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1144F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4E6AC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25BBC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5E987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CBCA8" w14:textId="77777777" w:rsidR="00FC3844" w:rsidRPr="006377F2" w:rsidRDefault="001808A1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18/2023/NQ-HDQT/KCE on September 08,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E3FFD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9A746" w14:textId="77777777" w:rsidR="00FC3844" w:rsidRPr="006377F2" w:rsidRDefault="00FC3844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1A3E" w:rsidRPr="006377F2" w14:paraId="0284C915" w14:textId="77777777" w:rsidTr="006377F2">
        <w:trPr>
          <w:cantSplit/>
          <w:jc w:val="center"/>
        </w:trPr>
        <w:tc>
          <w:tcPr>
            <w:tcW w:w="17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1EDC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55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29508" w14:textId="5D6DA6E8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Khanh Hoa Power Joint Stock Company</w:t>
            </w:r>
          </w:p>
        </w:tc>
        <w:tc>
          <w:tcPr>
            <w:tcW w:w="3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C291A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19214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4200601069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957C0" w14:textId="2525DEB3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 Ly Thanh Ton</w:t>
            </w:r>
            <w:r w:rsidR="007021A5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 - Van Thanh Ward - Nha Trang City - Khanh Hoa Province </w:t>
            </w:r>
          </w:p>
        </w:tc>
        <w:tc>
          <w:tcPr>
            <w:tcW w:w="4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32652" w14:textId="3674278E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38D76" w14:textId="7F8316D6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20/2023/NQ-HDQT/KCE on October 23,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7B49" w14:textId="630FFD96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Centrifugal Concrete pillars with value: VND 186,006,484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1CA25" w14:textId="4CCBF403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November+December 2023.</w:t>
            </w:r>
          </w:p>
        </w:tc>
      </w:tr>
      <w:tr w:rsidR="00951A3E" w:rsidRPr="006377F2" w14:paraId="5A6506FF" w14:textId="77777777" w:rsidTr="006377F2">
        <w:trPr>
          <w:cantSplit/>
          <w:jc w:val="center"/>
        </w:trPr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2E3BA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719C9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4FBE1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FA1A3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894D9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3303C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0A022" w14:textId="529C8E42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05/2023/NQ-HDQT/KCE on March 13, 2023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BFDA9" w14:textId="4F8CAC6C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Rent a transformer for production in 2023 with value: VND 55,962,000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EAC4F" w14:textId="362FEB3F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2023</w:t>
            </w:r>
          </w:p>
        </w:tc>
      </w:tr>
      <w:tr w:rsidR="00951A3E" w:rsidRPr="006377F2" w14:paraId="369051B7" w14:textId="77777777" w:rsidTr="006377F2">
        <w:trPr>
          <w:cantSplit/>
          <w:jc w:val="center"/>
        </w:trPr>
        <w:tc>
          <w:tcPr>
            <w:tcW w:w="1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A5C98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F2C01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7F4B5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3B57E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698A2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A7469" w14:textId="77777777" w:rsidR="00951A3E" w:rsidRPr="006377F2" w:rsidRDefault="00951A3E" w:rsidP="006377F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5C857" w14:textId="7FA195AA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Follow the power purchase contract according to EVN's regulations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373EB" w14:textId="77777777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 purchases electricity for production with a total value of VND 749,070,199 </w:t>
            </w:r>
          </w:p>
        </w:tc>
        <w:tc>
          <w:tcPr>
            <w:tcW w:w="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2CEB2" w14:textId="77777777" w:rsidR="00951A3E" w:rsidRPr="006377F2" w:rsidRDefault="00951A3E" w:rsidP="0063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</w:tbl>
    <w:p w14:paraId="599BA528" w14:textId="0064B50D" w:rsidR="00FC3844" w:rsidRPr="006377F2" w:rsidRDefault="001808A1" w:rsidP="00702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</w:t>
      </w:r>
    </w:p>
    <w:p w14:paraId="431BDAE7" w14:textId="69B42C50" w:rsidR="00FC3844" w:rsidRPr="006377F2" w:rsidRDefault="001808A1" w:rsidP="00702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1EA9B4EC" w14:textId="511111F1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between PDMR and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6F8E95E0" w14:textId="2DB6F6B2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PDMR and </w:t>
      </w:r>
      <w:r w:rsidR="007021A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</w:t>
      </w:r>
    </w:p>
    <w:p w14:paraId="4C18B1E7" w14:textId="77777777" w:rsidR="00FC3844" w:rsidRPr="006377F2" w:rsidRDefault="001808A1" w:rsidP="00702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(Annual report 2023) None.</w:t>
      </w:r>
    </w:p>
    <w:sectPr w:rsidR="00FC3844" w:rsidRPr="006377F2" w:rsidSect="00C90A0D">
      <w:pgSz w:w="16839" w:h="11907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43B"/>
    <w:multiLevelType w:val="multilevel"/>
    <w:tmpl w:val="54F6D60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47A7"/>
    <w:multiLevelType w:val="multilevel"/>
    <w:tmpl w:val="4D3667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ED0"/>
    <w:multiLevelType w:val="multilevel"/>
    <w:tmpl w:val="A72814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EC7"/>
    <w:multiLevelType w:val="multilevel"/>
    <w:tmpl w:val="12D03A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26D"/>
    <w:multiLevelType w:val="multilevel"/>
    <w:tmpl w:val="325685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656CFE"/>
    <w:multiLevelType w:val="multilevel"/>
    <w:tmpl w:val="32FE83C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44"/>
    <w:rsid w:val="000210DD"/>
    <w:rsid w:val="001808A1"/>
    <w:rsid w:val="006377F2"/>
    <w:rsid w:val="007021A5"/>
    <w:rsid w:val="00951A3E"/>
    <w:rsid w:val="00A061C0"/>
    <w:rsid w:val="00A6220A"/>
    <w:rsid w:val="00C90A0D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5A72"/>
  <w15:docId w15:val="{9D342E99-7407-4835-B371-621B779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E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E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E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E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E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E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E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E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E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E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1EC7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EC7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EC7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EC7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EC7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EC7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EC7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EC7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EC7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1EC7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EC7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91E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EC7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691E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1E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E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EC7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691EC7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E135E2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E135E2"/>
    <w:pPr>
      <w:widowControl w:val="0"/>
      <w:spacing w:after="0" w:line="240" w:lineRule="auto"/>
    </w:pPr>
    <w:rPr>
      <w:rFonts w:ascii="Times New Roman" w:eastAsia="Times New Roman" w:hAnsi="Times New Roman" w:cs="Times New Roman"/>
      <w:noProof w:val="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73vm7GB6qhvw/U7RdNU2NsMsgg==">CgMxLjA4AHIhMTl0NnV2TWhVbUVKdF9oM0FuZW1fdEl6Yll2aEo3V3Bk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2024-02-23T09:45:00Z</dcterms:created>
  <dcterms:modified xsi:type="dcterms:W3CDTF">2024-02-23T09:45:00Z</dcterms:modified>
</cp:coreProperties>
</file>