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025B" w14:textId="77777777" w:rsidR="002B76AD" w:rsidRPr="000B178A" w:rsidRDefault="00AB3978" w:rsidP="00977E66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KGM: Annual Corporate Governance Report 2023</w:t>
      </w:r>
    </w:p>
    <w:p w14:paraId="17784E47" w14:textId="268D73C7" w:rsidR="002B76AD" w:rsidRPr="000B178A" w:rsidRDefault="00AB3978" w:rsidP="00977E66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30, 2024, Kien Giang Import and Export JSC announced Report No. 10</w:t>
      </w:r>
      <w:r w:rsidR="00B25287">
        <w:rPr>
          <w:rFonts w:ascii="Arial" w:hAnsi="Arial"/>
          <w:color w:val="010000"/>
          <w:sz w:val="20"/>
        </w:rPr>
        <w:t>/</w:t>
      </w:r>
      <w:r>
        <w:rPr>
          <w:rFonts w:ascii="Arial" w:hAnsi="Arial"/>
          <w:color w:val="010000"/>
          <w:sz w:val="20"/>
        </w:rPr>
        <w:t>BC-XNK-HDQT on the Corporate Governance of the Company in 2023 as follows:</w:t>
      </w:r>
    </w:p>
    <w:p w14:paraId="7D5FBEE0" w14:textId="77777777" w:rsidR="002B76AD" w:rsidRPr="000B178A" w:rsidRDefault="00AB3978" w:rsidP="00977E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Kien Giang Import and Export JSC</w:t>
      </w:r>
    </w:p>
    <w:p w14:paraId="5D2A8358" w14:textId="174D4943" w:rsidR="002B76AD" w:rsidRPr="000B178A" w:rsidRDefault="00AB3978" w:rsidP="00977E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85-87, Lac Hong </w:t>
      </w:r>
      <w:r w:rsidR="00977E66">
        <w:rPr>
          <w:rFonts w:ascii="Arial" w:hAnsi="Arial"/>
          <w:color w:val="010000"/>
          <w:sz w:val="20"/>
        </w:rPr>
        <w:t>Road</w:t>
      </w:r>
      <w:r>
        <w:rPr>
          <w:rFonts w:ascii="Arial" w:hAnsi="Arial"/>
          <w:color w:val="010000"/>
          <w:sz w:val="20"/>
        </w:rPr>
        <w:t>, Vinh Lac Ward, Rach Gia City, Kien Giang Province. Rach Gia City, Kien Giang Province.</w:t>
      </w:r>
    </w:p>
    <w:p w14:paraId="42FDBD6E" w14:textId="77777777" w:rsidR="002B76AD" w:rsidRPr="000B178A" w:rsidRDefault="00AB3978" w:rsidP="00977E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(0297) 3863491 Fax: (0297) 3862309</w:t>
      </w:r>
    </w:p>
    <w:p w14:paraId="1B590579" w14:textId="77777777" w:rsidR="002B76AD" w:rsidRPr="000B178A" w:rsidRDefault="00AB3978" w:rsidP="00977E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Email: info@kigimex.com.vn</w:t>
      </w:r>
    </w:p>
    <w:p w14:paraId="4133A4A2" w14:textId="77777777" w:rsidR="002B76AD" w:rsidRPr="000B178A" w:rsidRDefault="00AB3978" w:rsidP="00977E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254,300,000,000.</w:t>
      </w:r>
    </w:p>
    <w:p w14:paraId="753FC519" w14:textId="77777777" w:rsidR="002B76AD" w:rsidRPr="000B178A" w:rsidRDefault="00AB3978" w:rsidP="00977E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KGM</w:t>
      </w:r>
    </w:p>
    <w:p w14:paraId="2A793FA7" w14:textId="3C813B1E" w:rsidR="002B76AD" w:rsidRPr="000B178A" w:rsidRDefault="00AB3978" w:rsidP="00977E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977E66">
        <w:rPr>
          <w:rFonts w:ascii="Arial" w:hAnsi="Arial"/>
          <w:color w:val="010000"/>
          <w:sz w:val="20"/>
        </w:rPr>
        <w:t>General Meeting,</w:t>
      </w:r>
      <w:r>
        <w:rPr>
          <w:rFonts w:ascii="Arial" w:hAnsi="Arial"/>
          <w:color w:val="010000"/>
          <w:sz w:val="20"/>
        </w:rPr>
        <w:t xml:space="preserve"> Board of Directors</w:t>
      </w:r>
      <w:r w:rsidR="00977E66">
        <w:rPr>
          <w:rFonts w:ascii="Arial" w:hAnsi="Arial"/>
          <w:color w:val="010000"/>
          <w:sz w:val="20"/>
        </w:rPr>
        <w:t>, Supervisory Board and</w:t>
      </w:r>
      <w:r>
        <w:rPr>
          <w:rFonts w:ascii="Arial" w:hAnsi="Arial"/>
          <w:color w:val="010000"/>
          <w:sz w:val="20"/>
        </w:rPr>
        <w:t xml:space="preserve"> </w:t>
      </w:r>
      <w:r w:rsidR="00977E66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088BAEFB" w14:textId="46D0412B" w:rsidR="002B76AD" w:rsidRPr="000B178A" w:rsidRDefault="00AB3978" w:rsidP="00977E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977E66">
        <w:rPr>
          <w:rFonts w:ascii="Arial" w:hAnsi="Arial"/>
          <w:color w:val="010000"/>
          <w:sz w:val="20"/>
        </w:rPr>
        <w:t>General Meeting</w:t>
      </w:r>
    </w:p>
    <w:p w14:paraId="71C48755" w14:textId="77777777" w:rsidR="002B76AD" w:rsidRPr="000B178A" w:rsidRDefault="00AB3978" w:rsidP="00977E66">
      <w:pP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meetings and General Mandate/Decisions.</w:t>
      </w:r>
    </w:p>
    <w:p w14:paraId="1B88B1E8" w14:textId="26866B42" w:rsidR="002B76AD" w:rsidRPr="000B178A" w:rsidRDefault="00AB3978" w:rsidP="00977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Annual </w:t>
      </w:r>
      <w:r w:rsidR="00977E66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2023 held by the company on March 28, 2023, with the following main contents: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6"/>
        <w:gridCol w:w="1944"/>
        <w:gridCol w:w="2131"/>
        <w:gridCol w:w="9078"/>
      </w:tblGrid>
      <w:tr w:rsidR="002B76AD" w:rsidRPr="000B178A" w14:paraId="71961782" w14:textId="77777777" w:rsidTr="000B178A">
        <w:trPr>
          <w:cantSplit/>
        </w:trPr>
        <w:tc>
          <w:tcPr>
            <w:tcW w:w="285" w:type="pct"/>
            <w:shd w:val="clear" w:color="auto" w:fill="auto"/>
            <w:vAlign w:val="center"/>
          </w:tcPr>
          <w:p w14:paraId="661DC5A7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F349699" w14:textId="41D7C65D" w:rsidR="002B76AD" w:rsidRPr="000B178A" w:rsidRDefault="00B25287" w:rsidP="00977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</w:t>
            </w:r>
            <w:r w:rsidR="00AB3978"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F8239E2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254" w:type="pct"/>
            <w:shd w:val="clear" w:color="auto" w:fill="auto"/>
            <w:vAlign w:val="center"/>
          </w:tcPr>
          <w:p w14:paraId="01F365D4" w14:textId="0DE1A858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977E66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2B76AD" w:rsidRPr="000B178A" w14:paraId="1FFE4A86" w14:textId="77777777" w:rsidTr="000B178A">
        <w:trPr>
          <w:cantSplit/>
        </w:trPr>
        <w:tc>
          <w:tcPr>
            <w:tcW w:w="285" w:type="pct"/>
            <w:shd w:val="clear" w:color="auto" w:fill="auto"/>
            <w:vAlign w:val="center"/>
          </w:tcPr>
          <w:p w14:paraId="2610B77D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B4B5E54" w14:textId="5FFDFBE3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39/NQ-XNK-DHDCD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156EAB90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28, 2023</w:t>
            </w:r>
          </w:p>
        </w:tc>
        <w:tc>
          <w:tcPr>
            <w:tcW w:w="3254" w:type="pct"/>
            <w:shd w:val="clear" w:color="auto" w:fill="auto"/>
            <w:vAlign w:val="center"/>
          </w:tcPr>
          <w:p w14:paraId="51B86E48" w14:textId="1FAD61A6" w:rsidR="002B76AD" w:rsidRPr="000B178A" w:rsidRDefault="00AB3978" w:rsidP="000B178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2023 Annual </w:t>
            </w:r>
            <w:r w:rsidR="00977E66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approved following contents:</w:t>
            </w:r>
          </w:p>
          <w:p w14:paraId="2B6B9820" w14:textId="77777777" w:rsidR="002B76AD" w:rsidRPr="000B178A" w:rsidRDefault="00AB3978" w:rsidP="000B178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activities of the Board of Directors in 2022 and directions ,duties for 2023</w:t>
            </w:r>
          </w:p>
          <w:p w14:paraId="59B7C08A" w14:textId="77777777" w:rsidR="002B76AD" w:rsidRPr="000B178A" w:rsidRDefault="00AB3978" w:rsidP="000B178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activities of the Supervisory Board in 2022 and directions ,duties for 2023</w:t>
            </w:r>
          </w:p>
          <w:p w14:paraId="796261D2" w14:textId="77777777" w:rsidR="002B76AD" w:rsidRPr="000B178A" w:rsidRDefault="00AB3978" w:rsidP="000B178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production and business activities results in 2022 and the production and business plan in 2023.</w:t>
            </w:r>
          </w:p>
          <w:p w14:paraId="4E4FA083" w14:textId="376F2337" w:rsidR="002B76AD" w:rsidRPr="000B178A" w:rsidRDefault="00AB3978" w:rsidP="000B178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508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Audited Financial Statements 2022;</w:t>
            </w:r>
          </w:p>
          <w:p w14:paraId="5FCD98BB" w14:textId="77777777" w:rsidR="002B76AD" w:rsidRPr="000B178A" w:rsidRDefault="00AB3978" w:rsidP="000B178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4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Proposals:</w:t>
            </w:r>
          </w:p>
          <w:p w14:paraId="6D692149" w14:textId="77777777" w:rsidR="002B76AD" w:rsidRPr="000B178A" w:rsidRDefault="00AB3978" w:rsidP="000B178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Production ,business and investment plan for 2023; </w:t>
            </w:r>
          </w:p>
          <w:p w14:paraId="752EE82D" w14:textId="77777777" w:rsidR="002B76AD" w:rsidRPr="000B178A" w:rsidRDefault="00AB3978" w:rsidP="000B178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distribution in 2022 and profit distribution Plan for 2023;</w:t>
            </w:r>
          </w:p>
          <w:p w14:paraId="238DED87" w14:textId="77777777" w:rsidR="002B76AD" w:rsidRPr="000B178A" w:rsidRDefault="00AB3978" w:rsidP="000B178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Salary, remuneration fund in 2022 and salary, remuneration plan for the Company’s manager in 2023.</w:t>
            </w:r>
          </w:p>
          <w:p w14:paraId="16DE0C2B" w14:textId="77777777" w:rsidR="002B76AD" w:rsidRPr="000B178A" w:rsidRDefault="00AB3978" w:rsidP="000B178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Selection of an audit company for the Financial Statements 2023. </w:t>
            </w:r>
          </w:p>
          <w:p w14:paraId="5F8582F8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Dismissal and additional election of members of the Board of Directors for the term 2021-2026. </w:t>
            </w:r>
          </w:p>
        </w:tc>
      </w:tr>
    </w:tbl>
    <w:p w14:paraId="797DB5C4" w14:textId="79998E35" w:rsidR="002B76AD" w:rsidRPr="000B178A" w:rsidRDefault="00AB3978" w:rsidP="000B17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</w:t>
      </w:r>
    </w:p>
    <w:p w14:paraId="66B31E28" w14:textId="77777777" w:rsidR="002B76AD" w:rsidRPr="000B178A" w:rsidRDefault="00AB3978" w:rsidP="000B17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jc w:val="center"/>
        <w:tblLook w:val="0000" w:firstRow="0" w:lastRow="0" w:firstColumn="0" w:lastColumn="0" w:noHBand="0" w:noVBand="0"/>
      </w:tblPr>
      <w:tblGrid>
        <w:gridCol w:w="862"/>
        <w:gridCol w:w="3161"/>
        <w:gridCol w:w="3532"/>
        <w:gridCol w:w="2078"/>
        <w:gridCol w:w="2215"/>
        <w:gridCol w:w="2101"/>
      </w:tblGrid>
      <w:tr w:rsidR="002B76AD" w:rsidRPr="000B178A" w14:paraId="6B6CE687" w14:textId="77777777" w:rsidTr="000B178A">
        <w:trPr>
          <w:cantSplit/>
          <w:jc w:val="center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98CB69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C03DAF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0B2170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3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0EBA3C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Board of Directors</w:t>
            </w: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7AA4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2B76AD" w:rsidRPr="000B178A" w14:paraId="62DF831A" w14:textId="77777777" w:rsidTr="000B178A">
        <w:trPr>
          <w:cantSplit/>
          <w:jc w:val="center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D4BA1C" w14:textId="77777777" w:rsidR="002B76AD" w:rsidRPr="000B178A" w:rsidRDefault="002B76AD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F4A1C2" w14:textId="77777777" w:rsidR="002B76AD" w:rsidRPr="000B178A" w:rsidRDefault="002B76AD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EE644B" w14:textId="77777777" w:rsidR="002B76AD" w:rsidRPr="000B178A" w:rsidRDefault="002B76AD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8A82C3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C753CD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6949A" w14:textId="77777777" w:rsidR="002B76AD" w:rsidRPr="000B178A" w:rsidRDefault="002B76AD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B76AD" w:rsidRPr="000B178A" w14:paraId="41FE194D" w14:textId="77777777" w:rsidTr="000B178A">
        <w:trPr>
          <w:cantSplit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B56E44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D7067F" w14:textId="16EBAE14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Bach Ngoc Van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213058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Directors, Non-executive member of the Board of Directors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4883B3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March 15, 2022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F13AE1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7CD7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B76AD" w:rsidRPr="000B178A" w14:paraId="3C3A6F07" w14:textId="77777777" w:rsidTr="000B178A">
        <w:trPr>
          <w:cantSplit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1D669B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F614AA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Doan Huynh Dung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8374C1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Executive Chair of the Board of Directors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22F665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15, 2022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5331D8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0B4E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B76AD" w:rsidRPr="000B178A" w14:paraId="2EC066B8" w14:textId="77777777" w:rsidTr="000B178A">
        <w:trPr>
          <w:cantSplit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C22228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A51E5D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Duong Thi Thanh Nguyet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8ABAB6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(Executive member of the Board of Directors)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29CBA8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29, 2021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76C978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779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B76AD" w:rsidRPr="000B178A" w14:paraId="7AB97189" w14:textId="77777777" w:rsidTr="000B178A">
        <w:trPr>
          <w:cantSplit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315AC4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73D457" w14:textId="7D22AAAB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</w:t>
            </w:r>
            <w:r w:rsidR="00D71963">
              <w:rPr>
                <w:rFonts w:ascii="Arial" w:hAnsi="Arial"/>
                <w:color w:val="010000"/>
                <w:sz w:val="20"/>
              </w:rPr>
              <w:t>m</w:t>
            </w:r>
            <w:r>
              <w:rPr>
                <w:rFonts w:ascii="Arial" w:hAnsi="Arial"/>
                <w:color w:val="010000"/>
                <w:sz w:val="20"/>
              </w:rPr>
              <w:t xml:space="preserve"> Minh Trung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A5DDDA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(Executive member of the Board of Directors)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3CE2A5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CF7D60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B6DF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B76AD" w:rsidRPr="000B178A" w14:paraId="765EFEF2" w14:textId="77777777" w:rsidTr="000B178A">
        <w:trPr>
          <w:cantSplit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457D85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27A157" w14:textId="5F61B581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Pha</w:t>
            </w:r>
            <w:r w:rsidR="00D71963">
              <w:rPr>
                <w:rFonts w:ascii="Arial" w:hAnsi="Arial"/>
                <w:color w:val="010000"/>
                <w:sz w:val="20"/>
              </w:rPr>
              <w:t>n</w:t>
            </w:r>
            <w:r>
              <w:rPr>
                <w:rFonts w:ascii="Arial" w:hAnsi="Arial"/>
                <w:color w:val="010000"/>
                <w:sz w:val="20"/>
              </w:rPr>
              <w:t xml:space="preserve"> Hung Minh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6570EF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(Non-executive members of the Board of Directors)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AA2AA3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327055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March 28, 2023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1A70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B76AD" w:rsidRPr="000B178A" w14:paraId="0892731C" w14:textId="77777777" w:rsidTr="000B178A">
        <w:trPr>
          <w:cantSplit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78177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6CDFF" w14:textId="44B4B0DC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Dang Quoc Viet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963B5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 (Executive member of the Board of Directors)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202C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28, 2023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616EB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1488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556BA82" w14:textId="55B10F59" w:rsidR="002B76AD" w:rsidRPr="009358F1" w:rsidRDefault="00AB3978" w:rsidP="000B17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Board Resolutions of the Board of Directors: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2608"/>
        <w:gridCol w:w="2070"/>
        <w:gridCol w:w="8375"/>
      </w:tblGrid>
      <w:tr w:rsidR="009358F1" w:rsidRPr="000B178A" w14:paraId="3401A57F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0B15FAE6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546EE7E" w14:textId="20D45B73" w:rsidR="009358F1" w:rsidRPr="000B178A" w:rsidRDefault="00977E66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Resolution 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D3846AA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22FBE15E" w14:textId="0DC50F6A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977E66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9358F1" w:rsidRPr="000B178A" w14:paraId="46F6C495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3E36C484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61DCB7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02/NQ-XNK- 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012F044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January 6,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0198335A" w14:textId="4C62F60E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the transaction between </w:t>
            </w:r>
            <w:r w:rsidR="005F55FE">
              <w:rPr>
                <w:rFonts w:ascii="Arial" w:hAnsi="Arial"/>
                <w:color w:val="010000"/>
                <w:sz w:val="20"/>
              </w:rPr>
              <w:t>related</w:t>
            </w:r>
            <w:r>
              <w:rPr>
                <w:rFonts w:ascii="Arial" w:hAnsi="Arial"/>
                <w:color w:val="010000"/>
                <w:sz w:val="20"/>
              </w:rPr>
              <w:t xml:space="preserve"> persons and </w:t>
            </w:r>
            <w:r w:rsidR="005F55FE">
              <w:rPr>
                <w:rFonts w:ascii="Arial" w:hAnsi="Arial"/>
                <w:color w:val="010000"/>
                <w:sz w:val="20"/>
              </w:rPr>
              <w:t>related</w:t>
            </w:r>
            <w:r>
              <w:rPr>
                <w:rFonts w:ascii="Arial" w:hAnsi="Arial"/>
                <w:color w:val="010000"/>
                <w:sz w:val="20"/>
              </w:rPr>
              <w:t xml:space="preserve"> persons of PDMR under the Board of Directors.</w:t>
            </w:r>
          </w:p>
        </w:tc>
      </w:tr>
      <w:tr w:rsidR="009358F1" w:rsidRPr="000B178A" w14:paraId="024C9005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03E06D8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3D5F050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05/NQ-XNK- 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1710FF8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February 6,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797E6DF0" w14:textId="5C1AECC1" w:rsidR="009358F1" w:rsidRPr="000B178A" w:rsidRDefault="00977E66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</w:t>
            </w:r>
            <w:r w:rsidR="009358F1">
              <w:rPr>
                <w:rFonts w:ascii="Arial" w:hAnsi="Arial"/>
                <w:color w:val="010000"/>
                <w:sz w:val="20"/>
              </w:rPr>
              <w:t xml:space="preserve"> record of list of shareholders exercising the rights to attend the Annual </w:t>
            </w:r>
            <w:r>
              <w:rPr>
                <w:rFonts w:ascii="Arial" w:hAnsi="Arial"/>
                <w:color w:val="010000"/>
                <w:sz w:val="20"/>
              </w:rPr>
              <w:t>General Meeting</w:t>
            </w:r>
            <w:r w:rsidR="009358F1"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9358F1" w:rsidRPr="000B178A" w14:paraId="21F26E39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4E3DBEC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1CD6DAE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19/NQ-XNK-HDQT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0F5875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March 19,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5655503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approval for mobilizing line of credit and mortgaging assets at banks to serve production and business in 2023</w:t>
            </w:r>
          </w:p>
        </w:tc>
      </w:tr>
      <w:tr w:rsidR="009358F1" w:rsidRPr="000B178A" w14:paraId="39FCAB2A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6C7B554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2844795" w14:textId="086DFB49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21/NQ-</w:t>
            </w:r>
            <w:r w:rsidR="00977E66">
              <w:rPr>
                <w:rFonts w:ascii="Arial" w:hAnsi="Arial"/>
                <w:color w:val="010000"/>
                <w:sz w:val="20"/>
              </w:rPr>
              <w:t>XNK-</w:t>
            </w:r>
            <w:r>
              <w:rPr>
                <w:rFonts w:ascii="Arial" w:hAnsi="Arial"/>
                <w:color w:val="010000"/>
                <w:sz w:val="20"/>
              </w:rPr>
              <w:t>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7BB0C7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19, 2023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1DD9722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approving the line of credit in 2023 at Ho Chi Minh City Development Joint Stock Commercial Bank </w:t>
            </w:r>
          </w:p>
        </w:tc>
      </w:tr>
      <w:tr w:rsidR="009358F1" w:rsidRPr="000B178A" w14:paraId="0F0C8193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2D3F4D2A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080151A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23/NQ-XNK-HDQT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CB6864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19, 2023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014A00C7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applying for approval of loan limit under export rice sales contract No. P002438, dated January 27, 2023 at Joint Stock Commercial Bank for Investment and Development of Vietnam - Phu Quoc Branch.</w:t>
            </w:r>
          </w:p>
        </w:tc>
      </w:tr>
      <w:tr w:rsidR="009358F1" w:rsidRPr="000B178A" w14:paraId="78666B73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6DD3AF7B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CFFE72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26/NQ-XNK-HDQT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054715B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March 21,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328D78F7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policy of paying export brokerage commissions to participate in rice bidding opened by Perum Bulog Company, Indonesia</w:t>
            </w:r>
          </w:p>
        </w:tc>
      </w:tr>
      <w:tr w:rsidR="009358F1" w:rsidRPr="000B178A" w14:paraId="632ECCBE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0C35252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DDFCF57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42/NQ-XNK- 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E222BF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2,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3FFCE01F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signing foreign trade contracts with a value of 35% or more of the total asset value recorded in the Company's most recent Financial Statements.</w:t>
            </w:r>
          </w:p>
        </w:tc>
      </w:tr>
      <w:tr w:rsidR="009358F1" w:rsidRPr="000B178A" w14:paraId="0F659000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157179CE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D5A931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46/NQ-XNK-HDQT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6C9256E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5,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7DADCB84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approving the loan limit under the rice sales contract for contract No. PJ-203/DP000/04/2023, dated April 4, 2023 at Joint Stock Commercial Bank for Investment and Development of Vietnam - Phu Quoc Branch.</w:t>
            </w:r>
          </w:p>
        </w:tc>
      </w:tr>
      <w:tr w:rsidR="009358F1" w:rsidRPr="000B178A" w14:paraId="188F235E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46520C04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4A3E240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57/NQ-XNK-HDQT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E2B813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26,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5608541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the dividend payment of 2022 in cash of Kien Giang Import and Export JSC</w:t>
            </w:r>
          </w:p>
        </w:tc>
      </w:tr>
      <w:tr w:rsidR="009358F1" w:rsidRPr="000B178A" w14:paraId="19D99C73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464C904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24810C6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58/NQ-XNK-HDQT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1B81DA6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2F56391B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approving investment capital, procurement - capital construction in 2023 of Kien Giang Import and Export JSC</w:t>
            </w:r>
          </w:p>
        </w:tc>
      </w:tr>
      <w:tr w:rsidR="009358F1" w:rsidRPr="000B178A" w14:paraId="25CC4E71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4C53A0DF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F4F7496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60/NQ-XNK- HĐQT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63875B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2023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1F088B14" w14:textId="0D595455" w:rsidR="009358F1" w:rsidRPr="000B178A" w:rsidRDefault="009358F1" w:rsidP="00977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salary payment for </w:t>
            </w:r>
            <w:r w:rsidR="00977E66">
              <w:rPr>
                <w:rFonts w:ascii="Arial" w:hAnsi="Arial"/>
                <w:color w:val="010000"/>
                <w:sz w:val="20"/>
              </w:rPr>
              <w:t>the management</w:t>
            </w:r>
          </w:p>
        </w:tc>
      </w:tr>
      <w:tr w:rsidR="009358F1" w:rsidRPr="000B178A" w14:paraId="2E0FA339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29EA062A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1FB4D2E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64/NQ-XNK-HDQT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0CCA1F8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May 11,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756E932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the selection of an audit company to audit the Financial Statements 2023; </w:t>
            </w:r>
          </w:p>
        </w:tc>
      </w:tr>
      <w:tr w:rsidR="009358F1" w:rsidRPr="000B178A" w14:paraId="48AD722C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28F57EC6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13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D0D4D31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66/NQ-XNK-HDQT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25733C8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May 15,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566A578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approving the line of credit 2023 and mortgage assets at Viet Nam Joint Stock Commercial Bank for Investment and Development - Phu Quoc Branch</w:t>
            </w:r>
          </w:p>
        </w:tc>
      </w:tr>
      <w:tr w:rsidR="009358F1" w:rsidRPr="000B178A" w14:paraId="37CF5181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4101D36F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E190DCE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68/NQ-XNK-HDQT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23398CA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15, 2023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30794816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approving the line of credit 2023 at PVCombank - Can Tho Branch</w:t>
            </w:r>
          </w:p>
        </w:tc>
      </w:tr>
      <w:tr w:rsidR="009358F1" w:rsidRPr="000B178A" w14:paraId="1CC83D9D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27768FB7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A742EC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70/NQ-XNK-HDQT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63282B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15, 2023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7ACCC5AB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approving the line of credit 2023 at Tien Phong Commercial Joint Stock Bank - Kien Giang Branch </w:t>
            </w:r>
          </w:p>
        </w:tc>
      </w:tr>
      <w:tr w:rsidR="009358F1" w:rsidRPr="000B178A" w14:paraId="087846E0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48F079B0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C7943FB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72/NQ-XNK-HDQT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331D55D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15, 2023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09D3412E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approving the line of credit 2023 and mortgaging assets at Joint Stock Commercial Bank For Foreign Trade Of Vietnam - Kien Giang Branch</w:t>
            </w:r>
          </w:p>
        </w:tc>
      </w:tr>
      <w:tr w:rsidR="009358F1" w:rsidRPr="000B178A" w14:paraId="109A375C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0943A598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3345DC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78/NQ-XNK-HDQT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AFDB56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14,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422495F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policy of pledging deposit contracts to borrow capital at Viet Nam Joint Stock Commercial Bank for Investment and Development of - Phu Quoc Branch</w:t>
            </w:r>
          </w:p>
        </w:tc>
      </w:tr>
      <w:tr w:rsidR="009358F1" w:rsidRPr="000B178A" w14:paraId="7F5CDC32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074A7AA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F50DF71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80/NQ-XNK-HDQT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C98CC6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19,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3CE6DA98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increased loan limit at Joint Stock Commercial Bank for Foreign Trade of Vietnam - Kien Giang Branch</w:t>
            </w:r>
          </w:p>
        </w:tc>
      </w:tr>
      <w:tr w:rsidR="009358F1" w:rsidRPr="000B178A" w14:paraId="3538407A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28786858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E47CD50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82/NQ-XNK-HDQT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39C4BA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19, 2023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6E0E49F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signing a contract to cooperate in exploiting assets and keeping goods on behalf of An Binh Petroleum Trading Enterprise (tentatively translated) </w:t>
            </w:r>
          </w:p>
        </w:tc>
      </w:tr>
      <w:tr w:rsidR="009358F1" w:rsidRPr="000B178A" w14:paraId="6E6D83BC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4A0E678E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5A7874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84/NQ-XNK-HDQT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6FCAC3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June 28,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4666BD00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policy of pledging deposit contracts to borrow capital at Viet Nam Joint Stock Commercial Bank for Investment and Development of - Phu Quoc Branch</w:t>
            </w:r>
          </w:p>
        </w:tc>
      </w:tr>
      <w:tr w:rsidR="009358F1" w:rsidRPr="000B178A" w14:paraId="63A02738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7A63C23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01EF98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97/NQ-XNK- 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F57440D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August 4,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71DA6D4D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line of credit and mortgaging assets at Joint Stock Commercial Bank For Foreign Trade Of Vietnam - Kien Giang Branch</w:t>
            </w:r>
          </w:p>
        </w:tc>
      </w:tr>
      <w:tr w:rsidR="009358F1" w:rsidRPr="000B178A" w14:paraId="543A85FB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120D801D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AF89A2D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99/NQ-XNK-HDQT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E3F685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August 18,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0191DF9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the policy of selecting a unit to renovate and repair import conveyor belts of Thanh Hung Export Food Processing Enterprise (tentatively translated) </w:t>
            </w:r>
          </w:p>
        </w:tc>
      </w:tr>
      <w:tr w:rsidR="009358F1" w:rsidRPr="000B178A" w14:paraId="29B9F120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6432D2E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CD13891" w14:textId="77777777" w:rsidR="009358F1" w:rsidRPr="000B178A" w:rsidRDefault="009358F1" w:rsidP="002F577B">
            <w:pPr>
              <w:pStyle w:val="Subtitle"/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101/NQ-XNK-HDQT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173CDF1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August 25,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62B08A6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line of credit 2023 at Vietnam Prosperity Joint Stock Commercial Bank - Southern Headquarter.</w:t>
            </w:r>
          </w:p>
        </w:tc>
      </w:tr>
      <w:tr w:rsidR="009358F1" w:rsidRPr="000B178A" w14:paraId="1373B79C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5D64277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24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64A43E9" w14:textId="77777777" w:rsidR="009358F1" w:rsidRPr="000B178A" w:rsidRDefault="009358F1" w:rsidP="002F577B">
            <w:pPr>
              <w:pStyle w:val="Subtitle"/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103/NQ-XNK-HDQT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A1C3961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25, 2023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37D2221E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line of credit 2023 at Maritime Commercial Joint Stock Bank, Ho Chi Minh Branch</w:t>
            </w:r>
          </w:p>
        </w:tc>
      </w:tr>
      <w:tr w:rsidR="009358F1" w:rsidRPr="000B178A" w14:paraId="322836E6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5957A5ED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2854F2A" w14:textId="61AE4CB2" w:rsidR="009358F1" w:rsidRPr="000B178A" w:rsidRDefault="00977E66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</w:t>
            </w:r>
            <w:r w:rsidR="009358F1">
              <w:rPr>
                <w:rFonts w:ascii="Arial" w:hAnsi="Arial"/>
                <w:color w:val="010000"/>
                <w:sz w:val="20"/>
              </w:rPr>
              <w:t>106/NQ-XNK-HDQT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F3ABE7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September 8,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2BA9F4FC" w14:textId="272937F1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approving the policy of upgrading and renov</w:t>
            </w:r>
            <w:r w:rsidR="00977E66">
              <w:rPr>
                <w:rFonts w:ascii="Arial" w:hAnsi="Arial"/>
                <w:color w:val="010000"/>
                <w:sz w:val="20"/>
              </w:rPr>
              <w:t>ating the Company's head</w:t>
            </w:r>
            <w:r>
              <w:rPr>
                <w:rFonts w:ascii="Arial" w:hAnsi="Arial"/>
                <w:color w:val="010000"/>
                <w:sz w:val="20"/>
              </w:rPr>
              <w:t xml:space="preserve"> office</w:t>
            </w:r>
          </w:p>
        </w:tc>
      </w:tr>
      <w:tr w:rsidR="009358F1" w:rsidRPr="000B178A" w14:paraId="59029AD4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4BCED6BE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91111E9" w14:textId="77777777" w:rsidR="009358F1" w:rsidRPr="000B178A" w:rsidRDefault="009358F1" w:rsidP="002F577B">
            <w:pPr>
              <w:pStyle w:val="Subtitle"/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108/NQ-XNK-HDQT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EE8FE2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September 22,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4B6ABDDD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on approving the adjustment of the production and business plan in 2023</w:t>
            </w:r>
          </w:p>
        </w:tc>
      </w:tr>
      <w:tr w:rsidR="009358F1" w:rsidRPr="000B178A" w14:paraId="1550AB7E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53FAA52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19EF02F" w14:textId="77777777" w:rsidR="009358F1" w:rsidRPr="000B178A" w:rsidRDefault="009358F1" w:rsidP="002F577B">
            <w:pPr>
              <w:pStyle w:val="Subtitle"/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110/NQ-XNK-HDQT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9711031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22, 2023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61870ED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purchase of 01 7-seat Kia Carnival 3.5 G Signature car to serve the Company's production and business activities</w:t>
            </w:r>
          </w:p>
        </w:tc>
      </w:tr>
      <w:tr w:rsidR="009358F1" w:rsidRPr="000B178A" w14:paraId="0BCF8C73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52CFB76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5BB877E" w14:textId="77777777" w:rsidR="009358F1" w:rsidRPr="000B178A" w:rsidRDefault="009358F1" w:rsidP="002F577B">
            <w:pPr>
              <w:pStyle w:val="Subtitle"/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112/NQ-XNK- 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649B28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September 30,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5452E95E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setting aside salary funds for managers and employees in 2023</w:t>
            </w:r>
          </w:p>
        </w:tc>
      </w:tr>
      <w:tr w:rsidR="009358F1" w:rsidRPr="000B178A" w14:paraId="015EE3F9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344BCE54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B3728FB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114/NQ-XNK-HDQT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E2C156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October 10,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2C3ED42F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approving the policy of organizing a rice market survey team in Europe</w:t>
            </w:r>
          </w:p>
        </w:tc>
      </w:tr>
      <w:tr w:rsidR="009358F1" w:rsidRPr="000B178A" w14:paraId="032B3C19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305C7337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5BCE1D1" w14:textId="77777777" w:rsidR="009358F1" w:rsidRPr="000B178A" w:rsidRDefault="009358F1" w:rsidP="002F577B">
            <w:pPr>
              <w:pStyle w:val="Subtitle"/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119/NQ-XNK- 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A2FF64B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October 13,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3D08517F" w14:textId="1D99BBA3" w:rsidR="009358F1" w:rsidRPr="000B178A" w:rsidRDefault="009358F1" w:rsidP="00977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 on collecting shareholders’ </w:t>
            </w:r>
            <w:r w:rsidR="00977E66">
              <w:rPr>
                <w:rFonts w:ascii="Arial" w:hAnsi="Arial"/>
                <w:color w:val="010000"/>
                <w:sz w:val="20"/>
              </w:rPr>
              <w:t>ballots</w:t>
            </w:r>
            <w:r>
              <w:rPr>
                <w:rFonts w:ascii="Arial" w:hAnsi="Arial"/>
                <w:color w:val="010000"/>
                <w:sz w:val="20"/>
              </w:rPr>
              <w:t xml:space="preserve"> on the dismissal of members of the Board of Directors</w:t>
            </w:r>
          </w:p>
        </w:tc>
      </w:tr>
      <w:tr w:rsidR="009358F1" w:rsidRPr="000B178A" w14:paraId="3C26CA76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2CAD3F1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D59E4B9" w14:textId="77777777" w:rsidR="009358F1" w:rsidRPr="000B178A" w:rsidRDefault="009358F1" w:rsidP="002F577B">
            <w:pPr>
              <w:pStyle w:val="Subtitle"/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130/NQ-XNK-HDQT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CA83A6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November 22,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6CD4D61B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line of credit in 2023 and mortgaging assets at Vietnam Export Import Commercial Joint Stock Bank - Sai Gon Branch</w:t>
            </w:r>
          </w:p>
        </w:tc>
      </w:tr>
      <w:tr w:rsidR="009358F1" w:rsidRPr="000B178A" w14:paraId="53AF96BD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3731E610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053BB72" w14:textId="77777777" w:rsidR="009358F1" w:rsidRPr="000B178A" w:rsidRDefault="009358F1" w:rsidP="002F577B">
            <w:pPr>
              <w:pStyle w:val="Subtitle"/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132/NQ-XNK- 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74AD0C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22, 2023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0C37CC91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line of credit 2023 at Military Commercial Joint Stock Bank, Can Tho Branch</w:t>
            </w:r>
          </w:p>
        </w:tc>
      </w:tr>
      <w:tr w:rsidR="009358F1" w:rsidRPr="000B178A" w14:paraId="10F16778" w14:textId="77777777" w:rsidTr="00977E66">
        <w:trPr>
          <w:cantSplit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1236B61E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7F54E20" w14:textId="77777777" w:rsidR="009358F1" w:rsidRPr="000B178A" w:rsidRDefault="009358F1" w:rsidP="002F577B">
            <w:pPr>
              <w:pStyle w:val="Subtitle"/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136/NQ-XNK-HDQT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8C3086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December 30, 2023 </w:t>
            </w:r>
          </w:p>
        </w:tc>
        <w:tc>
          <w:tcPr>
            <w:tcW w:w="3002" w:type="pct"/>
            <w:shd w:val="clear" w:color="auto" w:fill="auto"/>
            <w:vAlign w:val="center"/>
          </w:tcPr>
          <w:p w14:paraId="6D271F87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New Year's Day and Lunar New Year 2024 payments for Company Managers</w:t>
            </w:r>
          </w:p>
        </w:tc>
      </w:tr>
    </w:tbl>
    <w:p w14:paraId="1B3DF60E" w14:textId="7B2C4102" w:rsidR="002B76AD" w:rsidRPr="000B178A" w:rsidRDefault="00AB3978" w:rsidP="000B17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</w:t>
      </w:r>
    </w:p>
    <w:tbl>
      <w:tblPr>
        <w:tblStyle w:val="a1"/>
        <w:tblW w:w="5000" w:type="pct"/>
        <w:jc w:val="center"/>
        <w:tblLook w:val="0000" w:firstRow="0" w:lastRow="0" w:firstColumn="0" w:lastColumn="0" w:noHBand="0" w:noVBand="0"/>
      </w:tblPr>
      <w:tblGrid>
        <w:gridCol w:w="817"/>
        <w:gridCol w:w="3440"/>
        <w:gridCol w:w="2539"/>
        <w:gridCol w:w="2123"/>
        <w:gridCol w:w="2145"/>
        <w:gridCol w:w="2885"/>
      </w:tblGrid>
      <w:tr w:rsidR="002B76AD" w:rsidRPr="000B178A" w14:paraId="290DCAC8" w14:textId="77777777" w:rsidTr="000B178A">
        <w:trPr>
          <w:cantSplit/>
          <w:jc w:val="center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152F0F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BB2039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D0195F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53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6A5C93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as member of the Supervisory Board.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7867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</w:tr>
      <w:tr w:rsidR="002B76AD" w:rsidRPr="000B178A" w14:paraId="682FA720" w14:textId="77777777" w:rsidTr="000B178A">
        <w:trPr>
          <w:cantSplit/>
          <w:jc w:val="center"/>
        </w:trPr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291973" w14:textId="77777777" w:rsidR="002B76AD" w:rsidRPr="000B178A" w:rsidRDefault="002B76AD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C217FE" w14:textId="77777777" w:rsidR="002B76AD" w:rsidRPr="000B178A" w:rsidRDefault="002B76AD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1F7135" w14:textId="77777777" w:rsidR="002B76AD" w:rsidRPr="000B178A" w:rsidRDefault="002B76AD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46DF24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EB163C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D172" w14:textId="77777777" w:rsidR="002B76AD" w:rsidRPr="000B178A" w:rsidRDefault="002B76AD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B76AD" w:rsidRPr="000B178A" w14:paraId="4E4BB2A4" w14:textId="77777777" w:rsidTr="000B178A">
        <w:trPr>
          <w:cantSplit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2B76FB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68311C" w14:textId="7004EE93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Mai Trinh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30CE25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14C84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01, 2016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C12D16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6342" w14:textId="3D84C70C" w:rsidR="002B76AD" w:rsidRPr="000B178A" w:rsidRDefault="005F55FE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B3978">
              <w:rPr>
                <w:rFonts w:ascii="Arial" w:hAnsi="Arial"/>
                <w:color w:val="010000"/>
                <w:sz w:val="20"/>
              </w:rPr>
              <w:t xml:space="preserve"> Accounting and Finance</w:t>
            </w:r>
          </w:p>
        </w:tc>
      </w:tr>
      <w:tr w:rsidR="002B76AD" w:rsidRPr="000B178A" w14:paraId="6038BE8F" w14:textId="77777777" w:rsidTr="000B178A">
        <w:trPr>
          <w:cantSplit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112B59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8D325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Truong Giang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88F5CD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4A9EA0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April 29, 2021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B4425B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7BEB" w14:textId="6A7234F9" w:rsidR="002B76AD" w:rsidRPr="000B178A" w:rsidRDefault="005F55FE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B3978">
              <w:rPr>
                <w:rFonts w:ascii="Arial" w:hAnsi="Arial"/>
                <w:color w:val="010000"/>
                <w:sz w:val="20"/>
              </w:rPr>
              <w:t xml:space="preserve"> Accounting and Finance</w:t>
            </w:r>
          </w:p>
        </w:tc>
      </w:tr>
      <w:tr w:rsidR="002B76AD" w:rsidRPr="000B178A" w14:paraId="163096E6" w14:textId="77777777" w:rsidTr="000B178A">
        <w:trPr>
          <w:cantSplit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F36C22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883BAD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Vu Thi Minh Hien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664845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EF528A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29, 2021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3E38F2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March 28, 2023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7A54" w14:textId="1F993FE7" w:rsidR="002B76AD" w:rsidRPr="000B178A" w:rsidRDefault="005F55FE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B3978">
              <w:rPr>
                <w:rFonts w:ascii="Arial" w:hAnsi="Arial"/>
                <w:color w:val="010000"/>
                <w:sz w:val="20"/>
              </w:rPr>
              <w:t xml:space="preserve"> Accounting and Finance</w:t>
            </w:r>
          </w:p>
        </w:tc>
      </w:tr>
      <w:tr w:rsidR="002B76AD" w:rsidRPr="000B178A" w14:paraId="558DB609" w14:textId="77777777" w:rsidTr="000B178A">
        <w:trPr>
          <w:cantSplit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B9BD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7783E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Tran Thi Phuong Lan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A5F5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941F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28, 2023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A6D96" w14:textId="77777777" w:rsidR="002B76AD" w:rsidRPr="000B178A" w:rsidRDefault="002B76AD" w:rsidP="000B178A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E4F0" w14:textId="783B74ED" w:rsidR="002B76AD" w:rsidRPr="000B178A" w:rsidRDefault="005F55FE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B3978">
              <w:rPr>
                <w:rFonts w:ascii="Arial" w:hAnsi="Arial"/>
                <w:color w:val="010000"/>
                <w:sz w:val="20"/>
              </w:rPr>
              <w:t xml:space="preserve"> Economics majoring in Accounting</w:t>
            </w:r>
          </w:p>
        </w:tc>
      </w:tr>
    </w:tbl>
    <w:p w14:paraId="388D51DC" w14:textId="5800204F" w:rsidR="002B76AD" w:rsidRPr="000B178A" w:rsidRDefault="00AB3978" w:rsidP="000B178A">
      <w:pP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At the Annual </w:t>
      </w:r>
      <w:r w:rsidR="00977E66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the Company dismissed Ms. Vu Thi Minh Hien from the position of member of the Supervisory Board, for the reasons: Resign from the Company.  At the same time, the Annual </w:t>
      </w:r>
      <w:r w:rsidR="00977E66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also elected 01 additional member of the Supervisory Board, Ms. Tran Thi Phuong Lan (nominated by Vietnam Southern Food Corporation - Joint Stock Company).</w:t>
      </w:r>
    </w:p>
    <w:p w14:paraId="208A2F8D" w14:textId="53DE344D" w:rsidR="002B76AD" w:rsidRPr="000B178A" w:rsidRDefault="00AB3978" w:rsidP="000B17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Board.</w:t>
      </w:r>
    </w:p>
    <w:tbl>
      <w:tblPr>
        <w:tblStyle w:val="a2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7"/>
        <w:gridCol w:w="4550"/>
        <w:gridCol w:w="2363"/>
        <w:gridCol w:w="3019"/>
        <w:gridCol w:w="2960"/>
      </w:tblGrid>
      <w:tr w:rsidR="002B76AD" w:rsidRPr="000B178A" w14:paraId="52F90FC0" w14:textId="77777777" w:rsidTr="000B178A">
        <w:trPr>
          <w:cantSplit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704F0AC3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235CD32D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0CCF8BC" w14:textId="54374C93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226F094F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18C4DA58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</w:tr>
      <w:tr w:rsidR="002B76AD" w:rsidRPr="000B178A" w14:paraId="19A3B4A4" w14:textId="77777777" w:rsidTr="000B178A">
        <w:trPr>
          <w:cantSplit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37DE11EA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5D621DB1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Duong Thi Thanh Nguyet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819E76B" w14:textId="536842C6" w:rsidR="002B76AD" w:rsidRPr="000B178A" w:rsidRDefault="00977E66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4CFBEBA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27, 1975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0D4AAA8" w14:textId="535CB661" w:rsidR="002B76AD" w:rsidRPr="000B178A" w:rsidRDefault="005F55FE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B3978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2B76AD" w:rsidRPr="000B178A" w14:paraId="7FFF2C51" w14:textId="77777777" w:rsidTr="000B178A">
        <w:trPr>
          <w:cantSplit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3855C79A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4DD7387C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Minh Trung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49EC935" w14:textId="7F07222E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977E66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6A99E020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February 19, 1981 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C381EB7" w14:textId="367B9B51" w:rsidR="002B76AD" w:rsidRPr="000B178A" w:rsidRDefault="005F55FE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B3978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</w:tr>
    </w:tbl>
    <w:p w14:paraId="7B541775" w14:textId="77777777" w:rsidR="002B76AD" w:rsidRPr="000B178A" w:rsidRDefault="00AB3978" w:rsidP="000B17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4"/>
        <w:gridCol w:w="4542"/>
        <w:gridCol w:w="2369"/>
        <w:gridCol w:w="3030"/>
        <w:gridCol w:w="2954"/>
      </w:tblGrid>
      <w:tr w:rsidR="002B76AD" w:rsidRPr="000B178A" w14:paraId="7AF97B50" w14:textId="77777777" w:rsidTr="000B178A">
        <w:trPr>
          <w:cantSplit/>
          <w:jc w:val="center"/>
        </w:trPr>
        <w:tc>
          <w:tcPr>
            <w:tcW w:w="378" w:type="pct"/>
            <w:shd w:val="clear" w:color="auto" w:fill="auto"/>
            <w:vAlign w:val="center"/>
          </w:tcPr>
          <w:p w14:paraId="6414E368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1064E905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A4C2F4C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27BF3F37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Qualification: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EE8FB31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2B76AD" w:rsidRPr="000B178A" w14:paraId="29CBE965" w14:textId="77777777" w:rsidTr="000B178A">
        <w:trPr>
          <w:cantSplit/>
          <w:jc w:val="center"/>
        </w:trPr>
        <w:tc>
          <w:tcPr>
            <w:tcW w:w="378" w:type="pct"/>
            <w:shd w:val="clear" w:color="auto" w:fill="auto"/>
            <w:vAlign w:val="center"/>
          </w:tcPr>
          <w:p w14:paraId="4FFC9749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2844A2AA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Thi Diep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C2110BF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28, 1975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4B8C6A0B" w14:textId="53717E30" w:rsidR="002B76AD" w:rsidRPr="000B178A" w:rsidRDefault="005F55FE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AB3978">
              <w:rPr>
                <w:rFonts w:ascii="Arial" w:hAnsi="Arial"/>
                <w:color w:val="010000"/>
                <w:sz w:val="20"/>
              </w:rPr>
              <w:t xml:space="preserve"> Accounting and Finance 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4CD0F2C" w14:textId="77777777" w:rsidR="002B76AD" w:rsidRPr="000B178A" w:rsidRDefault="00AB3978" w:rsidP="000B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25, 2022</w:t>
            </w:r>
          </w:p>
        </w:tc>
      </w:tr>
    </w:tbl>
    <w:p w14:paraId="0EC59C70" w14:textId="77777777" w:rsidR="002B76AD" w:rsidRPr="000B178A" w:rsidRDefault="00AB3978" w:rsidP="005F55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4E0F38DF" w14:textId="3965B695" w:rsidR="002B76AD" w:rsidRPr="000B178A" w:rsidRDefault="00AB3978" w:rsidP="005F55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List of </w:t>
      </w:r>
      <w:r w:rsidR="005F55F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of the </w:t>
      </w:r>
      <w:r w:rsidR="005F55F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</w:t>
      </w:r>
    </w:p>
    <w:p w14:paraId="3905A817" w14:textId="19AADFD5" w:rsidR="002B76AD" w:rsidRPr="009358F1" w:rsidRDefault="00AB3978" w:rsidP="005F55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5F55F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5F55FE">
        <w:rPr>
          <w:rFonts w:ascii="Arial" w:hAnsi="Arial"/>
          <w:color w:val="010000"/>
          <w:sz w:val="20"/>
        </w:rPr>
        <w:t>principal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shareholders, PDMR, and </w:t>
      </w:r>
      <w:r w:rsidR="005F55F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 of PDMR </w:t>
      </w:r>
    </w:p>
    <w:tbl>
      <w:tblPr>
        <w:tblpPr w:leftFromText="180" w:rightFromText="180" w:vertAnchor="page" w:horzAnchor="margin" w:tblpXSpec="center" w:tblpY="19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196"/>
        <w:gridCol w:w="1373"/>
        <w:gridCol w:w="1772"/>
        <w:gridCol w:w="1673"/>
        <w:gridCol w:w="1429"/>
        <w:gridCol w:w="1309"/>
        <w:gridCol w:w="1117"/>
        <w:gridCol w:w="1913"/>
        <w:gridCol w:w="639"/>
      </w:tblGrid>
      <w:tr w:rsidR="009358F1" w:rsidRPr="000B178A" w14:paraId="75490979" w14:textId="77777777" w:rsidTr="002F577B">
        <w:trPr>
          <w:cantSplit/>
        </w:trPr>
        <w:tc>
          <w:tcPr>
            <w:tcW w:w="221" w:type="pct"/>
            <w:vMerge w:val="restart"/>
            <w:shd w:val="clear" w:color="auto" w:fill="auto"/>
            <w:vAlign w:val="center"/>
          </w:tcPr>
          <w:p w14:paraId="41DCCE0A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4ED9224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14:paraId="7B051D6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14:paraId="0E455B20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 No. , Date of issue, Place of issue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15C58D5B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14:paraId="56CC8E6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14:paraId="00802E6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 No.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14:paraId="50803014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value of transaction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14:paraId="60C15E3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9358F1" w:rsidRPr="000B178A" w14:paraId="609A4349" w14:textId="77777777" w:rsidTr="002F577B">
        <w:trPr>
          <w:cantSplit/>
        </w:trPr>
        <w:tc>
          <w:tcPr>
            <w:tcW w:w="221" w:type="pct"/>
            <w:vMerge/>
            <w:shd w:val="clear" w:color="auto" w:fill="auto"/>
            <w:vAlign w:val="center"/>
          </w:tcPr>
          <w:p w14:paraId="0DFD537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4A776394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613407D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14:paraId="241CE21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0319C421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14:paraId="0E85D59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14:paraId="3F5F02A1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AF4BAFF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9B6A0AD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value</w:t>
            </w: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4E3EF718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58F1" w:rsidRPr="000B178A" w14:paraId="25515482" w14:textId="77777777" w:rsidTr="002F577B">
        <w:trPr>
          <w:cantSplit/>
        </w:trPr>
        <w:tc>
          <w:tcPr>
            <w:tcW w:w="221" w:type="pct"/>
            <w:shd w:val="clear" w:color="auto" w:fill="auto"/>
            <w:vAlign w:val="center"/>
          </w:tcPr>
          <w:p w14:paraId="1914331F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6F9D97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Vietnam Southern Food Corporation - Joint Stock Company 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A17B23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Major shareholders (deposit 83.31% of the company's charter capital) 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A1C027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0300613198, issued for the first time: February 08, 2007 at Department of Planning and Investment of Ho Chi Minh City, issued the 11th change on October 9, 2018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F96F142" w14:textId="7B76680D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333 Tran Hung Dao</w:t>
            </w:r>
            <w:r w:rsidR="005F55FE">
              <w:rPr>
                <w:rFonts w:ascii="Arial" w:hAnsi="Arial"/>
                <w:color w:val="010000"/>
                <w:sz w:val="20"/>
              </w:rPr>
              <w:t xml:space="preserve"> Road</w:t>
            </w:r>
            <w:r>
              <w:rPr>
                <w:rFonts w:ascii="Arial" w:hAnsi="Arial"/>
                <w:color w:val="010000"/>
                <w:sz w:val="20"/>
              </w:rPr>
              <w:t xml:space="preserve">, Cau Kho Ward, District 1, Ho Chi Minh city 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CB25800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and February, 2023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14:paraId="10E6EED7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02/NQ-XNK- HDQT dated January 06, 2023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66564E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rice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DBDD1B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40,618,745,000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FBE5F0D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58F1" w:rsidRPr="000B178A" w14:paraId="020A517A" w14:textId="77777777" w:rsidTr="002F577B">
        <w:trPr>
          <w:cantSplit/>
        </w:trPr>
        <w:tc>
          <w:tcPr>
            <w:tcW w:w="221" w:type="pct"/>
            <w:shd w:val="clear" w:color="auto" w:fill="auto"/>
            <w:vAlign w:val="center"/>
          </w:tcPr>
          <w:p w14:paraId="3C23D07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00A1B8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Tien Giang Food Company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448F6C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Subordinate unit of Vietnam Southern Food Corporation - JSC (major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shareholder) 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E30B99D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 0300613198-009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E4D9D24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256, Quarter 2, Ward 10, My Tho City, Tien Giang Province, Viet Nam 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2925781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2023</w:t>
            </w:r>
          </w:p>
        </w:tc>
        <w:tc>
          <w:tcPr>
            <w:tcW w:w="566" w:type="pct"/>
            <w:vMerge/>
            <w:shd w:val="clear" w:color="auto" w:fill="auto"/>
            <w:vAlign w:val="center"/>
          </w:tcPr>
          <w:p w14:paraId="3333B938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2556C8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Sell anchovies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230CF4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113,142,858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58BDF8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58F1" w:rsidRPr="000B178A" w14:paraId="34B9DDDD" w14:textId="77777777" w:rsidTr="002F577B">
        <w:trPr>
          <w:cantSplit/>
        </w:trPr>
        <w:tc>
          <w:tcPr>
            <w:tcW w:w="221" w:type="pct"/>
            <w:shd w:val="clear" w:color="auto" w:fill="auto"/>
            <w:vAlign w:val="center"/>
          </w:tcPr>
          <w:p w14:paraId="60E4783B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7E5512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Mechannics Construction and Foodstuff Joint Stock Company 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366BD86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Subsidiaries unit of Vietnam Southern Food Corporation - JSC (major shareholder) 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4781A9A7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1100664038 issued for the first time on February 18, 2005, issued by Long An Department of Planning and Investment, issued for the 14th time on July 27, 2018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4563BC4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29, Nguyen Thi Bay, Ward 6, Tan An City, Long An province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B3FAEB7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From January, 2023 to December, 2023</w:t>
            </w:r>
          </w:p>
        </w:tc>
        <w:tc>
          <w:tcPr>
            <w:tcW w:w="566" w:type="pct"/>
            <w:vMerge/>
            <w:shd w:val="clear" w:color="auto" w:fill="auto"/>
            <w:vAlign w:val="center"/>
          </w:tcPr>
          <w:p w14:paraId="251E542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78F6CC8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conveyor system and conveyor repair costs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44CFDD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2,661,575,000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8B3CC8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58F1" w:rsidRPr="000B178A" w14:paraId="623656A2" w14:textId="77777777" w:rsidTr="002F577B">
        <w:trPr>
          <w:cantSplit/>
        </w:trPr>
        <w:tc>
          <w:tcPr>
            <w:tcW w:w="221" w:type="pct"/>
            <w:shd w:val="clear" w:color="auto" w:fill="auto"/>
            <w:vAlign w:val="center"/>
          </w:tcPr>
          <w:p w14:paraId="59812F11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BF77977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 Vinh Food Company 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FFB9F5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Subordinate unit of Vietnam Southern Food Corporation - JSC (major shareholder)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31D005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0300613198-016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AA399F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102, Tran Phu Street, Ward 2, Tra Vinh City, Tra Vinh Province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156A30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2023</w:t>
            </w:r>
          </w:p>
        </w:tc>
        <w:tc>
          <w:tcPr>
            <w:tcW w:w="566" w:type="pct"/>
            <w:vMerge/>
            <w:shd w:val="clear" w:color="auto" w:fill="auto"/>
            <w:vAlign w:val="center"/>
          </w:tcPr>
          <w:p w14:paraId="53B9E90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E2DEAC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rice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2943BA4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1,404,000,000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BC0E5A2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58F1" w:rsidRPr="000B178A" w14:paraId="3FB164C0" w14:textId="77777777" w:rsidTr="002F577B">
        <w:trPr>
          <w:cantSplit/>
        </w:trPr>
        <w:tc>
          <w:tcPr>
            <w:tcW w:w="221" w:type="pct"/>
            <w:shd w:val="clear" w:color="auto" w:fill="auto"/>
            <w:vAlign w:val="center"/>
          </w:tcPr>
          <w:p w14:paraId="59A67C8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3038A80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Long An Food Company 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9E53355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Subordinate unit of Vietnam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Southern Food Corporation - JSC (major shareholder)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08EF0DC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 0300613198-008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5EFA910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No. 10, Cu Luyen Street, Ward 5, Tan An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City, Long An Province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6359FA1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June 2023</w:t>
            </w:r>
          </w:p>
        </w:tc>
        <w:tc>
          <w:tcPr>
            <w:tcW w:w="566" w:type="pct"/>
            <w:vMerge/>
            <w:shd w:val="clear" w:color="auto" w:fill="auto"/>
            <w:vAlign w:val="center"/>
          </w:tcPr>
          <w:p w14:paraId="3239D501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FAD6851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rice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A87ED46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6,206,200,000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BA68E63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358F1" w:rsidRPr="000B178A" w14:paraId="369AC428" w14:textId="77777777" w:rsidTr="002F577B">
        <w:trPr>
          <w:cantSplit/>
        </w:trPr>
        <w:tc>
          <w:tcPr>
            <w:tcW w:w="221" w:type="pct"/>
            <w:shd w:val="clear" w:color="auto" w:fill="auto"/>
            <w:vAlign w:val="center"/>
          </w:tcPr>
          <w:p w14:paraId="1372EC19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AD84676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Dong Thap Food Company 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613EC5E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Subordinate unit of Vietnam Southern Food Corporation - JSC (major shareholder)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155FA147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 0300613198-010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0BACD14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Highway 30, My Tan Commune, Cao Lanh City, Dong Thap Province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95A3927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2023</w:t>
            </w:r>
          </w:p>
        </w:tc>
        <w:tc>
          <w:tcPr>
            <w:tcW w:w="566" w:type="pct"/>
            <w:vMerge/>
            <w:shd w:val="clear" w:color="auto" w:fill="auto"/>
            <w:vAlign w:val="center"/>
          </w:tcPr>
          <w:p w14:paraId="454F728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3EA357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Purchase rice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B129A9C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15,700,000,000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3C20DDE" w14:textId="77777777" w:rsidR="009358F1" w:rsidRPr="000B178A" w:rsidRDefault="009358F1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90E5578" w14:textId="45A17C8F" w:rsidR="002B76AD" w:rsidRPr="000B178A" w:rsidRDefault="00AB3978" w:rsidP="005F55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5F55F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Company. None.</w:t>
      </w:r>
    </w:p>
    <w:p w14:paraId="25F1B1A4" w14:textId="77777777" w:rsidR="002B76AD" w:rsidRPr="000B178A" w:rsidRDefault="00AB3978" w:rsidP="005F55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44389A46" w14:textId="057F167A" w:rsidR="002B76AD" w:rsidRPr="000B178A" w:rsidRDefault="00AB3978" w:rsidP="005F55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in which members of the Board of Directors, membe</w:t>
      </w:r>
      <w:r w:rsidR="005F55FE">
        <w:rPr>
          <w:rFonts w:ascii="Arial" w:hAnsi="Arial"/>
          <w:color w:val="010000"/>
          <w:sz w:val="20"/>
        </w:rPr>
        <w:t>rs of the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977E66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managers have been founding members or the members of the Board o</w:t>
      </w:r>
      <w:r w:rsidR="005F55FE">
        <w:rPr>
          <w:rFonts w:ascii="Arial" w:hAnsi="Arial"/>
          <w:color w:val="010000"/>
          <w:sz w:val="20"/>
        </w:rPr>
        <w:t xml:space="preserve">f Directors or </w:t>
      </w:r>
      <w:r w:rsidR="00977E66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for the past three (03) years (as at the time of reporting): None</w:t>
      </w:r>
    </w:p>
    <w:p w14:paraId="4A834406" w14:textId="6EDCA5D3" w:rsidR="002B76AD" w:rsidRPr="000B178A" w:rsidRDefault="00AB3978" w:rsidP="005F55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where </w:t>
      </w:r>
      <w:r w:rsidR="005F55F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of the Supervisory Board, </w:t>
      </w:r>
      <w:r w:rsidR="00977E66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managers </w:t>
      </w:r>
      <w:r w:rsidR="005F55FE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</w:t>
      </w:r>
      <w:r w:rsidR="005F55FE">
        <w:rPr>
          <w:rFonts w:ascii="Arial" w:hAnsi="Arial"/>
          <w:color w:val="010000"/>
          <w:sz w:val="20"/>
        </w:rPr>
        <w:t xml:space="preserve">bers of the Board of Directors or </w:t>
      </w:r>
      <w:r w:rsidR="00977E66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: None</w:t>
      </w:r>
    </w:p>
    <w:p w14:paraId="28D576CB" w14:textId="38E1B7B3" w:rsidR="002B76AD" w:rsidRPr="000B178A" w:rsidRDefault="00AB3978" w:rsidP="005F55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which can bring material or non-material benefits to members of the Board of Directors, members of the</w:t>
      </w:r>
      <w:r w:rsidR="005F55FE">
        <w:rPr>
          <w:rFonts w:ascii="Arial" w:hAnsi="Arial"/>
          <w:color w:val="010000"/>
          <w:sz w:val="20"/>
        </w:rPr>
        <w:t xml:space="preserve">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977E66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managers: None </w:t>
      </w:r>
    </w:p>
    <w:p w14:paraId="203B10B5" w14:textId="435AA8E3" w:rsidR="002B76AD" w:rsidRPr="000B178A" w:rsidRDefault="00AB3978" w:rsidP="005F55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5F55F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14FCA3C2" w14:textId="1801333E" w:rsidR="002B76AD" w:rsidRPr="00AB3978" w:rsidRDefault="00AB3978" w:rsidP="000B17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Company’s share transaction of PDMR and </w:t>
      </w:r>
      <w:r w:rsidR="005F55F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6"/>
        <w:gridCol w:w="2834"/>
        <w:gridCol w:w="2416"/>
        <w:gridCol w:w="1512"/>
        <w:gridCol w:w="1356"/>
        <w:gridCol w:w="1763"/>
        <w:gridCol w:w="1364"/>
        <w:gridCol w:w="1878"/>
      </w:tblGrid>
      <w:tr w:rsidR="00AB3978" w:rsidRPr="000B178A" w14:paraId="72BFBCFB" w14:textId="77777777" w:rsidTr="002F577B">
        <w:trPr>
          <w:cantSplit/>
        </w:trPr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623EE2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134E20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A8FC4A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E3747A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1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F8651A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8F28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Reason: Reasons for increase or decrease (buy, sell, convert, reward, etc.)</w:t>
            </w:r>
          </w:p>
        </w:tc>
      </w:tr>
      <w:tr w:rsidR="00AB3978" w:rsidRPr="000B178A" w14:paraId="332008A2" w14:textId="77777777" w:rsidTr="002F577B">
        <w:trPr>
          <w:cantSplit/>
        </w:trPr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C1E604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A1F29B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E50545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07DD30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offered shares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BD7254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D7A59B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offered shares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F901C7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FA4C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B3978" w:rsidRPr="000B178A" w14:paraId="402AF906" w14:textId="77777777" w:rsidTr="002F577B">
        <w:trPr>
          <w:cantSplit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F7EC37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2DF11E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Minh Trung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87DE8B" w14:textId="0B20F45F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Permanent member Member of the Board of Directors-cum-Deputy </w:t>
            </w:r>
            <w:r w:rsidR="00977E66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7161BF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51,700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BFC1C5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0.20%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794CD4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852592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0.00%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F59F5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Decrease: Sell</w:t>
            </w:r>
          </w:p>
        </w:tc>
      </w:tr>
      <w:tr w:rsidR="00AB3978" w:rsidRPr="000B178A" w14:paraId="383E2038" w14:textId="77777777" w:rsidTr="002F577B">
        <w:trPr>
          <w:cantSplit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A04008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C55F7A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Quoc Viet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ACB9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Permanent member of the Board of Directors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AB3A81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2,643,000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F04619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10.39%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BE01C0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560654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0.01%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ADB6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Decrease: Sell</w:t>
            </w:r>
          </w:p>
        </w:tc>
      </w:tr>
      <w:tr w:rsidR="00AB3978" w:rsidRPr="000B178A" w14:paraId="2E230E33" w14:textId="77777777" w:rsidTr="002F577B">
        <w:trPr>
          <w:cantSplit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6DCFC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884D0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Thi Mai Trinh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1487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475A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11,500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060A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0.05%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665E8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1,500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3890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0.01%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F0DB" w14:textId="77777777" w:rsidR="00AB3978" w:rsidRPr="000B178A" w:rsidRDefault="00AB3978" w:rsidP="002F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Decrease: Sell</w:t>
            </w:r>
          </w:p>
        </w:tc>
      </w:tr>
    </w:tbl>
    <w:p w14:paraId="5DCBCE2D" w14:textId="49D5DA77" w:rsidR="002B76AD" w:rsidRPr="00AB3978" w:rsidRDefault="00AB3978" w:rsidP="000B17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None.</w:t>
      </w:r>
    </w:p>
    <w:sectPr w:rsidR="002B76AD" w:rsidRPr="00AB3978" w:rsidSect="008B12CD">
      <w:pgSz w:w="16839" w:h="11907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7E4"/>
    <w:multiLevelType w:val="multilevel"/>
    <w:tmpl w:val="F27AC3A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A46F8A"/>
    <w:multiLevelType w:val="multilevel"/>
    <w:tmpl w:val="92228488"/>
    <w:lvl w:ilvl="0">
      <w:start w:val="1"/>
      <w:numFmt w:val="upperRoman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624D"/>
    <w:multiLevelType w:val="multilevel"/>
    <w:tmpl w:val="FBCC7FA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63027"/>
    <w:multiLevelType w:val="multilevel"/>
    <w:tmpl w:val="0F9C2B1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192E47"/>
    <w:multiLevelType w:val="multilevel"/>
    <w:tmpl w:val="A94C717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2B69"/>
    <w:multiLevelType w:val="multilevel"/>
    <w:tmpl w:val="29389B0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BC370E"/>
    <w:multiLevelType w:val="multilevel"/>
    <w:tmpl w:val="1D00CC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7078"/>
    <w:multiLevelType w:val="multilevel"/>
    <w:tmpl w:val="48AE95C0"/>
    <w:lvl w:ilvl="0">
      <w:start w:val="1"/>
      <w:numFmt w:val="decimal"/>
      <w:lvlText w:val="3.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AD"/>
    <w:rsid w:val="000B178A"/>
    <w:rsid w:val="002B76AD"/>
    <w:rsid w:val="005F55FE"/>
    <w:rsid w:val="006B4CBC"/>
    <w:rsid w:val="008B12CD"/>
    <w:rsid w:val="009358F1"/>
    <w:rsid w:val="00977E66"/>
    <w:rsid w:val="00AB3978"/>
    <w:rsid w:val="00B25287"/>
    <w:rsid w:val="00D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F058"/>
  <w15:docId w15:val="{3D787051-636C-4579-A1CC-8B2FA3F5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Aptos"/>
        <w:sz w:val="24"/>
        <w:szCs w:val="24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F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1F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81F46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F46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F46"/>
    <w:rPr>
      <w:rFonts w:eastAsiaTheme="majorEastAsia" w:cstheme="majorBidi"/>
      <w:noProof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F46"/>
    <w:rPr>
      <w:rFonts w:eastAsiaTheme="majorEastAsia" w:cstheme="majorBidi"/>
      <w:i/>
      <w:iCs/>
      <w:noProof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F46"/>
    <w:rPr>
      <w:rFonts w:eastAsiaTheme="majorEastAsia" w:cstheme="majorBidi"/>
      <w:noProof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F46"/>
    <w:rPr>
      <w:rFonts w:eastAsiaTheme="majorEastAsia" w:cstheme="majorBidi"/>
      <w:i/>
      <w:iCs/>
      <w:noProof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F46"/>
    <w:rPr>
      <w:rFonts w:eastAsiaTheme="majorEastAsia" w:cstheme="majorBidi"/>
      <w:noProof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F46"/>
    <w:rPr>
      <w:rFonts w:eastAsiaTheme="majorEastAsia" w:cstheme="majorBidi"/>
      <w:i/>
      <w:iCs/>
      <w:noProof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F46"/>
    <w:rPr>
      <w:rFonts w:eastAsiaTheme="majorEastAsia" w:cstheme="majorBidi"/>
      <w:noProof/>
      <w:color w:val="272727" w:themeColor="text1" w:themeTint="D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1F46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1F46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81F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1F46"/>
    <w:rPr>
      <w:i/>
      <w:iCs/>
      <w:noProof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181F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1F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F46"/>
    <w:rPr>
      <w:i/>
      <w:iCs/>
      <w:noProof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181F46"/>
    <w:rPr>
      <w:b/>
      <w:bCs/>
      <w:smallCaps/>
      <w:color w:val="0F4761" w:themeColor="accent1" w:themeShade="BF"/>
      <w:spacing w:val="5"/>
    </w:rPr>
  </w:style>
  <w:style w:type="character" w:customStyle="1" w:styleId="Other">
    <w:name w:val="Other_"/>
    <w:basedOn w:val="DefaultParagraphFont"/>
    <w:link w:val="Other0"/>
    <w:rsid w:val="00812E30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812E30"/>
    <w:pPr>
      <w:widowControl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8i38NOWlkcirqEUWvZMRk6zNYQ==">CgMxLjA4AHIhMXNGQ0w0SWl1UnpYMTNtejBHbF96VE1meWtIckZ4VHpl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Nguyễn Hồng</dc:creator>
  <cp:lastModifiedBy>Nguyen Duc Quan</cp:lastModifiedBy>
  <cp:revision>2</cp:revision>
  <dcterms:created xsi:type="dcterms:W3CDTF">2024-02-23T10:00:00Z</dcterms:created>
  <dcterms:modified xsi:type="dcterms:W3CDTF">2024-02-23T10:00:00Z</dcterms:modified>
</cp:coreProperties>
</file>