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45BD" w14:textId="77777777" w:rsidR="002E6C51" w:rsidRDefault="00687A33" w:rsidP="00B574DC">
      <w:pPr>
        <w:tabs>
          <w:tab w:val="left" w:pos="360"/>
        </w:tabs>
        <w:spacing w:beforeLines="50" w:before="120" w:after="10" w:line="360" w:lineRule="auto"/>
        <w:jc w:val="both"/>
        <w:rPr>
          <w:rFonts w:ascii="Arial" w:eastAsia="Arial" w:hAnsi="Arial" w:cs="Arial"/>
          <w:b/>
          <w:color w:val="010000"/>
          <w:sz w:val="20"/>
          <w:szCs w:val="20"/>
        </w:rPr>
      </w:pPr>
      <w:r>
        <w:rPr>
          <w:rFonts w:ascii="Arial" w:hAnsi="Arial"/>
          <w:b/>
          <w:bCs/>
          <w:color w:val="010000"/>
          <w:sz w:val="20"/>
        </w:rPr>
        <w:t>D11:</w:t>
      </w:r>
      <w:r>
        <w:rPr>
          <w:rFonts w:ascii="Arial" w:hAnsi="Arial"/>
          <w:b/>
          <w:color w:val="010000"/>
          <w:sz w:val="20"/>
        </w:rPr>
        <w:t xml:space="preserve"> Annual Corporate Governance Report 2023</w:t>
      </w:r>
    </w:p>
    <w:p w14:paraId="7CE14178" w14:textId="4F4D65EF" w:rsidR="002E6C51" w:rsidRDefault="00687A33" w:rsidP="00B574DC">
      <w:pPr>
        <w:tabs>
          <w:tab w:val="left" w:pos="360"/>
        </w:tabs>
        <w:spacing w:beforeLines="50" w:before="120" w:after="10" w:line="360" w:lineRule="auto"/>
        <w:jc w:val="both"/>
        <w:rPr>
          <w:rFonts w:ascii="Arial" w:eastAsia="Arial" w:hAnsi="Arial" w:cs="Arial"/>
          <w:color w:val="010000"/>
          <w:sz w:val="20"/>
          <w:szCs w:val="20"/>
        </w:rPr>
      </w:pPr>
      <w:r>
        <w:rPr>
          <w:rFonts w:ascii="Arial" w:hAnsi="Arial"/>
          <w:color w:val="010000"/>
          <w:sz w:val="20"/>
        </w:rPr>
        <w:t xml:space="preserve">On January 30, 2024, Real Estate 11 JSC announced Report No. 02/BC-D11 on the corporate governance in 2023 as follows: </w:t>
      </w:r>
    </w:p>
    <w:p w14:paraId="68998251" w14:textId="77777777" w:rsidR="002E6C51" w:rsidRDefault="00687A33" w:rsidP="00B574DC">
      <w:pPr>
        <w:numPr>
          <w:ilvl w:val="0"/>
          <w:numId w:val="1"/>
        </w:numPr>
        <w:tabs>
          <w:tab w:val="left" w:pos="360"/>
          <w:tab w:val="left" w:pos="747"/>
        </w:tabs>
        <w:spacing w:beforeLines="50" w:before="120" w:after="10" w:line="360" w:lineRule="auto"/>
        <w:jc w:val="both"/>
        <w:rPr>
          <w:rFonts w:ascii="Arial" w:eastAsia="Arial" w:hAnsi="Arial" w:cs="Arial"/>
          <w:color w:val="010000"/>
          <w:sz w:val="20"/>
          <w:szCs w:val="20"/>
        </w:rPr>
      </w:pPr>
      <w:r>
        <w:rPr>
          <w:rFonts w:ascii="Arial" w:hAnsi="Arial"/>
          <w:color w:val="010000"/>
          <w:sz w:val="20"/>
        </w:rPr>
        <w:t>Name of listed company: Real Estate 11 JSC</w:t>
      </w:r>
    </w:p>
    <w:p w14:paraId="642942A7" w14:textId="77777777" w:rsidR="002E6C51" w:rsidRDefault="00687A33" w:rsidP="00B574DC">
      <w:pPr>
        <w:numPr>
          <w:ilvl w:val="0"/>
          <w:numId w:val="1"/>
        </w:numPr>
        <w:tabs>
          <w:tab w:val="left" w:pos="360"/>
          <w:tab w:val="left" w:pos="747"/>
        </w:tabs>
        <w:spacing w:beforeLines="50" w:before="120" w:after="10" w:line="360" w:lineRule="auto"/>
        <w:jc w:val="both"/>
        <w:rPr>
          <w:rFonts w:ascii="Arial" w:eastAsia="Arial" w:hAnsi="Arial" w:cs="Arial"/>
          <w:color w:val="010000"/>
          <w:sz w:val="20"/>
          <w:szCs w:val="20"/>
        </w:rPr>
      </w:pPr>
      <w:r>
        <w:rPr>
          <w:rFonts w:ascii="Arial" w:hAnsi="Arial"/>
          <w:color w:val="010000"/>
          <w:sz w:val="20"/>
        </w:rPr>
        <w:t xml:space="preserve">Head office address: 205 Lac Long Quang Street, Ward 3, 11 District, Ho Chi Minh City </w:t>
      </w:r>
      <w:proofErr w:type="spellStart"/>
      <w:r>
        <w:rPr>
          <w:rFonts w:ascii="Arial" w:hAnsi="Arial"/>
          <w:color w:val="010000"/>
          <w:sz w:val="20"/>
        </w:rPr>
        <w:t>City</w:t>
      </w:r>
      <w:proofErr w:type="spellEnd"/>
      <w:r>
        <w:rPr>
          <w:rFonts w:ascii="Arial" w:hAnsi="Arial"/>
          <w:color w:val="010000"/>
          <w:sz w:val="20"/>
        </w:rPr>
        <w:t xml:space="preserve"> </w:t>
      </w:r>
    </w:p>
    <w:p w14:paraId="1DEEE9B8" w14:textId="77777777" w:rsidR="002E6C51" w:rsidRDefault="00687A33" w:rsidP="00B574DC">
      <w:pPr>
        <w:numPr>
          <w:ilvl w:val="0"/>
          <w:numId w:val="1"/>
        </w:numPr>
        <w:tabs>
          <w:tab w:val="left" w:pos="360"/>
          <w:tab w:val="left" w:pos="747"/>
        </w:tabs>
        <w:spacing w:beforeLines="50" w:before="120" w:after="10" w:line="360" w:lineRule="auto"/>
        <w:jc w:val="both"/>
        <w:rPr>
          <w:rFonts w:ascii="Arial" w:eastAsia="Arial" w:hAnsi="Arial" w:cs="Arial"/>
          <w:color w:val="010000"/>
          <w:sz w:val="20"/>
          <w:szCs w:val="20"/>
        </w:rPr>
      </w:pPr>
      <w:r>
        <w:rPr>
          <w:rFonts w:ascii="Arial" w:hAnsi="Arial"/>
          <w:color w:val="010000"/>
          <w:sz w:val="20"/>
        </w:rPr>
        <w:t xml:space="preserve">Tel: (083) 99909917 028 39634001 </w:t>
      </w:r>
      <w:r>
        <w:rPr>
          <w:rFonts w:ascii="Arial" w:hAnsi="Arial"/>
          <w:color w:val="010000"/>
          <w:sz w:val="20"/>
        </w:rPr>
        <w:tab/>
        <w:t>Fax: (028) 39636186</w:t>
      </w:r>
      <w:r>
        <w:rPr>
          <w:rFonts w:ascii="Arial" w:hAnsi="Arial"/>
          <w:color w:val="010000"/>
          <w:sz w:val="20"/>
        </w:rPr>
        <w:tab/>
        <w:t xml:space="preserve">   Email: res</w:t>
      </w:r>
      <w:hyperlink r:id="rId6">
        <w:r>
          <w:rPr>
            <w:rFonts w:ascii="Arial" w:hAnsi="Arial"/>
            <w:sz w:val="20"/>
          </w:rPr>
          <w:t>11</w:t>
        </w:r>
        <w:r>
          <w:rPr>
            <w:rFonts w:ascii="Arial" w:hAnsi="Arial"/>
            <w:color w:val="010000"/>
            <w:sz w:val="20"/>
          </w:rPr>
          <w:t>@diaoc11.com.vn</w:t>
        </w:r>
      </w:hyperlink>
    </w:p>
    <w:p w14:paraId="718904A4" w14:textId="77777777" w:rsidR="002E6C51" w:rsidRDefault="00687A33" w:rsidP="00B574DC">
      <w:pPr>
        <w:numPr>
          <w:ilvl w:val="0"/>
          <w:numId w:val="1"/>
        </w:numPr>
        <w:tabs>
          <w:tab w:val="left" w:pos="360"/>
          <w:tab w:val="left" w:pos="747"/>
        </w:tabs>
        <w:spacing w:beforeLines="50" w:before="120" w:after="10" w:line="360" w:lineRule="auto"/>
        <w:jc w:val="both"/>
        <w:rPr>
          <w:rFonts w:ascii="Arial" w:eastAsia="Arial" w:hAnsi="Arial" w:cs="Arial"/>
          <w:color w:val="010000"/>
          <w:sz w:val="20"/>
          <w:szCs w:val="20"/>
        </w:rPr>
      </w:pPr>
      <w:r>
        <w:rPr>
          <w:rFonts w:ascii="Arial" w:hAnsi="Arial"/>
          <w:color w:val="010000"/>
          <w:sz w:val="20"/>
        </w:rPr>
        <w:t>Charter capital: VND 65,519,650,000</w:t>
      </w:r>
    </w:p>
    <w:p w14:paraId="30840EC0" w14:textId="77777777" w:rsidR="002E6C51" w:rsidRDefault="00687A33" w:rsidP="00B574DC">
      <w:pPr>
        <w:numPr>
          <w:ilvl w:val="0"/>
          <w:numId w:val="1"/>
        </w:numPr>
        <w:tabs>
          <w:tab w:val="left" w:pos="360"/>
          <w:tab w:val="left" w:pos="747"/>
        </w:tabs>
        <w:spacing w:beforeLines="50" w:before="120" w:after="10" w:line="360" w:lineRule="auto"/>
        <w:jc w:val="both"/>
        <w:rPr>
          <w:rFonts w:ascii="Arial" w:eastAsia="Arial" w:hAnsi="Arial" w:cs="Arial"/>
          <w:color w:val="010000"/>
          <w:sz w:val="20"/>
          <w:szCs w:val="20"/>
        </w:rPr>
      </w:pPr>
      <w:r>
        <w:rPr>
          <w:rFonts w:ascii="Arial" w:hAnsi="Arial"/>
          <w:color w:val="010000"/>
          <w:sz w:val="20"/>
        </w:rPr>
        <w:t>Securities code: D11</w:t>
      </w:r>
    </w:p>
    <w:p w14:paraId="5536A94D" w14:textId="77777777" w:rsidR="002E6C51" w:rsidRDefault="00687A33" w:rsidP="00B574DC">
      <w:pPr>
        <w:numPr>
          <w:ilvl w:val="0"/>
          <w:numId w:val="1"/>
        </w:numPr>
        <w:tabs>
          <w:tab w:val="left" w:pos="360"/>
          <w:tab w:val="left" w:pos="747"/>
        </w:tabs>
        <w:spacing w:beforeLines="50" w:before="120" w:after="10" w:line="360" w:lineRule="auto"/>
        <w:jc w:val="both"/>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General Manager.</w:t>
      </w:r>
    </w:p>
    <w:p w14:paraId="2D09C8BD" w14:textId="77777777" w:rsidR="002E6C51" w:rsidRDefault="00687A33" w:rsidP="00B574DC">
      <w:pPr>
        <w:numPr>
          <w:ilvl w:val="0"/>
          <w:numId w:val="1"/>
        </w:numPr>
        <w:tabs>
          <w:tab w:val="left" w:pos="360"/>
          <w:tab w:val="left" w:pos="747"/>
        </w:tabs>
        <w:spacing w:beforeLines="50" w:before="120" w:after="10" w:line="360" w:lineRule="auto"/>
        <w:jc w:val="both"/>
        <w:rPr>
          <w:rFonts w:ascii="Arial" w:eastAsia="Arial" w:hAnsi="Arial" w:cs="Arial"/>
          <w:color w:val="010000"/>
          <w:sz w:val="20"/>
          <w:szCs w:val="20"/>
        </w:rPr>
      </w:pPr>
      <w:r>
        <w:rPr>
          <w:rFonts w:ascii="Arial" w:hAnsi="Arial"/>
          <w:color w:val="010000"/>
          <w:sz w:val="20"/>
        </w:rPr>
        <w:t>Internal audit execution: Unimplemented.</w:t>
      </w:r>
    </w:p>
    <w:p w14:paraId="6B66C55D" w14:textId="7AC291DB" w:rsidR="002E6C51" w:rsidRPr="006D2DE7" w:rsidRDefault="00687A33" w:rsidP="00B574DC">
      <w:pPr>
        <w:pStyle w:val="ListParagraph"/>
        <w:numPr>
          <w:ilvl w:val="0"/>
          <w:numId w:val="2"/>
        </w:numPr>
        <w:tabs>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p w14:paraId="60AE5E4B" w14:textId="77777777" w:rsidR="002E6C51" w:rsidRDefault="00687A33" w:rsidP="00B574DC">
      <w:pPr>
        <w:tabs>
          <w:tab w:val="left" w:pos="360"/>
        </w:tabs>
        <w:spacing w:beforeLines="50" w:before="120" w:after="1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Style31"/>
        <w:tblW w:w="90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1741"/>
        <w:gridCol w:w="1388"/>
        <w:gridCol w:w="5333"/>
      </w:tblGrid>
      <w:tr w:rsidR="002E6C51" w14:paraId="7DA6298B" w14:textId="77777777">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C64577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No.</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7C192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DD5AA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Date</w:t>
            </w:r>
          </w:p>
        </w:tc>
        <w:tc>
          <w:tcPr>
            <w:tcW w:w="5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EBE468"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Content</w:t>
            </w:r>
          </w:p>
        </w:tc>
      </w:tr>
      <w:tr w:rsidR="002E6C51" w14:paraId="79C3DB0A" w14:textId="77777777">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94A97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01</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3515E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01/2023/NQ- DHDCD</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967EE2"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04, 2023</w:t>
            </w:r>
          </w:p>
        </w:tc>
        <w:tc>
          <w:tcPr>
            <w:tcW w:w="5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8E8BE1" w14:textId="79018926" w:rsidR="002E6C51" w:rsidRPr="006D2DE7" w:rsidRDefault="00687A33" w:rsidP="00E60D33">
            <w:pPr>
              <w:pStyle w:val="ListParagraph"/>
              <w:numPr>
                <w:ilvl w:val="0"/>
                <w:numId w:val="3"/>
              </w:numPr>
              <w:tabs>
                <w:tab w:val="left" w:pos="360"/>
                <w:tab w:val="left" w:pos="41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Approve the report on "Activities of the Board of Directors in 2022, term IV (2018 - 2023); Directions for production and business tasks in 2023.</w:t>
            </w:r>
          </w:p>
          <w:p w14:paraId="3A99002B" w14:textId="0305E7C2" w:rsidR="002E6C51" w:rsidRPr="006D2DE7" w:rsidRDefault="00687A33" w:rsidP="00E60D33">
            <w:pPr>
              <w:pStyle w:val="ListParagraph"/>
              <w:numPr>
                <w:ilvl w:val="0"/>
                <w:numId w:val="3"/>
              </w:numPr>
              <w:tabs>
                <w:tab w:val="left" w:pos="336"/>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Approve the results of production and business activities in 2022.</w:t>
            </w:r>
          </w:p>
          <w:p w14:paraId="1AA84BC3" w14:textId="0BFE32A0" w:rsidR="002E6C51" w:rsidRPr="006D2DE7" w:rsidRDefault="00687A33" w:rsidP="00E60D33">
            <w:pPr>
              <w:pStyle w:val="ListParagraph"/>
              <w:numPr>
                <w:ilvl w:val="0"/>
                <w:numId w:val="3"/>
              </w:numPr>
              <w:tabs>
                <w:tab w:val="left" w:pos="331"/>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Approve the audited financial statements 2022.</w:t>
            </w:r>
          </w:p>
          <w:p w14:paraId="456F3F06" w14:textId="7BD11CF8" w:rsidR="002E6C51" w:rsidRPr="006D2DE7" w:rsidRDefault="00687A33" w:rsidP="00E60D33">
            <w:pPr>
              <w:pStyle w:val="ListParagraph"/>
              <w:numPr>
                <w:ilvl w:val="0"/>
                <w:numId w:val="3"/>
              </w:numPr>
              <w:tabs>
                <w:tab w:val="left" w:pos="331"/>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Approve the report of the Supervisory Board in 2022.</w:t>
            </w:r>
          </w:p>
          <w:p w14:paraId="57D19215" w14:textId="4E0F98A4" w:rsidR="002E6C51" w:rsidRPr="006D2DE7" w:rsidRDefault="00687A33" w:rsidP="00E60D33">
            <w:pPr>
              <w:pStyle w:val="ListParagraph"/>
              <w:numPr>
                <w:ilvl w:val="0"/>
                <w:numId w:val="3"/>
              </w:numPr>
              <w:tabs>
                <w:tab w:val="left" w:pos="326"/>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Approve the profit distribution plan for 2022.</w:t>
            </w:r>
          </w:p>
          <w:p w14:paraId="1DDE25B8" w14:textId="7C574070" w:rsidR="002E6C51" w:rsidRPr="006D2DE7" w:rsidRDefault="00687A33" w:rsidP="00E60D33">
            <w:pPr>
              <w:pStyle w:val="ListParagraph"/>
              <w:numPr>
                <w:ilvl w:val="0"/>
                <w:numId w:val="3"/>
              </w:numPr>
              <w:tabs>
                <w:tab w:val="left" w:pos="326"/>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Approve the dividend payment 2022 in shares to increase charter capital.</w:t>
            </w:r>
          </w:p>
          <w:p w14:paraId="6E59C182" w14:textId="135D3BE6" w:rsidR="002E6C51" w:rsidRPr="006D2DE7" w:rsidRDefault="00687A33" w:rsidP="00E60D33">
            <w:pPr>
              <w:pStyle w:val="ListParagraph"/>
              <w:numPr>
                <w:ilvl w:val="0"/>
                <w:numId w:val="3"/>
              </w:numPr>
              <w:tabs>
                <w:tab w:val="left" w:pos="331"/>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Approve the production and business plan for 2023.</w:t>
            </w:r>
          </w:p>
          <w:p w14:paraId="046184E0" w14:textId="7B1BCCD6" w:rsidR="002E6C51" w:rsidRPr="006D2DE7" w:rsidRDefault="00687A33" w:rsidP="00E60D33">
            <w:pPr>
              <w:pStyle w:val="ListParagraph"/>
              <w:numPr>
                <w:ilvl w:val="0"/>
                <w:numId w:val="3"/>
              </w:numPr>
              <w:tabs>
                <w:tab w:val="left" w:pos="322"/>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Approve the expected profit distribution plan for 2023.</w:t>
            </w:r>
          </w:p>
          <w:p w14:paraId="2C33478A" w14:textId="1A2DB9EF" w:rsidR="002E6C51" w:rsidRPr="006D2DE7" w:rsidRDefault="00687A33" w:rsidP="00E60D33">
            <w:pPr>
              <w:pStyle w:val="ListParagraph"/>
              <w:numPr>
                <w:ilvl w:val="0"/>
                <w:numId w:val="3"/>
              </w:numPr>
              <w:tabs>
                <w:tab w:val="left" w:pos="331"/>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 xml:space="preserve">Approve the remuneration of the Board of Directors, the Supervisory Board, the </w:t>
            </w:r>
            <w:proofErr w:type="gramStart"/>
            <w:r>
              <w:rPr>
                <w:rFonts w:ascii="Arial" w:hAnsi="Arial"/>
                <w:color w:val="010000"/>
                <w:sz w:val="20"/>
              </w:rPr>
              <w:t>secretariat</w:t>
            </w:r>
            <w:proofErr w:type="gramEnd"/>
            <w:r>
              <w:rPr>
                <w:rFonts w:ascii="Arial" w:hAnsi="Arial"/>
                <w:color w:val="010000"/>
                <w:sz w:val="20"/>
              </w:rPr>
              <w:t xml:space="preserve"> and the company administrator in 2023.</w:t>
            </w:r>
          </w:p>
          <w:p w14:paraId="464C3B85" w14:textId="0A93014C" w:rsidR="002E6C51" w:rsidRPr="006D2DE7" w:rsidRDefault="00687A33" w:rsidP="00E60D33">
            <w:pPr>
              <w:pStyle w:val="ListParagraph"/>
              <w:numPr>
                <w:ilvl w:val="0"/>
                <w:numId w:val="3"/>
              </w:numPr>
              <w:tabs>
                <w:tab w:val="left" w:pos="37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 xml:space="preserve">Approve the adjustment of the Company's Charter for </w:t>
            </w:r>
            <w:r>
              <w:rPr>
                <w:rFonts w:ascii="Arial" w:hAnsi="Arial"/>
                <w:color w:val="010000"/>
                <w:sz w:val="20"/>
              </w:rPr>
              <w:lastRenderedPageBreak/>
              <w:t>articles related to charter capital and shares after completing the issuance due to paying dividends in shares in 2022 to increase charter capital.</w:t>
            </w:r>
          </w:p>
          <w:p w14:paraId="7594349B" w14:textId="1B5B3848" w:rsidR="002E6C51" w:rsidRPr="006D2DE7" w:rsidRDefault="00687A33" w:rsidP="00E60D33">
            <w:pPr>
              <w:pStyle w:val="ListParagraph"/>
              <w:numPr>
                <w:ilvl w:val="0"/>
                <w:numId w:val="3"/>
              </w:numPr>
              <w:tabs>
                <w:tab w:val="left" w:pos="365"/>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Approve the independent audit list in 2023.</w:t>
            </w:r>
          </w:p>
          <w:p w14:paraId="51B30F99" w14:textId="166D09C6" w:rsidR="002E6C51" w:rsidRPr="006D2DE7" w:rsidRDefault="00687A33" w:rsidP="00E60D33">
            <w:pPr>
              <w:pStyle w:val="ListParagraph"/>
              <w:numPr>
                <w:ilvl w:val="0"/>
                <w:numId w:val="3"/>
              </w:numPr>
              <w:tabs>
                <w:tab w:val="left" w:pos="307"/>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Approve the number of members of the Board of Directors and the Supervisory Board in the term of 2023 - 2028.</w:t>
            </w:r>
          </w:p>
          <w:p w14:paraId="5D6A52FF" w14:textId="355938B2" w:rsidR="002E6C51" w:rsidRPr="006D2DE7" w:rsidRDefault="00687A33" w:rsidP="00E60D33">
            <w:pPr>
              <w:pStyle w:val="ListParagraph"/>
              <w:numPr>
                <w:ilvl w:val="0"/>
                <w:numId w:val="3"/>
              </w:numPr>
              <w:tabs>
                <w:tab w:val="left" w:pos="298"/>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Approve the General Meeting of Shareholders authorizing the Board of Directors to decide on the Company's investment with a value equal to or greater than 35% of the total asset value recorded in the Company's most recent financial statements. Authorization term: in 2023 to the date of the Annual General Meeting of Shareholders 2024.</w:t>
            </w:r>
          </w:p>
          <w:p w14:paraId="52FEE87D" w14:textId="13452A39" w:rsidR="002E6C51" w:rsidRPr="006D2DE7" w:rsidRDefault="00687A33" w:rsidP="00E60D33">
            <w:pPr>
              <w:pStyle w:val="ListParagraph"/>
              <w:numPr>
                <w:ilvl w:val="0"/>
                <w:numId w:val="3"/>
              </w:numPr>
              <w:tabs>
                <w:tab w:val="left" w:pos="302"/>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Approve adjustments to the Company's Charter.</w:t>
            </w:r>
          </w:p>
          <w:p w14:paraId="1829D3D0" w14:textId="1C4E6A40" w:rsidR="002E6C51" w:rsidRPr="006D2DE7" w:rsidRDefault="00687A33" w:rsidP="00E60D33">
            <w:pPr>
              <w:pStyle w:val="ListParagraph"/>
              <w:numPr>
                <w:ilvl w:val="0"/>
                <w:numId w:val="3"/>
              </w:numPr>
              <w:tabs>
                <w:tab w:val="left" w:pos="307"/>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 xml:space="preserve">Approve internal regulations on corporate </w:t>
            </w:r>
            <w:proofErr w:type="gramStart"/>
            <w:r>
              <w:rPr>
                <w:rFonts w:ascii="Arial" w:hAnsi="Arial"/>
                <w:color w:val="010000"/>
                <w:sz w:val="20"/>
              </w:rPr>
              <w:t>governance</w:t>
            </w:r>
            <w:proofErr w:type="gramEnd"/>
          </w:p>
          <w:p w14:paraId="17AF8238" w14:textId="3574A9D7" w:rsidR="002E6C51" w:rsidRPr="006D2DE7" w:rsidRDefault="00687A33" w:rsidP="00E60D33">
            <w:pPr>
              <w:pStyle w:val="ListParagraph"/>
              <w:numPr>
                <w:ilvl w:val="0"/>
                <w:numId w:val="3"/>
              </w:numPr>
              <w:tabs>
                <w:tab w:val="left" w:pos="302"/>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Approve the Board of Directors' operating regulations.</w:t>
            </w:r>
          </w:p>
          <w:p w14:paraId="432365E7" w14:textId="1BE8A4D4" w:rsidR="002E6C51" w:rsidRPr="006D2DE7" w:rsidRDefault="00687A33" w:rsidP="00E60D33">
            <w:pPr>
              <w:pStyle w:val="ListParagraph"/>
              <w:numPr>
                <w:ilvl w:val="0"/>
                <w:numId w:val="3"/>
              </w:numPr>
              <w:tabs>
                <w:tab w:val="left" w:pos="302"/>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 xml:space="preserve">Approve the Supervisory Board’s operating </w:t>
            </w:r>
            <w:proofErr w:type="gramStart"/>
            <w:r>
              <w:rPr>
                <w:rFonts w:ascii="Arial" w:hAnsi="Arial"/>
                <w:color w:val="010000"/>
                <w:sz w:val="20"/>
              </w:rPr>
              <w:t>regulations</w:t>
            </w:r>
            <w:proofErr w:type="gramEnd"/>
          </w:p>
          <w:p w14:paraId="59E701B8" w14:textId="77777777" w:rsidR="006D2DE7" w:rsidRDefault="00687A33" w:rsidP="00E60D33">
            <w:pPr>
              <w:pStyle w:val="ListParagraph"/>
              <w:numPr>
                <w:ilvl w:val="0"/>
                <w:numId w:val="3"/>
              </w:numPr>
              <w:tabs>
                <w:tab w:val="left" w:pos="37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Agree on the elected members of the Board of Directors for term V (2023 - 2028).</w:t>
            </w:r>
          </w:p>
          <w:p w14:paraId="375CAF75" w14:textId="0FC028B9" w:rsidR="002E6C51" w:rsidRPr="006D2DE7" w:rsidRDefault="00687A33" w:rsidP="00E60D33">
            <w:pPr>
              <w:pStyle w:val="ListParagraph"/>
              <w:numPr>
                <w:ilvl w:val="0"/>
                <w:numId w:val="3"/>
              </w:numPr>
              <w:tabs>
                <w:tab w:val="left" w:pos="37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Agree on the elected members of the Supervisory Board for term V (2018 - 2023).</w:t>
            </w:r>
          </w:p>
        </w:tc>
      </w:tr>
    </w:tbl>
    <w:p w14:paraId="69B71008" w14:textId="5800908A" w:rsidR="002E6C51" w:rsidRPr="006D2DE7" w:rsidRDefault="00687A33" w:rsidP="006D2DE7">
      <w:pPr>
        <w:pStyle w:val="ListParagraph"/>
        <w:numPr>
          <w:ilvl w:val="0"/>
          <w:numId w:val="2"/>
        </w:numPr>
        <w:tabs>
          <w:tab w:val="left" w:pos="360"/>
        </w:tabs>
        <w:spacing w:beforeLines="50" w:before="120" w:after="10" w:line="360" w:lineRule="auto"/>
        <w:ind w:left="0" w:firstLine="0"/>
        <w:rPr>
          <w:rFonts w:ascii="Arial" w:eastAsia="Arial" w:hAnsi="Arial" w:cs="Arial"/>
          <w:b/>
          <w:color w:val="010000"/>
          <w:sz w:val="20"/>
          <w:szCs w:val="20"/>
        </w:rPr>
      </w:pPr>
      <w:r>
        <w:rPr>
          <w:rFonts w:ascii="Arial" w:hAnsi="Arial"/>
          <w:color w:val="010000"/>
          <w:sz w:val="20"/>
        </w:rPr>
        <w:lastRenderedPageBreak/>
        <w:t>The Board of Directors</w:t>
      </w:r>
    </w:p>
    <w:p w14:paraId="2EEEF76C" w14:textId="2D509707" w:rsidR="002E6C51" w:rsidRPr="006D2DE7" w:rsidRDefault="00687A33" w:rsidP="006D2DE7">
      <w:pPr>
        <w:pStyle w:val="ListParagraph"/>
        <w:numPr>
          <w:ilvl w:val="0"/>
          <w:numId w:val="5"/>
        </w:numPr>
        <w:tabs>
          <w:tab w:val="left" w:pos="360"/>
        </w:tabs>
        <w:spacing w:beforeLines="50" w:before="120" w:after="1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Style32"/>
        <w:tblW w:w="9047" w:type="dxa"/>
        <w:tblInd w:w="0" w:type="dxa"/>
        <w:tblLayout w:type="fixed"/>
        <w:tblLook w:val="04A0" w:firstRow="1" w:lastRow="0" w:firstColumn="1" w:lastColumn="0" w:noHBand="0" w:noVBand="1"/>
      </w:tblPr>
      <w:tblGrid>
        <w:gridCol w:w="737"/>
        <w:gridCol w:w="2340"/>
        <w:gridCol w:w="3038"/>
        <w:gridCol w:w="1890"/>
        <w:gridCol w:w="1042"/>
      </w:tblGrid>
      <w:tr w:rsidR="002E6C51" w14:paraId="71A1A085" w14:textId="77777777" w:rsidTr="006F570B">
        <w:tc>
          <w:tcPr>
            <w:tcW w:w="737" w:type="dxa"/>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2096AF05"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No.</w:t>
            </w:r>
          </w:p>
        </w:tc>
        <w:tc>
          <w:tcPr>
            <w:tcW w:w="2340" w:type="dxa"/>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4FC522E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3038" w:type="dxa"/>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58D94B8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Position</w:t>
            </w:r>
          </w:p>
        </w:tc>
        <w:tc>
          <w:tcPr>
            <w:tcW w:w="2932"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2332DEFF"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2E6C51" w14:paraId="5623E446" w14:textId="77777777" w:rsidTr="006F570B">
        <w:tc>
          <w:tcPr>
            <w:tcW w:w="737" w:type="dxa"/>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6097FDE2" w14:textId="77777777" w:rsidR="002E6C51" w:rsidRDefault="002E6C51" w:rsidP="006D2DE7">
            <w:pPr>
              <w:tabs>
                <w:tab w:val="left" w:pos="360"/>
              </w:tabs>
              <w:spacing w:beforeLines="50" w:before="120" w:after="10" w:line="360" w:lineRule="auto"/>
              <w:rPr>
                <w:rFonts w:ascii="Arial" w:eastAsia="Arial" w:hAnsi="Arial" w:cs="Arial"/>
                <w:color w:val="010000"/>
                <w:sz w:val="20"/>
                <w:szCs w:val="20"/>
              </w:rPr>
            </w:pPr>
          </w:p>
        </w:tc>
        <w:tc>
          <w:tcPr>
            <w:tcW w:w="2340" w:type="dxa"/>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41F3B2C6" w14:textId="77777777" w:rsidR="002E6C51" w:rsidRDefault="002E6C51" w:rsidP="006D2DE7">
            <w:pPr>
              <w:tabs>
                <w:tab w:val="left" w:pos="360"/>
              </w:tabs>
              <w:spacing w:beforeLines="50" w:before="120" w:after="10" w:line="360" w:lineRule="auto"/>
              <w:rPr>
                <w:rFonts w:ascii="Arial" w:eastAsia="Arial" w:hAnsi="Arial" w:cs="Arial"/>
                <w:color w:val="010000"/>
                <w:sz w:val="20"/>
                <w:szCs w:val="20"/>
              </w:rPr>
            </w:pPr>
          </w:p>
        </w:tc>
        <w:tc>
          <w:tcPr>
            <w:tcW w:w="3038" w:type="dxa"/>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3D1E3072" w14:textId="77777777" w:rsidR="002E6C51" w:rsidRDefault="002E6C51" w:rsidP="006D2DE7">
            <w:pPr>
              <w:tabs>
                <w:tab w:val="left" w:pos="360"/>
              </w:tabs>
              <w:spacing w:beforeLines="50" w:before="120" w:after="10" w:line="360" w:lineRule="auto"/>
              <w:rPr>
                <w:rFonts w:ascii="Arial" w:eastAsia="Arial" w:hAnsi="Arial" w:cs="Arial"/>
                <w:color w:val="010000"/>
                <w:sz w:val="20"/>
                <w:szCs w:val="20"/>
              </w:rPr>
            </w:pPr>
          </w:p>
        </w:tc>
        <w:tc>
          <w:tcPr>
            <w:tcW w:w="1890"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4A35491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Appointment date</w:t>
            </w:r>
          </w:p>
        </w:tc>
        <w:tc>
          <w:tcPr>
            <w:tcW w:w="1042"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941389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Dismissal date</w:t>
            </w:r>
          </w:p>
        </w:tc>
      </w:tr>
      <w:tr w:rsidR="002E6C51" w14:paraId="3B90130E" w14:textId="77777777" w:rsidTr="006F570B">
        <w:tc>
          <w:tcPr>
            <w:tcW w:w="737"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39F923E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w:t>
            </w:r>
          </w:p>
        </w:tc>
        <w:tc>
          <w:tcPr>
            <w:tcW w:w="2340"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25E4146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 xml:space="preserve">Tran </w:t>
            </w:r>
            <w:proofErr w:type="spellStart"/>
            <w:r>
              <w:rPr>
                <w:rFonts w:ascii="Arial" w:hAnsi="Arial"/>
                <w:color w:val="010000"/>
                <w:sz w:val="20"/>
              </w:rPr>
              <w:t>Thi</w:t>
            </w:r>
            <w:proofErr w:type="spellEnd"/>
            <w:r>
              <w:rPr>
                <w:rFonts w:ascii="Arial" w:hAnsi="Arial"/>
                <w:color w:val="010000"/>
                <w:sz w:val="20"/>
              </w:rPr>
              <w:t xml:space="preserve"> Kim Hue</w:t>
            </w:r>
          </w:p>
        </w:tc>
        <w:tc>
          <w:tcPr>
            <w:tcW w:w="3038"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39EFEDC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1890"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4481481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October 3, 2009</w:t>
            </w:r>
          </w:p>
        </w:tc>
        <w:tc>
          <w:tcPr>
            <w:tcW w:w="1042"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2EB6F2DF" w14:textId="77777777" w:rsidR="002E6C51" w:rsidRDefault="002E6C51" w:rsidP="006D2DE7">
            <w:pPr>
              <w:tabs>
                <w:tab w:val="left" w:pos="360"/>
              </w:tabs>
              <w:spacing w:beforeLines="50" w:before="120" w:after="10" w:line="360" w:lineRule="auto"/>
              <w:jc w:val="center"/>
              <w:rPr>
                <w:rFonts w:ascii="Arial" w:eastAsia="Arial" w:hAnsi="Arial" w:cs="Arial"/>
                <w:color w:val="010000"/>
                <w:sz w:val="20"/>
                <w:szCs w:val="20"/>
              </w:rPr>
            </w:pPr>
          </w:p>
        </w:tc>
      </w:tr>
      <w:tr w:rsidR="002E6C51" w14:paraId="416EAC1F" w14:textId="77777777" w:rsidTr="006F570B">
        <w:tc>
          <w:tcPr>
            <w:tcW w:w="737"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2137C2D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w:t>
            </w:r>
          </w:p>
        </w:tc>
        <w:tc>
          <w:tcPr>
            <w:tcW w:w="2340"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733AD299" w14:textId="090EDD52"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 xml:space="preserve">Pham Van </w:t>
            </w:r>
            <w:r w:rsidR="001A0E19">
              <w:rPr>
                <w:rFonts w:ascii="Arial" w:hAnsi="Arial"/>
                <w:color w:val="010000"/>
                <w:sz w:val="20"/>
              </w:rPr>
              <w:t xml:space="preserve">Dan </w:t>
            </w:r>
            <w:r>
              <w:rPr>
                <w:rFonts w:ascii="Arial" w:hAnsi="Arial"/>
                <w:color w:val="010000"/>
                <w:sz w:val="20"/>
              </w:rPr>
              <w:t>Duy</w:t>
            </w:r>
          </w:p>
        </w:tc>
        <w:tc>
          <w:tcPr>
            <w:tcW w:w="3038"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32AE3AA2"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Member of the Board of Directors, General Manager</w:t>
            </w:r>
          </w:p>
        </w:tc>
        <w:tc>
          <w:tcPr>
            <w:tcW w:w="1890"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610C26D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1042"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2A3B5668" w14:textId="77777777" w:rsidR="002E6C51" w:rsidRDefault="002E6C51" w:rsidP="006D2DE7">
            <w:pPr>
              <w:tabs>
                <w:tab w:val="left" w:pos="360"/>
              </w:tabs>
              <w:spacing w:beforeLines="50" w:before="120" w:after="10" w:line="360" w:lineRule="auto"/>
              <w:jc w:val="center"/>
              <w:rPr>
                <w:rFonts w:ascii="Arial" w:eastAsia="Arial" w:hAnsi="Arial" w:cs="Arial"/>
                <w:color w:val="010000"/>
                <w:sz w:val="20"/>
                <w:szCs w:val="20"/>
              </w:rPr>
            </w:pPr>
          </w:p>
        </w:tc>
      </w:tr>
      <w:tr w:rsidR="002E6C51" w14:paraId="46AF29D5" w14:textId="77777777" w:rsidTr="006F570B">
        <w:tc>
          <w:tcPr>
            <w:tcW w:w="737" w:type="dxa"/>
            <w:tcBorders>
              <w:top w:val="single" w:sz="4" w:space="0" w:color="000000"/>
              <w:left w:val="single" w:sz="4" w:space="0" w:color="000000"/>
              <w:bottom w:val="single" w:sz="4" w:space="0" w:color="auto"/>
            </w:tcBorders>
            <w:shd w:val="clear" w:color="auto" w:fill="auto"/>
            <w:tcMar>
              <w:top w:w="0" w:type="dxa"/>
              <w:left w:w="10" w:type="dxa"/>
              <w:bottom w:w="0" w:type="dxa"/>
              <w:right w:w="10" w:type="dxa"/>
            </w:tcMar>
            <w:vAlign w:val="center"/>
          </w:tcPr>
          <w:p w14:paraId="4DCE0105"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w:t>
            </w:r>
          </w:p>
        </w:tc>
        <w:tc>
          <w:tcPr>
            <w:tcW w:w="2340" w:type="dxa"/>
            <w:tcBorders>
              <w:top w:val="single" w:sz="4" w:space="0" w:color="000000"/>
              <w:left w:val="single" w:sz="4" w:space="0" w:color="000000"/>
              <w:bottom w:val="single" w:sz="4" w:space="0" w:color="auto"/>
            </w:tcBorders>
            <w:shd w:val="clear" w:color="auto" w:fill="auto"/>
            <w:tcMar>
              <w:top w:w="0" w:type="dxa"/>
              <w:left w:w="10" w:type="dxa"/>
              <w:bottom w:w="0" w:type="dxa"/>
              <w:right w:w="10" w:type="dxa"/>
            </w:tcMar>
            <w:vAlign w:val="center"/>
          </w:tcPr>
          <w:p w14:paraId="7309FBE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Nguyen Khac Giang</w:t>
            </w:r>
          </w:p>
        </w:tc>
        <w:tc>
          <w:tcPr>
            <w:tcW w:w="3038" w:type="dxa"/>
            <w:tcBorders>
              <w:top w:val="single" w:sz="4" w:space="0" w:color="000000"/>
              <w:left w:val="single" w:sz="4" w:space="0" w:color="000000"/>
              <w:bottom w:val="single" w:sz="4" w:space="0" w:color="auto"/>
            </w:tcBorders>
            <w:shd w:val="clear" w:color="auto" w:fill="auto"/>
            <w:tcMar>
              <w:top w:w="0" w:type="dxa"/>
              <w:left w:w="10" w:type="dxa"/>
              <w:bottom w:w="0" w:type="dxa"/>
              <w:right w:w="10" w:type="dxa"/>
            </w:tcMar>
            <w:vAlign w:val="center"/>
          </w:tcPr>
          <w:p w14:paraId="611193A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Member of the Board of Directors, Deputy General Manager</w:t>
            </w:r>
          </w:p>
        </w:tc>
        <w:tc>
          <w:tcPr>
            <w:tcW w:w="1890" w:type="dxa"/>
            <w:tcBorders>
              <w:top w:val="single" w:sz="4" w:space="0" w:color="000000"/>
              <w:left w:val="single" w:sz="4" w:space="0" w:color="000000"/>
              <w:bottom w:val="single" w:sz="4" w:space="0" w:color="auto"/>
            </w:tcBorders>
            <w:shd w:val="clear" w:color="auto" w:fill="auto"/>
            <w:tcMar>
              <w:top w:w="0" w:type="dxa"/>
              <w:left w:w="10" w:type="dxa"/>
              <w:bottom w:w="0" w:type="dxa"/>
              <w:right w:w="10" w:type="dxa"/>
            </w:tcMar>
            <w:vAlign w:val="center"/>
          </w:tcPr>
          <w:p w14:paraId="7A5A332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6, 2017</w:t>
            </w:r>
          </w:p>
        </w:tc>
        <w:tc>
          <w:tcPr>
            <w:tcW w:w="1042"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71683B13" w14:textId="77777777" w:rsidR="002E6C51" w:rsidRDefault="002E6C51" w:rsidP="006D2DE7">
            <w:pPr>
              <w:tabs>
                <w:tab w:val="left" w:pos="360"/>
              </w:tabs>
              <w:spacing w:beforeLines="50" w:before="120" w:after="10" w:line="360" w:lineRule="auto"/>
              <w:jc w:val="center"/>
              <w:rPr>
                <w:rFonts w:ascii="Arial" w:eastAsia="Arial" w:hAnsi="Arial" w:cs="Arial"/>
                <w:color w:val="010000"/>
                <w:sz w:val="20"/>
                <w:szCs w:val="20"/>
              </w:rPr>
            </w:pPr>
          </w:p>
        </w:tc>
      </w:tr>
      <w:tr w:rsidR="002E6C51" w14:paraId="03350765" w14:textId="77777777" w:rsidTr="006F570B">
        <w:tc>
          <w:tcPr>
            <w:tcW w:w="73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48E4B9C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9B8DD1F"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Le Thanh Nhon</w:t>
            </w:r>
          </w:p>
        </w:tc>
        <w:tc>
          <w:tcPr>
            <w:tcW w:w="3038"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1407941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Non-executive member of the Board of Directors</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1C978E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10, 2018</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292ECB2B" w14:textId="77777777" w:rsidR="002E6C51" w:rsidRDefault="002E6C51" w:rsidP="006D2DE7">
            <w:pPr>
              <w:tabs>
                <w:tab w:val="left" w:pos="360"/>
              </w:tabs>
              <w:spacing w:beforeLines="50" w:before="120" w:after="10" w:line="360" w:lineRule="auto"/>
              <w:jc w:val="center"/>
              <w:rPr>
                <w:rFonts w:ascii="Arial" w:eastAsia="Arial" w:hAnsi="Arial" w:cs="Arial"/>
                <w:color w:val="010000"/>
                <w:sz w:val="20"/>
                <w:szCs w:val="20"/>
              </w:rPr>
            </w:pPr>
          </w:p>
        </w:tc>
      </w:tr>
      <w:tr w:rsidR="002E6C51" w14:paraId="0AE8FBDB" w14:textId="77777777" w:rsidTr="006F570B">
        <w:tc>
          <w:tcPr>
            <w:tcW w:w="737" w:type="dxa"/>
            <w:tcBorders>
              <w:top w:val="single" w:sz="4" w:space="0" w:color="auto"/>
              <w:left w:val="single" w:sz="4" w:space="0" w:color="000000"/>
              <w:bottom w:val="single" w:sz="4" w:space="0" w:color="000000"/>
            </w:tcBorders>
            <w:shd w:val="clear" w:color="auto" w:fill="auto"/>
            <w:tcMar>
              <w:top w:w="0" w:type="dxa"/>
              <w:left w:w="10" w:type="dxa"/>
              <w:bottom w:w="0" w:type="dxa"/>
              <w:right w:w="10" w:type="dxa"/>
            </w:tcMar>
            <w:vAlign w:val="center"/>
          </w:tcPr>
          <w:p w14:paraId="24695ED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lastRenderedPageBreak/>
              <w:t>5</w:t>
            </w:r>
          </w:p>
        </w:tc>
        <w:tc>
          <w:tcPr>
            <w:tcW w:w="2340" w:type="dxa"/>
            <w:tcBorders>
              <w:top w:val="single" w:sz="4" w:space="0" w:color="auto"/>
              <w:left w:val="single" w:sz="4" w:space="0" w:color="000000"/>
              <w:bottom w:val="single" w:sz="4" w:space="0" w:color="000000"/>
            </w:tcBorders>
            <w:shd w:val="clear" w:color="auto" w:fill="auto"/>
            <w:tcMar>
              <w:top w:w="0" w:type="dxa"/>
              <w:left w:w="10" w:type="dxa"/>
              <w:bottom w:w="0" w:type="dxa"/>
              <w:right w:w="10" w:type="dxa"/>
            </w:tcMar>
            <w:vAlign w:val="center"/>
          </w:tcPr>
          <w:p w14:paraId="7968644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Tran Quoc Hung</w:t>
            </w:r>
          </w:p>
        </w:tc>
        <w:tc>
          <w:tcPr>
            <w:tcW w:w="3038" w:type="dxa"/>
            <w:tcBorders>
              <w:top w:val="single" w:sz="4" w:space="0" w:color="auto"/>
              <w:left w:val="single" w:sz="4" w:space="0" w:color="000000"/>
              <w:bottom w:val="single" w:sz="4" w:space="0" w:color="000000"/>
            </w:tcBorders>
            <w:shd w:val="clear" w:color="auto" w:fill="auto"/>
            <w:tcMar>
              <w:top w:w="0" w:type="dxa"/>
              <w:left w:w="10" w:type="dxa"/>
              <w:bottom w:w="0" w:type="dxa"/>
              <w:right w:w="10" w:type="dxa"/>
            </w:tcMar>
            <w:vAlign w:val="center"/>
          </w:tcPr>
          <w:p w14:paraId="34DCDB0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Non-executive member of the Board of Directors</w:t>
            </w:r>
          </w:p>
        </w:tc>
        <w:tc>
          <w:tcPr>
            <w:tcW w:w="1890" w:type="dxa"/>
            <w:tcBorders>
              <w:top w:val="single" w:sz="4" w:space="0" w:color="auto"/>
              <w:left w:val="single" w:sz="4" w:space="0" w:color="000000"/>
              <w:bottom w:val="single" w:sz="4" w:space="0" w:color="000000"/>
            </w:tcBorders>
            <w:shd w:val="clear" w:color="auto" w:fill="auto"/>
            <w:tcMar>
              <w:top w:w="0" w:type="dxa"/>
              <w:left w:w="10" w:type="dxa"/>
              <w:bottom w:w="0" w:type="dxa"/>
              <w:right w:w="10" w:type="dxa"/>
            </w:tcMar>
            <w:vAlign w:val="center"/>
          </w:tcPr>
          <w:p w14:paraId="17CB7B8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10, 2018</w:t>
            </w:r>
          </w:p>
        </w:tc>
        <w:tc>
          <w:tcPr>
            <w:tcW w:w="1042"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4EB7AA" w14:textId="77777777" w:rsidR="002E6C51" w:rsidRDefault="002E6C51" w:rsidP="006D2DE7">
            <w:pPr>
              <w:tabs>
                <w:tab w:val="left" w:pos="360"/>
              </w:tabs>
              <w:spacing w:beforeLines="50" w:before="120" w:after="10" w:line="360" w:lineRule="auto"/>
              <w:jc w:val="center"/>
              <w:rPr>
                <w:rFonts w:ascii="Arial" w:eastAsia="Arial" w:hAnsi="Arial" w:cs="Arial"/>
                <w:color w:val="010000"/>
                <w:sz w:val="20"/>
                <w:szCs w:val="20"/>
              </w:rPr>
            </w:pPr>
          </w:p>
        </w:tc>
      </w:tr>
      <w:tr w:rsidR="002E6C51" w14:paraId="53442562" w14:textId="77777777" w:rsidTr="006F570B">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12C738"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716DD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Du Than Danh</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8F70F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Non-executive member of the Board of Directors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ECFBAF"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10, 2018</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804783" w14:textId="77777777" w:rsidR="002E6C51" w:rsidRDefault="002E6C51" w:rsidP="006D2DE7">
            <w:pPr>
              <w:tabs>
                <w:tab w:val="left" w:pos="360"/>
              </w:tabs>
              <w:spacing w:beforeLines="50" w:before="120" w:after="10" w:line="360" w:lineRule="auto"/>
              <w:jc w:val="center"/>
              <w:rPr>
                <w:rFonts w:ascii="Arial" w:eastAsia="Arial" w:hAnsi="Arial" w:cs="Arial"/>
                <w:color w:val="010000"/>
                <w:sz w:val="20"/>
                <w:szCs w:val="20"/>
              </w:rPr>
            </w:pPr>
          </w:p>
        </w:tc>
      </w:tr>
      <w:tr w:rsidR="002E6C51" w14:paraId="7F1E44F2" w14:textId="77777777" w:rsidTr="006F570B">
        <w:tc>
          <w:tcPr>
            <w:tcW w:w="737"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785B14A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7</w:t>
            </w:r>
          </w:p>
        </w:tc>
        <w:tc>
          <w:tcPr>
            <w:tcW w:w="2340"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5934A575"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Dang Phuoc Tri</w:t>
            </w:r>
          </w:p>
        </w:tc>
        <w:tc>
          <w:tcPr>
            <w:tcW w:w="3038"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53BC625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Non-executive member of the Board of Directors</w:t>
            </w:r>
          </w:p>
        </w:tc>
        <w:tc>
          <w:tcPr>
            <w:tcW w:w="1890"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7D150EC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04, 2023</w:t>
            </w:r>
          </w:p>
        </w:tc>
        <w:tc>
          <w:tcPr>
            <w:tcW w:w="1042"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2BE4AF1A" w14:textId="77777777" w:rsidR="002E6C51" w:rsidRDefault="002E6C51" w:rsidP="006D2DE7">
            <w:pPr>
              <w:tabs>
                <w:tab w:val="left" w:pos="360"/>
              </w:tabs>
              <w:spacing w:beforeLines="50" w:before="120" w:after="10" w:line="360" w:lineRule="auto"/>
              <w:jc w:val="center"/>
              <w:rPr>
                <w:rFonts w:ascii="Arial" w:eastAsia="Arial" w:hAnsi="Arial" w:cs="Arial"/>
                <w:color w:val="010000"/>
                <w:sz w:val="20"/>
                <w:szCs w:val="20"/>
              </w:rPr>
            </w:pPr>
          </w:p>
        </w:tc>
      </w:tr>
      <w:tr w:rsidR="002E6C51" w14:paraId="1026A5C1" w14:textId="77777777" w:rsidTr="006F570B">
        <w:tc>
          <w:tcPr>
            <w:tcW w:w="737"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4747E33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8</w:t>
            </w:r>
          </w:p>
        </w:tc>
        <w:tc>
          <w:tcPr>
            <w:tcW w:w="2340"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2BE46CA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Dang Huu Thanh</w:t>
            </w:r>
          </w:p>
        </w:tc>
        <w:tc>
          <w:tcPr>
            <w:tcW w:w="3038"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75291AE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Non-executive member of the Board of Directors</w:t>
            </w:r>
          </w:p>
        </w:tc>
        <w:tc>
          <w:tcPr>
            <w:tcW w:w="1890"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44FB1B9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September 23, 2004</w:t>
            </w:r>
          </w:p>
        </w:tc>
        <w:tc>
          <w:tcPr>
            <w:tcW w:w="1042"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05F395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04, 2023</w:t>
            </w:r>
          </w:p>
        </w:tc>
      </w:tr>
      <w:tr w:rsidR="002E6C51" w14:paraId="2182C0FC" w14:textId="77777777" w:rsidTr="006F570B">
        <w:tc>
          <w:tcPr>
            <w:tcW w:w="7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5B1A1F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9</w:t>
            </w:r>
          </w:p>
        </w:tc>
        <w:tc>
          <w:tcPr>
            <w:tcW w:w="234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A9FA485"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 xml:space="preserve">Huynh </w:t>
            </w:r>
            <w:proofErr w:type="spellStart"/>
            <w:r>
              <w:rPr>
                <w:rFonts w:ascii="Arial" w:hAnsi="Arial"/>
                <w:color w:val="010000"/>
                <w:sz w:val="20"/>
              </w:rPr>
              <w:t>Thi</w:t>
            </w:r>
            <w:proofErr w:type="spellEnd"/>
            <w:r>
              <w:rPr>
                <w:rFonts w:ascii="Arial" w:hAnsi="Arial"/>
                <w:color w:val="010000"/>
                <w:sz w:val="20"/>
              </w:rPr>
              <w:t xml:space="preserve"> Yen Nhi</w:t>
            </w:r>
          </w:p>
        </w:tc>
        <w:tc>
          <w:tcPr>
            <w:tcW w:w="303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977851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Member of the Board of Directors, Chief Accountant</w:t>
            </w:r>
          </w:p>
        </w:tc>
        <w:tc>
          <w:tcPr>
            <w:tcW w:w="18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938B5A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June 20, 2013</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9E2873" w14:textId="6DFF862E"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 xml:space="preserve">April </w:t>
            </w:r>
            <w:r w:rsidR="002A1EEF">
              <w:rPr>
                <w:rFonts w:ascii="Arial" w:hAnsi="Arial"/>
                <w:color w:val="010000"/>
                <w:sz w:val="20"/>
              </w:rPr>
              <w:t>0</w:t>
            </w:r>
            <w:r>
              <w:rPr>
                <w:rFonts w:ascii="Arial" w:hAnsi="Arial"/>
                <w:color w:val="010000"/>
                <w:sz w:val="20"/>
              </w:rPr>
              <w:t>4, 2023</w:t>
            </w:r>
          </w:p>
        </w:tc>
      </w:tr>
    </w:tbl>
    <w:p w14:paraId="30324B1B" w14:textId="08F7000C" w:rsidR="002E6C51" w:rsidRPr="006D2DE7" w:rsidRDefault="00687A33" w:rsidP="006D2DE7">
      <w:pPr>
        <w:pStyle w:val="ListParagraph"/>
        <w:numPr>
          <w:ilvl w:val="0"/>
          <w:numId w:val="5"/>
        </w:numPr>
        <w:tabs>
          <w:tab w:val="left" w:pos="360"/>
        </w:tabs>
        <w:spacing w:beforeLines="50" w:before="120" w:after="1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Style33"/>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350"/>
        <w:gridCol w:w="1726"/>
        <w:gridCol w:w="5135"/>
      </w:tblGrid>
      <w:tr w:rsidR="002E6C51" w14:paraId="1363587D"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781032"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120948"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Resolution/Decision No.</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FAF51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Date</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981B7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Content</w:t>
            </w:r>
          </w:p>
        </w:tc>
      </w:tr>
      <w:tr w:rsidR="002E6C51" w14:paraId="4AC7BC18"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46713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72924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01/NQ-HDQT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63010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January 3, 2023</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2AD205"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Adjust the contract to transfer the capital contribution of the Phu My Residential Area project, District 7</w:t>
            </w:r>
          </w:p>
        </w:tc>
      </w:tr>
      <w:tr w:rsidR="002E6C51" w14:paraId="632582D3"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87B9FC"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F6ED82"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02/NQ-HDQT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C0282E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January 13, 2023</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646FE4"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approving the total investment capital settlement of Thoi Binh social housing apartment project</w:t>
            </w:r>
          </w:p>
        </w:tc>
      </w:tr>
      <w:tr w:rsidR="002E6C51" w14:paraId="014113CC"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18C26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E5C208"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01/QD-HDQT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5168A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January 13, 2023</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27930C"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approving the total investment capital settlement of Thoi Binh social housing apartment project</w:t>
            </w:r>
          </w:p>
        </w:tc>
      </w:tr>
      <w:tr w:rsidR="002E6C51" w14:paraId="032CEA43"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A123D2"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E7F74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03/NQ-HDQT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06F2E8"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February 8, 2023</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A16F05"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approving the record date to record the list of shareholders and the date of the Annual General Meeting of Shareholders 2023</w:t>
            </w:r>
          </w:p>
        </w:tc>
      </w:tr>
      <w:tr w:rsidR="002E6C51" w14:paraId="7F970BF6"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23BED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5D284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04/NQ-HDQT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DF2B6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February 27, 2023</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90A858"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Regarding adjusting the value of investment real estate at Thoi Binh Social Housing Apartment</w:t>
            </w:r>
          </w:p>
        </w:tc>
      </w:tr>
      <w:tr w:rsidR="002E6C51" w14:paraId="07D512F1"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B2CDF5"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9417E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05/NQ-HDQT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66DCD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March 2, 2023</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3282EA"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deducting warranty costs for Thoai Ngoc Hau Building</w:t>
            </w:r>
          </w:p>
        </w:tc>
      </w:tr>
      <w:tr w:rsidR="002E6C51" w14:paraId="31C3F743"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44696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8CD46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06/NQ-HDQT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BC9B6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March 2, 2023</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A1A1AA"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deducting warranty costs for the completed portion of the apartment of Thoai Ngoc Hau Building project</w:t>
            </w:r>
          </w:p>
        </w:tc>
      </w:tr>
      <w:tr w:rsidR="002E6C51" w14:paraId="529221BE"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F18C9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AB997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07/NQ-HDQT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2AE91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March 9, 2023</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3D9537"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approving the investment capital settlement of Thoai Ngoc Hau Building project</w:t>
            </w:r>
          </w:p>
        </w:tc>
      </w:tr>
      <w:tr w:rsidR="002E6C51" w14:paraId="0628483D"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B2549C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8CCD6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02/QD-HDQT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B1E93F"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March 9, 2023</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4E127F"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approving the investment capital settlement of Thoai Ngoc Hau Building project</w:t>
            </w:r>
          </w:p>
        </w:tc>
      </w:tr>
      <w:tr w:rsidR="002E6C51" w14:paraId="3777B8F3"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68052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B9B985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08/NQ-HDQT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2F36C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March 9, 2023</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54C0DC"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 xml:space="preserve">On approving the finalization of investment capital for the completed portion of the apartment of Thoai Ngoc Hau </w:t>
            </w:r>
            <w:r>
              <w:rPr>
                <w:rFonts w:ascii="Arial" w:hAnsi="Arial"/>
                <w:color w:val="010000"/>
                <w:sz w:val="20"/>
              </w:rPr>
              <w:lastRenderedPageBreak/>
              <w:t>Building project</w:t>
            </w:r>
          </w:p>
        </w:tc>
      </w:tr>
      <w:tr w:rsidR="002E6C51" w14:paraId="11CF9058"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FF140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lastRenderedPageBreak/>
              <w:t>11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B00A8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03/QD-HDQT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911A3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March 9, 2023</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A86249"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approving the finalization of investment capital for the completed portion of the apartment of Thoai Ngoc Hau Building project</w:t>
            </w:r>
          </w:p>
        </w:tc>
      </w:tr>
      <w:tr w:rsidR="002E6C51" w14:paraId="4A5766DE"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E1435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E0D2A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09/NQ-HDQT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FECC3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March 30, 2023</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ECB7E4"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adjusting the value of investment real estate at Thoai Ngoc Hau Building</w:t>
            </w:r>
          </w:p>
        </w:tc>
      </w:tr>
      <w:tr w:rsidR="002E6C51" w14:paraId="07203849" w14:textId="77777777" w:rsidTr="002A1EEF">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121F9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531F5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10/NQ-HDQT</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E59ED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3/30/2023</w:t>
            </w:r>
          </w:p>
        </w:tc>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0ADF2A"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dismissing the position of the General Manager</w:t>
            </w:r>
          </w:p>
        </w:tc>
      </w:tr>
      <w:tr w:rsidR="002E6C51" w14:paraId="32204DD5"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A1BFCD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BED5E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04/QD-HDQT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2037F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March 30,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10FB1AE"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dismissing the position of General Manager</w:t>
            </w:r>
          </w:p>
        </w:tc>
      </w:tr>
      <w:tr w:rsidR="002E6C51" w14:paraId="5B1E3E57"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C56B44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54DED3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11/NQ-HDQT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9923B62"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9FD07BA"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election of the Chair of the Board of Directors for term V (2023 - 2028)</w:t>
            </w:r>
          </w:p>
        </w:tc>
      </w:tr>
      <w:tr w:rsidR="002E6C51" w14:paraId="32A41AA9"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24A6C4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29472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06/QD-HDQT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69C393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24C429C"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electing the Chair of the Board of Directors for the term of 2023-2028</w:t>
            </w:r>
          </w:p>
        </w:tc>
      </w:tr>
      <w:tr w:rsidR="002E6C51" w14:paraId="382D7B6E"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9FA3E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35ECA7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12/NQ-HDQT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6898435"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4A1A46B"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Appoint the Board of Managers and the Chief Accountant of the Company</w:t>
            </w:r>
          </w:p>
        </w:tc>
      </w:tr>
      <w:tr w:rsidR="002E6C51" w14:paraId="797EFA99"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3E50DA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5492EE2"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07/QD-HDQT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39879E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B8A7388"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Appoint the General Manager</w:t>
            </w:r>
          </w:p>
        </w:tc>
      </w:tr>
      <w:tr w:rsidR="002E6C51" w14:paraId="4AB064B0"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760C9C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728A27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08/QD-HDQT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EE8A25"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636ADA6"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reappointment of Deputy General Manager of the Company - Mr. Nguyen Khac Giang</w:t>
            </w:r>
          </w:p>
        </w:tc>
      </w:tr>
      <w:tr w:rsidR="002E6C51" w14:paraId="2DA5BA28"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C13944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62CF1B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09/QD-HDQT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541C5AF"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499A01"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reappointment of Deputy General Manager of the Company - Mr. Vo Huu Tam</w:t>
            </w:r>
          </w:p>
        </w:tc>
      </w:tr>
      <w:tr w:rsidR="002E6C51" w14:paraId="4667E121"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9E3674C"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3FEB57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10/QD-HDQT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853EF2"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CCAF25"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reappointment of the Chief Accountant of the company</w:t>
            </w:r>
          </w:p>
        </w:tc>
      </w:tr>
      <w:tr w:rsidR="002E6C51" w14:paraId="0B72EDB9"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A347BC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23</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A7DD53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13/NQ-HDQT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868865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CF70475"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 xml:space="preserve">On the salary ranking of the Chair of the Board of Directors, the Board of </w:t>
            </w:r>
            <w:proofErr w:type="gramStart"/>
            <w:r>
              <w:rPr>
                <w:rFonts w:ascii="Arial" w:hAnsi="Arial"/>
                <w:color w:val="010000"/>
                <w:sz w:val="20"/>
              </w:rPr>
              <w:t>Managers</w:t>
            </w:r>
            <w:proofErr w:type="gramEnd"/>
            <w:r>
              <w:rPr>
                <w:rFonts w:ascii="Arial" w:hAnsi="Arial"/>
                <w:color w:val="010000"/>
                <w:sz w:val="20"/>
              </w:rPr>
              <w:t xml:space="preserve"> and the Chief Accountant of the company</w:t>
            </w:r>
          </w:p>
        </w:tc>
      </w:tr>
      <w:tr w:rsidR="002E6C51" w14:paraId="10868F49"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16974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24</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4B6DDD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11/QD-HDQT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669EA9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8592FAA"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salary ranking of the Chair of the Board of Directors of the company</w:t>
            </w:r>
          </w:p>
        </w:tc>
      </w:tr>
      <w:tr w:rsidR="002E6C51" w14:paraId="104BC575"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533A72F"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9A16A5F"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12/QD-HDQT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07AB67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B71274"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salary ranking of the General Manager of the company</w:t>
            </w:r>
          </w:p>
        </w:tc>
      </w:tr>
      <w:tr w:rsidR="002E6C51" w14:paraId="69B4BE07"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5E2E0C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26</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BD568B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13/QD-HDQT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1F001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1530A09"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bookmarkStart w:id="0" w:name="_heading=h.gjdgxs"/>
            <w:bookmarkEnd w:id="0"/>
            <w:r>
              <w:rPr>
                <w:rFonts w:ascii="Arial" w:hAnsi="Arial"/>
                <w:color w:val="010000"/>
                <w:sz w:val="20"/>
              </w:rPr>
              <w:t>On the salary ranking of Mr. Nguyen Khac Giang - Deputy General Manager of the company</w:t>
            </w:r>
          </w:p>
        </w:tc>
      </w:tr>
      <w:tr w:rsidR="002E6C51" w14:paraId="58E13FC4"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5EB0CA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27</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52310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14/QD-HDQT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D2E92E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EC6BA2D"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salary ranking of Mr. Vo Huu Tam - Deputy General Manager of the company</w:t>
            </w:r>
          </w:p>
        </w:tc>
      </w:tr>
      <w:tr w:rsidR="002E6C51" w14:paraId="57175FDD"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4581FF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28</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CE1CF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15/QD-HDQT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53932D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E5FAA5C"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 xml:space="preserve">On the salary arrangement of Ms. Huynh </w:t>
            </w:r>
            <w:proofErr w:type="spellStart"/>
            <w:r>
              <w:rPr>
                <w:rFonts w:ascii="Arial" w:hAnsi="Arial"/>
                <w:color w:val="010000"/>
                <w:sz w:val="20"/>
              </w:rPr>
              <w:t>Thi</w:t>
            </w:r>
            <w:proofErr w:type="spellEnd"/>
            <w:r>
              <w:rPr>
                <w:rFonts w:ascii="Arial" w:hAnsi="Arial"/>
                <w:color w:val="010000"/>
                <w:sz w:val="20"/>
              </w:rPr>
              <w:t xml:space="preserve"> Yen Nhi - </w:t>
            </w:r>
            <w:r>
              <w:rPr>
                <w:rFonts w:ascii="Arial" w:hAnsi="Arial"/>
                <w:color w:val="010000"/>
                <w:sz w:val="20"/>
              </w:rPr>
              <w:lastRenderedPageBreak/>
              <w:t>Chief Accountant of the company</w:t>
            </w:r>
          </w:p>
        </w:tc>
      </w:tr>
      <w:tr w:rsidR="002E6C51" w14:paraId="262916D8"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C5965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lastRenderedPageBreak/>
              <w:t>29</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524BD5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14/NQ-HDQT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D80FF4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8CF5CD4"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appointment of the company secretariat and administrator</w:t>
            </w:r>
          </w:p>
        </w:tc>
      </w:tr>
      <w:tr w:rsidR="002E6C51" w14:paraId="1117A6DC"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15E308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30</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578F05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16/QD-HDQT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BA8AA5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09AE388"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appointment of the company secretariat and administrator</w:t>
            </w:r>
          </w:p>
        </w:tc>
      </w:tr>
      <w:tr w:rsidR="002E6C51" w14:paraId="404C838D"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69003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31</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E3A23F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15/NQ-HDQT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782500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D444D0A"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appointment of the legal representative of the Company</w:t>
            </w:r>
          </w:p>
        </w:tc>
      </w:tr>
      <w:tr w:rsidR="002E6C51" w14:paraId="02BA097C"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25F8912"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32</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1A510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17/QD-HDQT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AA2688F"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391FD95"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appointment of the legal representative of the Company</w:t>
            </w:r>
          </w:p>
        </w:tc>
      </w:tr>
      <w:tr w:rsidR="002E6C51" w14:paraId="779B49DF"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60A910C"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33</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6B394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18/QD-HDQT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28120F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May 8,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ED9E10C"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issuance of work assignment tables</w:t>
            </w:r>
          </w:p>
        </w:tc>
      </w:tr>
      <w:tr w:rsidR="002E6C51" w14:paraId="73E47F53"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B6DEFE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34</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399C03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16/NQ-HDQT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C70FB5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May 15,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5680DC1"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Approve the labor plan, salary unit price, salary fund and other supports and supplements in 2023</w:t>
            </w:r>
          </w:p>
        </w:tc>
      </w:tr>
      <w:tr w:rsidR="002E6C51" w14:paraId="20444BA2"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FF587A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35</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626FF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17/NQ-HDQT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06EC74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May 15,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4DEBEA2"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selecting an audit company for the Financial Statement 2023</w:t>
            </w:r>
          </w:p>
        </w:tc>
      </w:tr>
      <w:tr w:rsidR="002E6C51" w14:paraId="4FA76F86"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716463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36</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C9086F2"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18/NQ-HDQT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F95B92C"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May 15,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DED9CDB"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extension of time and interest rates for company employee loans</w:t>
            </w:r>
          </w:p>
        </w:tc>
      </w:tr>
      <w:tr w:rsidR="002E6C51" w14:paraId="640BC5AD"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56E4C28"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37</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36C8AA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19/NQ-HDQT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60EEBC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June 30,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577E7FF"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temporary appropriation of operating expenses for the Board of Directors, the Supervisory Board and temporary appropriation of funds for the first 6 months of 2023</w:t>
            </w:r>
          </w:p>
        </w:tc>
      </w:tr>
      <w:tr w:rsidR="002E6C51" w14:paraId="214375DE"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2AB65D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38</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46F142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19B/QD-HDQT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4658365"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July 03,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56EA883"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borrowing capital, using assets as security measures at BIDV - Cho Lon Branch</w:t>
            </w:r>
          </w:p>
        </w:tc>
      </w:tr>
      <w:tr w:rsidR="002E6C51" w14:paraId="4FD81BC6"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40D9C0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39</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928160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20/NQ-HDQT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1E2080C"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September 7,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5B97B7"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promulgation of the Internal Expenditure Regulations</w:t>
            </w:r>
          </w:p>
        </w:tc>
      </w:tr>
      <w:tr w:rsidR="002E6C51" w14:paraId="0B17AED8"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0AE6208"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CF3A45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19/QD-HDQT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9F4C33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September 7,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DF13F56"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promulgation of the Internal Expenditure Regulations</w:t>
            </w:r>
          </w:p>
        </w:tc>
      </w:tr>
      <w:tr w:rsidR="002E6C51" w14:paraId="55C21104"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69B5DD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41</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16B3AD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21/NQ-HDQT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9BC7BF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October 30,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EC2E89"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Increase charter capital and adjust company charter</w:t>
            </w:r>
          </w:p>
        </w:tc>
      </w:tr>
      <w:tr w:rsidR="002E6C51" w14:paraId="104360AA"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11398B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42</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7D6DBF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20/QD-HDQT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8C1FFC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October 30,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57F5096"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Increase charter capital and adjust company charter</w:t>
            </w:r>
          </w:p>
        </w:tc>
      </w:tr>
      <w:tr w:rsidR="002E6C51" w14:paraId="54A17548"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3E008E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43</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4C1CFF8"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22/NQ-HDQT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A543F5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December 29,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D0E3202"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changing the depreciation time of fixed assets and investment real estate at Res11 Building and Thoai Ngoc Hau Building</w:t>
            </w:r>
          </w:p>
        </w:tc>
      </w:tr>
      <w:tr w:rsidR="002E6C51" w14:paraId="5BC8EEEB" w14:textId="77777777" w:rsidTr="002A1EEF">
        <w:tc>
          <w:tcPr>
            <w:tcW w:w="8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11D1D0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44</w:t>
            </w: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4F06A0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23/NQ-HDQT</w:t>
            </w:r>
          </w:p>
        </w:tc>
        <w:tc>
          <w:tcPr>
            <w:tcW w:w="172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62003A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December 31, 2023</w:t>
            </w:r>
          </w:p>
        </w:tc>
        <w:tc>
          <w:tcPr>
            <w:tcW w:w="513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539F716" w14:textId="77777777" w:rsidR="002E6C51" w:rsidRDefault="00687A33" w:rsidP="006D2DE7">
            <w:pPr>
              <w:tabs>
                <w:tab w:val="left" w:pos="360"/>
              </w:tabs>
              <w:spacing w:beforeLines="50" w:before="120" w:after="10" w:line="360" w:lineRule="auto"/>
              <w:rPr>
                <w:rFonts w:ascii="Arial" w:eastAsia="Arial" w:hAnsi="Arial" w:cs="Arial"/>
                <w:color w:val="010000"/>
                <w:sz w:val="20"/>
                <w:szCs w:val="20"/>
              </w:rPr>
            </w:pPr>
            <w:r>
              <w:rPr>
                <w:rFonts w:ascii="Arial" w:hAnsi="Arial"/>
                <w:color w:val="010000"/>
                <w:sz w:val="20"/>
              </w:rPr>
              <w:t>On the fund deduction 2023</w:t>
            </w:r>
          </w:p>
        </w:tc>
      </w:tr>
    </w:tbl>
    <w:p w14:paraId="468284BD" w14:textId="64CAC366" w:rsidR="002E6C51" w:rsidRPr="006D2DE7" w:rsidRDefault="00687A33" w:rsidP="006D2DE7">
      <w:pPr>
        <w:pStyle w:val="ListParagraph"/>
        <w:numPr>
          <w:ilvl w:val="0"/>
          <w:numId w:val="2"/>
        </w:numPr>
        <w:tabs>
          <w:tab w:val="left" w:pos="360"/>
        </w:tabs>
        <w:spacing w:beforeLines="50" w:before="120" w:after="10" w:line="360" w:lineRule="auto"/>
        <w:ind w:left="0" w:firstLine="0"/>
        <w:rPr>
          <w:rFonts w:ascii="Arial" w:eastAsia="Arial" w:hAnsi="Arial" w:cs="Arial"/>
          <w:color w:val="010000"/>
          <w:sz w:val="20"/>
          <w:szCs w:val="20"/>
        </w:rPr>
      </w:pPr>
      <w:r>
        <w:rPr>
          <w:rFonts w:ascii="Arial" w:hAnsi="Arial"/>
          <w:color w:val="010000"/>
          <w:sz w:val="20"/>
        </w:rPr>
        <w:lastRenderedPageBreak/>
        <w:t>The Supervisory Board</w:t>
      </w:r>
    </w:p>
    <w:p w14:paraId="182B188F" w14:textId="1E95C6D8" w:rsidR="002E6C51" w:rsidRPr="006D2DE7" w:rsidRDefault="00687A33" w:rsidP="006D2DE7">
      <w:pPr>
        <w:pStyle w:val="ListParagraph"/>
        <w:numPr>
          <w:ilvl w:val="0"/>
          <w:numId w:val="7"/>
        </w:numPr>
        <w:tabs>
          <w:tab w:val="left" w:pos="360"/>
        </w:tabs>
        <w:spacing w:beforeLines="50" w:before="120" w:after="1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Style34"/>
        <w:tblW w:w="90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2332"/>
        <w:gridCol w:w="1466"/>
        <w:gridCol w:w="2039"/>
        <w:gridCol w:w="2604"/>
      </w:tblGrid>
      <w:tr w:rsidR="002E6C51" w14:paraId="7E5C843E" w14:textId="77777777">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59EDE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No.</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07B8F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4FA89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Position</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042A1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CF578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Qualification</w:t>
            </w:r>
          </w:p>
        </w:tc>
      </w:tr>
      <w:tr w:rsidR="002E6C51" w14:paraId="77C60302" w14:textId="77777777">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4A27F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EB5EA2"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Nguyen Minh Hien</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9A400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Chief</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96F17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10, 2018</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BAEA9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Bachelor of Economics</w:t>
            </w:r>
          </w:p>
        </w:tc>
      </w:tr>
      <w:tr w:rsidR="002E6C51" w14:paraId="440F85F6" w14:textId="77777777">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6E5C5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DA2058"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Huynh Do Tra My</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17B18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Member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02658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FEC67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Construction Engineer</w:t>
            </w:r>
          </w:p>
        </w:tc>
      </w:tr>
      <w:tr w:rsidR="002E6C51" w14:paraId="44C44969" w14:textId="77777777">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930EF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B15F48"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Thi</w:t>
            </w:r>
            <w:proofErr w:type="spellEnd"/>
            <w:r>
              <w:rPr>
                <w:rFonts w:ascii="Arial" w:hAnsi="Arial"/>
                <w:color w:val="010000"/>
                <w:sz w:val="20"/>
              </w:rPr>
              <w:t xml:space="preserve"> Minh Diep</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A159A5"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Member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F8FEF5"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4, 2023</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59EC1F"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Bachelor of Economics</w:t>
            </w:r>
          </w:p>
        </w:tc>
      </w:tr>
      <w:tr w:rsidR="002E6C51" w14:paraId="24CBD11A" w14:textId="77777777">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412D9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4</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7DE72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Vo Kim Thao</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195D9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Member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2954D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June 20, 2013 - April 4, 2023</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A75DF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Master of finance and banking</w:t>
            </w:r>
          </w:p>
        </w:tc>
      </w:tr>
      <w:tr w:rsidR="002E6C51" w14:paraId="4DD6F3C5" w14:textId="77777777">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21915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5</w:t>
            </w:r>
          </w:p>
        </w:tc>
        <w:tc>
          <w:tcPr>
            <w:tcW w:w="2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D06CC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Thi</w:t>
            </w:r>
            <w:proofErr w:type="spellEnd"/>
            <w:r>
              <w:rPr>
                <w:rFonts w:ascii="Arial" w:hAnsi="Arial"/>
                <w:color w:val="010000"/>
                <w:sz w:val="20"/>
              </w:rPr>
              <w:t xml:space="preserve"> Hong Tham</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E8CE8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Member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947875" w14:textId="0E204BDF"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10, 2018 - April 4, 2023</w:t>
            </w:r>
          </w:p>
        </w:tc>
        <w:tc>
          <w:tcPr>
            <w:tcW w:w="2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DDFA45"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Bachelor of Economics</w:t>
            </w:r>
          </w:p>
        </w:tc>
      </w:tr>
    </w:tbl>
    <w:p w14:paraId="4A52AA14" w14:textId="0CCF6119" w:rsidR="002E6C51" w:rsidRPr="006D2DE7" w:rsidRDefault="00687A33" w:rsidP="006D2DE7">
      <w:pPr>
        <w:pStyle w:val="ListParagraph"/>
        <w:numPr>
          <w:ilvl w:val="0"/>
          <w:numId w:val="2"/>
        </w:numPr>
        <w:tabs>
          <w:tab w:val="left" w:pos="360"/>
        </w:tabs>
        <w:spacing w:beforeLines="50" w:before="120" w:after="1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Style35"/>
        <w:tblW w:w="90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2296"/>
        <w:gridCol w:w="1513"/>
        <w:gridCol w:w="1925"/>
        <w:gridCol w:w="2700"/>
      </w:tblGrid>
      <w:tr w:rsidR="002E6C51" w14:paraId="79D39E21" w14:textId="77777777">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538F1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No.</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A6412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1F1592"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Date of birth</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8B3AB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Qualification</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C573D3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2E6C51" w14:paraId="75ACCE1D" w14:textId="77777777">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664AC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4F989F" w14:textId="53F871F3"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Pham Van Dan Duy</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9EEDE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March 6, 1978</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91A284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Master of Economics Construction Engineering</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876EA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General Manager</w:t>
            </w:r>
            <w:r>
              <w:rPr>
                <w:rFonts w:ascii="Arial" w:hAnsi="Arial"/>
                <w:color w:val="010000"/>
                <w:sz w:val="20"/>
              </w:rPr>
              <w:br/>
              <w:t>Appointed on April 4, 2023</w:t>
            </w:r>
          </w:p>
        </w:tc>
      </w:tr>
      <w:tr w:rsidR="002E6C51" w14:paraId="74EDB6A2" w14:textId="77777777">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6C196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169F5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Nguyen Khac Giang</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EBA52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March 23, 1975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2C62C8"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Master of Economics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D69A63"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Deputy General Manager</w:t>
            </w:r>
            <w:r>
              <w:rPr>
                <w:rFonts w:ascii="Arial" w:hAnsi="Arial"/>
                <w:color w:val="010000"/>
                <w:sz w:val="20"/>
              </w:rPr>
              <w:br/>
              <w:t>Appointed on April 4, 2023</w:t>
            </w:r>
          </w:p>
        </w:tc>
      </w:tr>
      <w:tr w:rsidR="002E6C51" w14:paraId="0B0DE04E" w14:textId="77777777">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84498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3</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06AB3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Vo Huu Tam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E36CF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April 20, 1966</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D92A75"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Bachelor of Laws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3EB0B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Deputy General Manager</w:t>
            </w:r>
            <w:r>
              <w:rPr>
                <w:rFonts w:ascii="Arial" w:hAnsi="Arial"/>
                <w:color w:val="010000"/>
                <w:sz w:val="20"/>
              </w:rPr>
              <w:br/>
              <w:t>Appointed on April 4, 2023</w:t>
            </w:r>
          </w:p>
        </w:tc>
      </w:tr>
      <w:tr w:rsidR="002E6C51" w14:paraId="6BE824CE" w14:textId="77777777">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62CDEE"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4</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82E2C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 xml:space="preserve">Tran </w:t>
            </w:r>
            <w:proofErr w:type="spellStart"/>
            <w:r>
              <w:rPr>
                <w:rFonts w:ascii="Arial" w:hAnsi="Arial"/>
                <w:color w:val="010000"/>
                <w:sz w:val="20"/>
              </w:rPr>
              <w:t>Thi</w:t>
            </w:r>
            <w:proofErr w:type="spellEnd"/>
            <w:r>
              <w:rPr>
                <w:rFonts w:ascii="Arial" w:hAnsi="Arial"/>
                <w:color w:val="010000"/>
                <w:sz w:val="20"/>
              </w:rPr>
              <w:t xml:space="preserve"> Kim Hue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B42B26C"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December 16, 1964</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C3DA0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C906E67"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 xml:space="preserve">General Manager </w:t>
            </w:r>
            <w:r>
              <w:rPr>
                <w:rFonts w:ascii="Arial" w:hAnsi="Arial"/>
                <w:color w:val="010000"/>
                <w:sz w:val="20"/>
              </w:rPr>
              <w:tab/>
            </w:r>
            <w:r>
              <w:rPr>
                <w:rFonts w:ascii="Arial" w:hAnsi="Arial"/>
                <w:color w:val="010000"/>
                <w:sz w:val="20"/>
              </w:rPr>
              <w:tab/>
            </w:r>
            <w:r>
              <w:rPr>
                <w:rFonts w:ascii="Arial" w:hAnsi="Arial"/>
                <w:color w:val="010000"/>
                <w:sz w:val="20"/>
              </w:rPr>
              <w:tab/>
              <w:t>Appointed on April 04, 2023</w:t>
            </w:r>
          </w:p>
        </w:tc>
      </w:tr>
    </w:tbl>
    <w:p w14:paraId="43D8E64D" w14:textId="7E16474B" w:rsidR="002E6C51" w:rsidRPr="006D2DE7" w:rsidRDefault="00687A33" w:rsidP="006D2DE7">
      <w:pPr>
        <w:pStyle w:val="ListParagraph"/>
        <w:numPr>
          <w:ilvl w:val="0"/>
          <w:numId w:val="2"/>
        </w:numPr>
        <w:tabs>
          <w:tab w:val="left" w:pos="360"/>
        </w:tabs>
        <w:spacing w:beforeLines="50" w:before="120" w:after="1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Style36"/>
        <w:tblW w:w="90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8"/>
        <w:gridCol w:w="1475"/>
        <w:gridCol w:w="2188"/>
        <w:gridCol w:w="2736"/>
      </w:tblGrid>
      <w:tr w:rsidR="002E6C51" w14:paraId="2D34B68A" w14:textId="77777777">
        <w:tc>
          <w:tcPr>
            <w:tcW w:w="2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7EE5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Full name</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0503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Date of birth</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0F238"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Qualification</w:t>
            </w:r>
          </w:p>
        </w:tc>
        <w:tc>
          <w:tcPr>
            <w:tcW w:w="2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90B5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Date of appointment/dismissal</w:t>
            </w:r>
          </w:p>
        </w:tc>
      </w:tr>
      <w:tr w:rsidR="002E6C51" w14:paraId="2F042972" w14:textId="77777777">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4B8CDF"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 xml:space="preserve">Huynh </w:t>
            </w:r>
            <w:proofErr w:type="spellStart"/>
            <w:r>
              <w:rPr>
                <w:rFonts w:ascii="Arial" w:hAnsi="Arial"/>
                <w:color w:val="010000"/>
                <w:sz w:val="20"/>
              </w:rPr>
              <w:t>Thi</w:t>
            </w:r>
            <w:proofErr w:type="spellEnd"/>
            <w:r>
              <w:rPr>
                <w:rFonts w:ascii="Arial" w:hAnsi="Arial"/>
                <w:color w:val="010000"/>
                <w:sz w:val="20"/>
              </w:rPr>
              <w:t xml:space="preserve"> Yen Nhi</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681E75"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October 21, 1968</w:t>
            </w:r>
          </w:p>
        </w:tc>
        <w:tc>
          <w:tcPr>
            <w:tcW w:w="2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652101"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B00D8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Appointed on April 04, 2023</w:t>
            </w:r>
          </w:p>
        </w:tc>
      </w:tr>
    </w:tbl>
    <w:p w14:paraId="22F8EE21" w14:textId="77777777" w:rsidR="006D2DE7" w:rsidRDefault="00687A33" w:rsidP="00B574DC">
      <w:pPr>
        <w:pStyle w:val="ListParagraph"/>
        <w:numPr>
          <w:ilvl w:val="0"/>
          <w:numId w:val="2"/>
        </w:numPr>
        <w:tabs>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w:t>
      </w:r>
    </w:p>
    <w:p w14:paraId="788C83B5" w14:textId="5A5FA990" w:rsidR="002E6C51" w:rsidRPr="006D2DE7" w:rsidRDefault="00687A33" w:rsidP="00B574DC">
      <w:pPr>
        <w:pStyle w:val="ListParagraph"/>
        <w:numPr>
          <w:ilvl w:val="0"/>
          <w:numId w:val="2"/>
        </w:numPr>
        <w:tabs>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 xml:space="preserve">List of related </w:t>
      </w:r>
      <w:proofErr w:type="gramStart"/>
      <w:r>
        <w:rPr>
          <w:rFonts w:ascii="Arial" w:hAnsi="Arial"/>
          <w:color w:val="010000"/>
          <w:sz w:val="20"/>
        </w:rPr>
        <w:t>person</w:t>
      </w:r>
      <w:proofErr w:type="gramEnd"/>
      <w:r>
        <w:rPr>
          <w:rFonts w:ascii="Arial" w:hAnsi="Arial"/>
          <w:color w:val="010000"/>
          <w:sz w:val="20"/>
        </w:rPr>
        <w:t xml:space="preserve"> of the public Company and transactions between the related person of the Company with the Company itself</w:t>
      </w:r>
    </w:p>
    <w:p w14:paraId="41A5A8CC" w14:textId="79CF47D3" w:rsidR="002E6C51" w:rsidRPr="006D2DE7" w:rsidRDefault="00687A33" w:rsidP="00B574DC">
      <w:pPr>
        <w:pStyle w:val="ListParagraph"/>
        <w:numPr>
          <w:ilvl w:val="0"/>
          <w:numId w:val="8"/>
        </w:numPr>
        <w:tabs>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lastRenderedPageBreak/>
        <w:t>Transactions between the Company and affiliated persons of the Company; or between the Company and major shareholders, PDMR, affiliated persons of PDMR</w:t>
      </w:r>
    </w:p>
    <w:p w14:paraId="2C0043AB" w14:textId="6400D70D" w:rsidR="002E6C51" w:rsidRPr="006D2DE7" w:rsidRDefault="00687A33" w:rsidP="00B574DC">
      <w:pPr>
        <w:pStyle w:val="ListParagraph"/>
        <w:numPr>
          <w:ilvl w:val="0"/>
          <w:numId w:val="8"/>
        </w:numPr>
        <w:tabs>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Company’s PDMR, affiliated persons of PDMR and subsidiaries or companies controlled by the </w:t>
      </w:r>
      <w:proofErr w:type="gramStart"/>
      <w:r>
        <w:rPr>
          <w:rFonts w:ascii="Arial" w:hAnsi="Arial"/>
          <w:color w:val="010000"/>
          <w:sz w:val="20"/>
        </w:rPr>
        <w:t>Company</w:t>
      </w:r>
      <w:proofErr w:type="gramEnd"/>
    </w:p>
    <w:p w14:paraId="47450CC5" w14:textId="77777777" w:rsidR="006D2DE7" w:rsidRPr="006D2DE7" w:rsidRDefault="00687A33" w:rsidP="00B574DC">
      <w:pPr>
        <w:pStyle w:val="ListParagraph"/>
        <w:numPr>
          <w:ilvl w:val="0"/>
          <w:numId w:val="8"/>
        </w:numPr>
        <w:tabs>
          <w:tab w:val="left" w:pos="360"/>
        </w:tabs>
        <w:spacing w:beforeLines="50" w:before="120" w:after="10" w:line="360" w:lineRule="auto"/>
        <w:ind w:left="0" w:firstLine="0"/>
        <w:jc w:val="both"/>
        <w:rPr>
          <w:rFonts w:ascii="Arial" w:eastAsia="Arial" w:hAnsi="Arial" w:cs="Arial"/>
          <w:b/>
          <w:color w:val="010000"/>
          <w:sz w:val="20"/>
          <w:szCs w:val="20"/>
        </w:rPr>
      </w:pPr>
      <w:r>
        <w:rPr>
          <w:rFonts w:ascii="Arial" w:hAnsi="Arial"/>
          <w:color w:val="010000"/>
          <w:sz w:val="20"/>
        </w:rPr>
        <w:t>Transactions between the Company and other entities</w:t>
      </w:r>
    </w:p>
    <w:p w14:paraId="25B58178" w14:textId="77777777" w:rsidR="006D2DE7" w:rsidRPr="006D2DE7" w:rsidRDefault="00687A33" w:rsidP="00B574DC">
      <w:pPr>
        <w:pStyle w:val="ListParagraph"/>
        <w:numPr>
          <w:ilvl w:val="1"/>
          <w:numId w:val="8"/>
        </w:numPr>
        <w:tabs>
          <w:tab w:val="left" w:pos="360"/>
        </w:tabs>
        <w:spacing w:beforeLines="50" w:before="120" w:after="10" w:line="360" w:lineRule="auto"/>
        <w:ind w:left="0" w:firstLine="0"/>
        <w:jc w:val="both"/>
        <w:rPr>
          <w:rFonts w:ascii="Arial" w:eastAsia="Arial" w:hAnsi="Arial" w:cs="Arial"/>
          <w:b/>
          <w:color w:val="010000"/>
          <w:sz w:val="20"/>
          <w:szCs w:val="20"/>
        </w:rPr>
      </w:pPr>
      <w:r>
        <w:rPr>
          <w:rFonts w:ascii="Arial" w:hAnsi="Arial"/>
          <w:color w:val="010000"/>
          <w:sz w:val="20"/>
        </w:rPr>
        <w:t>Transactions between the Company and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01037D0F" w14:textId="77777777" w:rsidR="006D2DE7" w:rsidRPr="006D2DE7" w:rsidRDefault="00687A33" w:rsidP="00B574DC">
      <w:pPr>
        <w:pStyle w:val="ListParagraph"/>
        <w:numPr>
          <w:ilvl w:val="1"/>
          <w:numId w:val="8"/>
        </w:numPr>
        <w:tabs>
          <w:tab w:val="left" w:pos="360"/>
        </w:tabs>
        <w:spacing w:beforeLines="50" w:before="120" w:after="10" w:line="360" w:lineRule="auto"/>
        <w:ind w:left="0" w:firstLine="0"/>
        <w:jc w:val="both"/>
        <w:rPr>
          <w:rFonts w:ascii="Arial" w:eastAsia="Arial" w:hAnsi="Arial" w:cs="Arial"/>
          <w:b/>
          <w:color w:val="010000"/>
          <w:sz w:val="20"/>
          <w:szCs w:val="20"/>
        </w:rPr>
      </w:pPr>
      <w:r>
        <w:rPr>
          <w:rFonts w:ascii="Arial" w:hAnsi="Arial"/>
          <w:color w:val="010000"/>
          <w:sz w:val="20"/>
        </w:rPr>
        <w:t>Transactions between the Company and companies in which affiliated persons of members of the Board of Directors, members of the Supervisory Board, the Manager (the General Manager) and other managers are members of the Board of Directors or the Executive Manager (the General Manager</w:t>
      </w:r>
      <w:proofErr w:type="gramStart"/>
      <w:r>
        <w:rPr>
          <w:rFonts w:ascii="Arial" w:hAnsi="Arial"/>
          <w:color w:val="010000"/>
          <w:sz w:val="20"/>
        </w:rPr>
        <w:t>) :</w:t>
      </w:r>
      <w:proofErr w:type="gramEnd"/>
      <w:r>
        <w:rPr>
          <w:rFonts w:ascii="Arial" w:hAnsi="Arial"/>
          <w:color w:val="010000"/>
          <w:sz w:val="20"/>
        </w:rPr>
        <w:t xml:space="preserve"> None.</w:t>
      </w:r>
    </w:p>
    <w:p w14:paraId="52A70D04" w14:textId="08535C2A" w:rsidR="002E6C51" w:rsidRPr="006D2DE7" w:rsidRDefault="00687A33" w:rsidP="00B574DC">
      <w:pPr>
        <w:pStyle w:val="ListParagraph"/>
        <w:numPr>
          <w:ilvl w:val="1"/>
          <w:numId w:val="8"/>
        </w:numPr>
        <w:tabs>
          <w:tab w:val="left" w:pos="360"/>
        </w:tabs>
        <w:spacing w:beforeLines="50" w:before="120" w:after="10" w:line="360" w:lineRule="auto"/>
        <w:ind w:left="0" w:firstLine="0"/>
        <w:jc w:val="both"/>
        <w:rPr>
          <w:rFonts w:ascii="Arial" w:eastAsia="Arial" w:hAnsi="Arial" w:cs="Arial"/>
          <w:b/>
          <w:color w:val="010000"/>
          <w:sz w:val="20"/>
          <w:szCs w:val="20"/>
        </w:rPr>
      </w:pPr>
      <w:r>
        <w:rPr>
          <w:rFonts w:ascii="Arial" w:hAnsi="Arial"/>
          <w:color w:val="010000"/>
          <w:sz w:val="20"/>
        </w:rPr>
        <w:t>Other transactions of the Company (if any) which can bring about material or non-material benefits to the members of the Board of Directors, the members of the Supervisory Board, Manager (General Manager) and other managers: None.</w:t>
      </w:r>
    </w:p>
    <w:p w14:paraId="6DAB26F8" w14:textId="082AD95D" w:rsidR="002E6C51" w:rsidRPr="006D2DE7" w:rsidRDefault="00687A33" w:rsidP="00B574DC">
      <w:pPr>
        <w:pStyle w:val="ListParagraph"/>
        <w:numPr>
          <w:ilvl w:val="0"/>
          <w:numId w:val="2"/>
        </w:numPr>
        <w:tabs>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 xml:space="preserve">Share transactions between PDMR and affiliated persons of </w:t>
      </w:r>
      <w:proofErr w:type="gramStart"/>
      <w:r>
        <w:rPr>
          <w:rFonts w:ascii="Arial" w:hAnsi="Arial"/>
          <w:color w:val="010000"/>
          <w:sz w:val="20"/>
        </w:rPr>
        <w:t>PDMR</w:t>
      </w:r>
      <w:proofErr w:type="gramEnd"/>
    </w:p>
    <w:p w14:paraId="5A02F419" w14:textId="449F8FF7" w:rsidR="002E6C51" w:rsidRPr="006D2DE7" w:rsidRDefault="00687A33" w:rsidP="00B574DC">
      <w:pPr>
        <w:pStyle w:val="ListParagraph"/>
        <w:numPr>
          <w:ilvl w:val="0"/>
          <w:numId w:val="10"/>
        </w:numPr>
        <w:tabs>
          <w:tab w:val="left" w:pos="360"/>
        </w:tabs>
        <w:spacing w:beforeLines="50" w:before="120" w:after="10" w:line="360" w:lineRule="auto"/>
        <w:ind w:left="0" w:firstLine="0"/>
        <w:jc w:val="both"/>
        <w:rPr>
          <w:rFonts w:ascii="Arial" w:eastAsia="Arial" w:hAnsi="Arial" w:cs="Arial"/>
          <w:color w:val="010000"/>
          <w:sz w:val="20"/>
          <w:szCs w:val="20"/>
        </w:rPr>
      </w:pPr>
      <w:r>
        <w:rPr>
          <w:rFonts w:ascii="Arial" w:hAnsi="Arial"/>
          <w:color w:val="010000"/>
          <w:sz w:val="20"/>
        </w:rPr>
        <w:t>Company’s share transaction between PDMR and affiliated persons</w:t>
      </w:r>
    </w:p>
    <w:tbl>
      <w:tblPr>
        <w:tblStyle w:val="Style39"/>
        <w:tblW w:w="9047" w:type="dxa"/>
        <w:tblInd w:w="0" w:type="dxa"/>
        <w:tblLayout w:type="fixed"/>
        <w:tblLook w:val="04A0" w:firstRow="1" w:lastRow="0" w:firstColumn="1" w:lastColumn="0" w:noHBand="0" w:noVBand="1"/>
      </w:tblPr>
      <w:tblGrid>
        <w:gridCol w:w="401"/>
        <w:gridCol w:w="2259"/>
        <w:gridCol w:w="1294"/>
        <w:gridCol w:w="945"/>
        <w:gridCol w:w="717"/>
        <w:gridCol w:w="950"/>
        <w:gridCol w:w="753"/>
        <w:gridCol w:w="1728"/>
      </w:tblGrid>
      <w:tr w:rsidR="002E6C51" w14:paraId="0874EC1B" w14:textId="77777777">
        <w:tc>
          <w:tcPr>
            <w:tcW w:w="401" w:type="dxa"/>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3E5B549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No.</w:t>
            </w:r>
          </w:p>
        </w:tc>
        <w:tc>
          <w:tcPr>
            <w:tcW w:w="2259" w:type="dxa"/>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50C9528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Transaction conductor</w:t>
            </w:r>
          </w:p>
        </w:tc>
        <w:tc>
          <w:tcPr>
            <w:tcW w:w="1294" w:type="dxa"/>
            <w:vMerge w:val="restart"/>
            <w:tcBorders>
              <w:top w:val="single" w:sz="4" w:space="0" w:color="000000"/>
              <w:left w:val="single" w:sz="4" w:space="0" w:color="000000"/>
            </w:tcBorders>
            <w:shd w:val="clear" w:color="auto" w:fill="auto"/>
            <w:tcMar>
              <w:top w:w="0" w:type="dxa"/>
              <w:left w:w="10" w:type="dxa"/>
              <w:bottom w:w="0" w:type="dxa"/>
              <w:right w:w="10" w:type="dxa"/>
            </w:tcMar>
            <w:vAlign w:val="center"/>
          </w:tcPr>
          <w:p w14:paraId="5670539F"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Relations with PMDR</w:t>
            </w:r>
          </w:p>
        </w:tc>
        <w:tc>
          <w:tcPr>
            <w:tcW w:w="1662" w:type="dxa"/>
            <w:gridSpan w:val="2"/>
            <w:tcBorders>
              <w:top w:val="single" w:sz="4" w:space="0" w:color="000000"/>
              <w:left w:val="single" w:sz="4" w:space="0" w:color="000000"/>
            </w:tcBorders>
            <w:shd w:val="clear" w:color="auto" w:fill="auto"/>
            <w:tcMar>
              <w:top w:w="0" w:type="dxa"/>
              <w:left w:w="10" w:type="dxa"/>
              <w:bottom w:w="0" w:type="dxa"/>
              <w:right w:w="10" w:type="dxa"/>
            </w:tcMar>
            <w:vAlign w:val="center"/>
          </w:tcPr>
          <w:p w14:paraId="2E44CC4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Number of shares owned at the beginning of the period</w:t>
            </w:r>
          </w:p>
        </w:tc>
        <w:tc>
          <w:tcPr>
            <w:tcW w:w="1703" w:type="dxa"/>
            <w:gridSpan w:val="2"/>
            <w:tcBorders>
              <w:top w:val="single" w:sz="4" w:space="0" w:color="000000"/>
              <w:left w:val="single" w:sz="4" w:space="0" w:color="000000"/>
            </w:tcBorders>
            <w:shd w:val="clear" w:color="auto" w:fill="auto"/>
            <w:tcMar>
              <w:top w:w="0" w:type="dxa"/>
              <w:left w:w="10" w:type="dxa"/>
              <w:bottom w:w="0" w:type="dxa"/>
              <w:right w:w="10" w:type="dxa"/>
            </w:tcMar>
            <w:vAlign w:val="center"/>
          </w:tcPr>
          <w:p w14:paraId="205DD7F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Number of shares owned at the end of the period</w:t>
            </w:r>
          </w:p>
        </w:tc>
        <w:tc>
          <w:tcPr>
            <w:tcW w:w="1728"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4B3341E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Reasons for increase or decrease (buy, sell, convert, reward, ...)</w:t>
            </w:r>
          </w:p>
        </w:tc>
      </w:tr>
      <w:tr w:rsidR="002E6C51" w14:paraId="0BF892EB" w14:textId="77777777">
        <w:tc>
          <w:tcPr>
            <w:tcW w:w="401" w:type="dxa"/>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08927478" w14:textId="77777777" w:rsidR="002E6C51" w:rsidRDefault="002E6C51" w:rsidP="006D2DE7">
            <w:pPr>
              <w:tabs>
                <w:tab w:val="left" w:pos="360"/>
              </w:tabs>
              <w:spacing w:beforeLines="50" w:before="120" w:after="10" w:line="360" w:lineRule="auto"/>
              <w:rPr>
                <w:rFonts w:ascii="Arial" w:eastAsia="Arial" w:hAnsi="Arial" w:cs="Arial"/>
                <w:color w:val="010000"/>
                <w:sz w:val="20"/>
                <w:szCs w:val="20"/>
              </w:rPr>
            </w:pPr>
          </w:p>
        </w:tc>
        <w:tc>
          <w:tcPr>
            <w:tcW w:w="2259" w:type="dxa"/>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758ADCF5" w14:textId="77777777" w:rsidR="002E6C51" w:rsidRDefault="002E6C51" w:rsidP="006D2DE7">
            <w:pPr>
              <w:tabs>
                <w:tab w:val="left" w:pos="360"/>
              </w:tabs>
              <w:spacing w:beforeLines="50" w:before="120" w:after="10" w:line="360" w:lineRule="auto"/>
              <w:rPr>
                <w:rFonts w:ascii="Arial" w:eastAsia="Arial" w:hAnsi="Arial" w:cs="Arial"/>
                <w:color w:val="010000"/>
                <w:sz w:val="20"/>
                <w:szCs w:val="20"/>
              </w:rPr>
            </w:pPr>
          </w:p>
        </w:tc>
        <w:tc>
          <w:tcPr>
            <w:tcW w:w="1294" w:type="dxa"/>
            <w:vMerge/>
            <w:tcBorders>
              <w:top w:val="single" w:sz="4" w:space="0" w:color="000000"/>
              <w:left w:val="single" w:sz="4" w:space="0" w:color="000000"/>
            </w:tcBorders>
            <w:shd w:val="clear" w:color="auto" w:fill="auto"/>
            <w:tcMar>
              <w:top w:w="0" w:type="dxa"/>
              <w:left w:w="10" w:type="dxa"/>
              <w:bottom w:w="0" w:type="dxa"/>
              <w:right w:w="10" w:type="dxa"/>
            </w:tcMar>
            <w:vAlign w:val="center"/>
          </w:tcPr>
          <w:p w14:paraId="6B4B9A23" w14:textId="77777777" w:rsidR="002E6C51" w:rsidRDefault="002E6C51" w:rsidP="006D2DE7">
            <w:pPr>
              <w:tabs>
                <w:tab w:val="left" w:pos="360"/>
              </w:tabs>
              <w:spacing w:beforeLines="50" w:before="120" w:after="10" w:line="360" w:lineRule="auto"/>
              <w:rPr>
                <w:rFonts w:ascii="Arial" w:eastAsia="Arial" w:hAnsi="Arial" w:cs="Arial"/>
                <w:color w:val="010000"/>
                <w:sz w:val="20"/>
                <w:szCs w:val="20"/>
              </w:rPr>
            </w:pPr>
          </w:p>
        </w:tc>
        <w:tc>
          <w:tcPr>
            <w:tcW w:w="945"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4E6529B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Number of shares</w:t>
            </w:r>
          </w:p>
        </w:tc>
        <w:tc>
          <w:tcPr>
            <w:tcW w:w="717"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19FE858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Rate</w:t>
            </w:r>
          </w:p>
        </w:tc>
        <w:tc>
          <w:tcPr>
            <w:tcW w:w="950"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54559EC0"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Number of shares</w:t>
            </w:r>
          </w:p>
        </w:tc>
        <w:tc>
          <w:tcPr>
            <w:tcW w:w="753"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73B81E9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Rate</w:t>
            </w:r>
          </w:p>
        </w:tc>
        <w:tc>
          <w:tcPr>
            <w:tcW w:w="1728"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97B5854" w14:textId="77777777" w:rsidR="002E6C51" w:rsidRDefault="002E6C51" w:rsidP="006D2DE7">
            <w:pPr>
              <w:tabs>
                <w:tab w:val="left" w:pos="360"/>
              </w:tabs>
              <w:spacing w:beforeLines="50" w:before="120" w:after="10" w:line="360" w:lineRule="auto"/>
              <w:rPr>
                <w:rFonts w:ascii="Arial" w:eastAsia="Arial" w:hAnsi="Arial" w:cs="Arial"/>
                <w:color w:val="010000"/>
                <w:sz w:val="20"/>
                <w:szCs w:val="20"/>
              </w:rPr>
            </w:pPr>
          </w:p>
        </w:tc>
      </w:tr>
      <w:tr w:rsidR="002E6C51" w14:paraId="77F927D8" w14:textId="77777777">
        <w:tc>
          <w:tcPr>
            <w:tcW w:w="401"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5A28F35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w:t>
            </w:r>
          </w:p>
        </w:tc>
        <w:tc>
          <w:tcPr>
            <w:tcW w:w="2259"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700C7D1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Pham Van Dan Duy</w:t>
            </w:r>
          </w:p>
        </w:tc>
        <w:tc>
          <w:tcPr>
            <w:tcW w:w="1294"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2A27BA71" w14:textId="77777777" w:rsidR="002E6C51" w:rsidRDefault="002E6C51" w:rsidP="006D2DE7">
            <w:pPr>
              <w:tabs>
                <w:tab w:val="left" w:pos="360"/>
              </w:tabs>
              <w:spacing w:beforeLines="50" w:before="120" w:after="10" w:line="360" w:lineRule="auto"/>
              <w:jc w:val="center"/>
              <w:rPr>
                <w:rFonts w:ascii="Arial" w:eastAsia="Arial" w:hAnsi="Arial" w:cs="Arial"/>
                <w:color w:val="010000"/>
                <w:sz w:val="20"/>
                <w:szCs w:val="20"/>
              </w:rPr>
            </w:pPr>
          </w:p>
        </w:tc>
        <w:tc>
          <w:tcPr>
            <w:tcW w:w="945"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512847DB"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w:t>
            </w:r>
          </w:p>
        </w:tc>
        <w:tc>
          <w:tcPr>
            <w:tcW w:w="717"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11598F5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w:t>
            </w:r>
          </w:p>
        </w:tc>
        <w:tc>
          <w:tcPr>
            <w:tcW w:w="950"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33DD2DA9"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10,000</w:t>
            </w:r>
          </w:p>
        </w:tc>
        <w:tc>
          <w:tcPr>
            <w:tcW w:w="753"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472D8E8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0.15%</w:t>
            </w:r>
          </w:p>
        </w:tc>
        <w:tc>
          <w:tcPr>
            <w:tcW w:w="1728"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9C28F1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Buy</w:t>
            </w:r>
          </w:p>
        </w:tc>
      </w:tr>
      <w:tr w:rsidR="002E6C51" w14:paraId="35E68320" w14:textId="77777777">
        <w:tc>
          <w:tcPr>
            <w:tcW w:w="4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C7A8148"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2</w:t>
            </w:r>
          </w:p>
        </w:tc>
        <w:tc>
          <w:tcPr>
            <w:tcW w:w="225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2BE6BB6"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Vo Huu Tam</w:t>
            </w:r>
          </w:p>
        </w:tc>
        <w:tc>
          <w:tcPr>
            <w:tcW w:w="129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E372D0A" w14:textId="77777777" w:rsidR="002E6C51" w:rsidRDefault="002E6C51" w:rsidP="006D2DE7">
            <w:pPr>
              <w:tabs>
                <w:tab w:val="left" w:pos="360"/>
              </w:tabs>
              <w:spacing w:beforeLines="50" w:before="120" w:after="10" w:line="360" w:lineRule="auto"/>
              <w:jc w:val="center"/>
              <w:rPr>
                <w:rFonts w:ascii="Arial" w:eastAsia="Arial" w:hAnsi="Arial" w:cs="Arial"/>
                <w:color w:val="010000"/>
                <w:sz w:val="20"/>
                <w:szCs w:val="20"/>
              </w:rPr>
            </w:pPr>
          </w:p>
        </w:tc>
        <w:tc>
          <w:tcPr>
            <w:tcW w:w="94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5C79F4A"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w:t>
            </w:r>
          </w:p>
        </w:tc>
        <w:tc>
          <w:tcPr>
            <w:tcW w:w="7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636BEB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w:t>
            </w:r>
          </w:p>
        </w:tc>
        <w:tc>
          <w:tcPr>
            <w:tcW w:w="95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D401F0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5,000</w:t>
            </w:r>
          </w:p>
        </w:tc>
        <w:tc>
          <w:tcPr>
            <w:tcW w:w="7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FF2CBCD"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0.08%</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8127F4" w14:textId="77777777" w:rsidR="002E6C51" w:rsidRDefault="00687A33" w:rsidP="006D2DE7">
            <w:pPr>
              <w:tabs>
                <w:tab w:val="left" w:pos="360"/>
              </w:tabs>
              <w:spacing w:beforeLines="50" w:before="120" w:after="10" w:line="360" w:lineRule="auto"/>
              <w:jc w:val="center"/>
              <w:rPr>
                <w:rFonts w:ascii="Arial" w:eastAsia="Arial" w:hAnsi="Arial" w:cs="Arial"/>
                <w:color w:val="010000"/>
                <w:sz w:val="20"/>
                <w:szCs w:val="20"/>
              </w:rPr>
            </w:pPr>
            <w:r>
              <w:rPr>
                <w:rFonts w:ascii="Arial" w:hAnsi="Arial"/>
                <w:color w:val="010000"/>
                <w:sz w:val="20"/>
              </w:rPr>
              <w:t>Buy</w:t>
            </w:r>
          </w:p>
        </w:tc>
      </w:tr>
    </w:tbl>
    <w:p w14:paraId="6741210A" w14:textId="75CFD3A6" w:rsidR="002E6C51" w:rsidRPr="006D2DE7" w:rsidRDefault="00687A33" w:rsidP="006D2DE7">
      <w:pPr>
        <w:pStyle w:val="ListParagraph"/>
        <w:numPr>
          <w:ilvl w:val="0"/>
          <w:numId w:val="2"/>
        </w:numPr>
        <w:tabs>
          <w:tab w:val="left" w:pos="360"/>
        </w:tabs>
        <w:spacing w:beforeLines="50" w:before="120" w:after="1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2E6C51" w:rsidRPr="006D2DE7">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Helvetica Neue">
    <w:altName w:val="SimSun"/>
    <w:charset w:val="86"/>
    <w:family w:val="auto"/>
    <w:pitch w:val="default"/>
  </w:font>
  <w:font w:name="Microsoft Sans Serif">
    <w:panose1 w:val="020B0604020202020204"/>
    <w:charset w:val="A3"/>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D878CB"/>
    <w:multiLevelType w:val="hybridMultilevel"/>
    <w:tmpl w:val="53F2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A25DB"/>
    <w:multiLevelType w:val="hybridMultilevel"/>
    <w:tmpl w:val="87BA8F26"/>
    <w:lvl w:ilvl="0" w:tplc="3DD6C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20E66"/>
    <w:multiLevelType w:val="multilevel"/>
    <w:tmpl w:val="FE0CA746"/>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2273FB5"/>
    <w:multiLevelType w:val="hybridMultilevel"/>
    <w:tmpl w:val="69D46652"/>
    <w:lvl w:ilvl="0" w:tplc="702012A6">
      <w:start w:val="1"/>
      <w:numFmt w:val="upp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21B8F"/>
    <w:multiLevelType w:val="hybridMultilevel"/>
    <w:tmpl w:val="F9AC0454"/>
    <w:lvl w:ilvl="0" w:tplc="49E6920C">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8136F"/>
    <w:multiLevelType w:val="hybridMultilevel"/>
    <w:tmpl w:val="7E06382C"/>
    <w:lvl w:ilvl="0" w:tplc="49E6920C">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2564E"/>
    <w:multiLevelType w:val="hybridMultilevel"/>
    <w:tmpl w:val="23E6B324"/>
    <w:lvl w:ilvl="0" w:tplc="1ECC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C72CF"/>
    <w:multiLevelType w:val="hybridMultilevel"/>
    <w:tmpl w:val="6CE29698"/>
    <w:lvl w:ilvl="0" w:tplc="49E6920C">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B097A"/>
    <w:multiLevelType w:val="hybridMultilevel"/>
    <w:tmpl w:val="079AE888"/>
    <w:lvl w:ilvl="0" w:tplc="EA4AA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592792">
    <w:abstractNumId w:val="0"/>
  </w:num>
  <w:num w:numId="2" w16cid:durableId="547687473">
    <w:abstractNumId w:val="4"/>
  </w:num>
  <w:num w:numId="3" w16cid:durableId="1881816940">
    <w:abstractNumId w:val="1"/>
  </w:num>
  <w:num w:numId="4" w16cid:durableId="1539273043">
    <w:abstractNumId w:val="5"/>
  </w:num>
  <w:num w:numId="5" w16cid:durableId="975646050">
    <w:abstractNumId w:val="9"/>
  </w:num>
  <w:num w:numId="6" w16cid:durableId="1633168598">
    <w:abstractNumId w:val="6"/>
  </w:num>
  <w:num w:numId="7" w16cid:durableId="240913361">
    <w:abstractNumId w:val="7"/>
  </w:num>
  <w:num w:numId="8" w16cid:durableId="96679379">
    <w:abstractNumId w:val="3"/>
  </w:num>
  <w:num w:numId="9" w16cid:durableId="1643267665">
    <w:abstractNumId w:val="8"/>
  </w:num>
  <w:num w:numId="10" w16cid:durableId="500003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51"/>
    <w:rsid w:val="001A0E19"/>
    <w:rsid w:val="002A1EEF"/>
    <w:rsid w:val="002E6C51"/>
    <w:rsid w:val="00687A33"/>
    <w:rsid w:val="006D2DE7"/>
    <w:rsid w:val="006F570B"/>
    <w:rsid w:val="00B574DC"/>
    <w:rsid w:val="00E60D33"/>
    <w:rsid w:val="40831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B7B7"/>
  <w15:docId w15:val="{6898F9AB-D539-4D59-B38F-5C7FB819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en-US" w:eastAsia="zh-CN" w:bidi="ar-SA"/>
      </w:rPr>
    </w:rPrDefault>
    <w:pPrDefault/>
  </w:docDefaults>
  <w:latentStyles w:defLockedState="0" w:defUIPriority="0" w:defSemiHidden="0" w:defUnhideWhenUsed="0" w:defQFormat="0" w:count="376">
    <w:lsdException w:name="Normal"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endnote reference" w:qFormat="1"/>
    <w:lsdException w:name="Closing"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Microsoft Sans Serif" w:eastAsia="Microsoft Sans Serif" w:hAnsi="Microsoft Sans Serif" w:cs="Microsoft Sans Serif"/>
      <w:color w:val="000000"/>
      <w:sz w:val="24"/>
      <w:szCs w:val="24"/>
      <w:lang w:eastAsia="vi-VN" w:bidi="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character" w:styleId="Hyperlink">
    <w:name w:val="Hyperlink"/>
    <w:basedOn w:val="DefaultParagraphFont"/>
    <w:qFormat/>
    <w:rPr>
      <w:color w:val="0066CC"/>
      <w:u w:val="single"/>
    </w:rPr>
  </w:style>
  <w:style w:type="paragraph" w:styleId="NormalWeb">
    <w:name w:val="Normal (Web)"/>
    <w:uiPriority w:val="99"/>
    <w:semiHidden/>
    <w:unhideWhenUsed/>
    <w:qFormat/>
    <w:pPr>
      <w:spacing w:beforeAutospacing="1" w:afterAutospacing="1"/>
    </w:pPr>
    <w:rPr>
      <w:rFonts w:ascii="SimSun" w:eastAsia="SimSun" w:hAnsi="SimSun" w:cs="Times New Roman"/>
      <w:sz w:val="24"/>
      <w:szCs w:val="24"/>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character" w:customStyle="1" w:styleId="Bodytext3">
    <w:name w:val="Body text (3)_"/>
    <w:basedOn w:val="DefaultParagraphFont"/>
    <w:link w:val="Bodytext30"/>
    <w:qFormat/>
    <w:rPr>
      <w:rFonts w:ascii="Times New Roman" w:eastAsia="Times New Roman" w:hAnsi="Times New Roman" w:cs="Times New Roman"/>
      <w:sz w:val="20"/>
      <w:szCs w:val="20"/>
      <w:u w:val="none"/>
      <w:shd w:val="clear" w:color="auto" w:fill="auto"/>
    </w:rPr>
  </w:style>
  <w:style w:type="paragraph" w:customStyle="1" w:styleId="Bodytext30">
    <w:name w:val="Body text (3)"/>
    <w:basedOn w:val="Normal"/>
    <w:link w:val="Bodytext3"/>
    <w:qFormat/>
    <w:rPr>
      <w:rFonts w:ascii="Times New Roman" w:eastAsia="Times New Roman" w:hAnsi="Times New Roman" w:cs="Times New Roman"/>
      <w:sz w:val="20"/>
      <w:szCs w:val="20"/>
    </w:rPr>
  </w:style>
  <w:style w:type="character" w:customStyle="1" w:styleId="BodyTextChar">
    <w:name w:val="Body Text Char"/>
    <w:basedOn w:val="DefaultParagraphFont"/>
    <w:link w:val="BodyText"/>
    <w:qFormat/>
    <w:rPr>
      <w:rFonts w:ascii="Times New Roman" w:eastAsia="Times New Roman" w:hAnsi="Times New Roman" w:cs="Times New Roman"/>
      <w:u w:val="none"/>
      <w:shd w:val="clear" w:color="auto" w:fill="auto"/>
    </w:rPr>
  </w:style>
  <w:style w:type="character" w:customStyle="1" w:styleId="Bodytext2">
    <w:name w:val="Body text (2)_"/>
    <w:basedOn w:val="DefaultParagraphFont"/>
    <w:link w:val="Bodytext20"/>
    <w:qFormat/>
    <w:rPr>
      <w:rFonts w:ascii="Times New Roman" w:eastAsia="Times New Roman" w:hAnsi="Times New Roman" w:cs="Times New Roman"/>
      <w:sz w:val="15"/>
      <w:szCs w:val="15"/>
      <w:u w:val="none"/>
      <w:shd w:val="clear" w:color="auto" w:fill="auto"/>
    </w:rPr>
  </w:style>
  <w:style w:type="paragraph" w:customStyle="1" w:styleId="Bodytext20">
    <w:name w:val="Body text (2)"/>
    <w:basedOn w:val="Normal"/>
    <w:link w:val="Bodytext2"/>
    <w:qFormat/>
    <w:pPr>
      <w:spacing w:line="257" w:lineRule="auto"/>
      <w:jc w:val="right"/>
    </w:pPr>
    <w:rPr>
      <w:rFonts w:ascii="Times New Roman" w:eastAsia="Times New Roman" w:hAnsi="Times New Roman" w:cs="Times New Roman"/>
      <w:sz w:val="15"/>
      <w:szCs w:val="15"/>
    </w:rPr>
  </w:style>
  <w:style w:type="character" w:customStyle="1" w:styleId="Other">
    <w:name w:val="Other_"/>
    <w:basedOn w:val="DefaultParagraphFont"/>
    <w:link w:val="Other0"/>
    <w:qFormat/>
    <w:rPr>
      <w:rFonts w:ascii="Times New Roman" w:eastAsia="Times New Roman" w:hAnsi="Times New Roman" w:cs="Times New Roman"/>
      <w:u w:val="none"/>
      <w:shd w:val="clear" w:color="auto" w:fill="auto"/>
    </w:rPr>
  </w:style>
  <w:style w:type="paragraph" w:customStyle="1" w:styleId="Other0">
    <w:name w:val="Other"/>
    <w:basedOn w:val="Normal"/>
    <w:link w:val="Other"/>
    <w:rPr>
      <w:rFonts w:ascii="Times New Roman" w:eastAsia="Times New Roman" w:hAnsi="Times New Roman" w:cs="Times New Roman"/>
    </w:rPr>
  </w:style>
  <w:style w:type="character" w:customStyle="1" w:styleId="Bodytext6">
    <w:name w:val="Body text (6)_"/>
    <w:basedOn w:val="DefaultParagraphFont"/>
    <w:link w:val="Bodytext60"/>
    <w:qFormat/>
    <w:rPr>
      <w:rFonts w:ascii="Arial" w:eastAsia="Arial" w:hAnsi="Arial" w:cs="Arial"/>
      <w:sz w:val="22"/>
      <w:szCs w:val="22"/>
      <w:u w:val="none"/>
      <w:shd w:val="clear" w:color="auto" w:fill="auto"/>
    </w:rPr>
  </w:style>
  <w:style w:type="paragraph" w:customStyle="1" w:styleId="Bodytext60">
    <w:name w:val="Body text (6)"/>
    <w:basedOn w:val="Normal"/>
    <w:link w:val="Bodytext6"/>
    <w:qFormat/>
    <w:pPr>
      <w:jc w:val="center"/>
    </w:pPr>
    <w:rPr>
      <w:rFonts w:ascii="Arial" w:eastAsia="Arial" w:hAnsi="Arial" w:cs="Arial"/>
      <w:sz w:val="22"/>
      <w:szCs w:val="22"/>
    </w:rPr>
  </w:style>
  <w:style w:type="character" w:customStyle="1" w:styleId="Tablecaption">
    <w:name w:val="Table caption_"/>
    <w:basedOn w:val="DefaultParagraphFont"/>
    <w:link w:val="Tablecaption0"/>
    <w:qFormat/>
    <w:rPr>
      <w:rFonts w:ascii="Times New Roman" w:eastAsia="Times New Roman" w:hAnsi="Times New Roman" w:cs="Times New Roman"/>
      <w:b/>
      <w:bCs/>
      <w:u w:val="none"/>
      <w:shd w:val="clear" w:color="auto" w:fill="auto"/>
    </w:rPr>
  </w:style>
  <w:style w:type="paragraph" w:customStyle="1" w:styleId="Tablecaption0">
    <w:name w:val="Table caption"/>
    <w:basedOn w:val="Normal"/>
    <w:link w:val="Tablecaption"/>
    <w:qFormat/>
    <w:rPr>
      <w:rFonts w:ascii="Times New Roman" w:eastAsia="Times New Roman" w:hAnsi="Times New Roman" w:cs="Times New Roman"/>
      <w:b/>
      <w:bCs/>
    </w:rPr>
  </w:style>
  <w:style w:type="character" w:customStyle="1" w:styleId="Bodytext4">
    <w:name w:val="Body text (4)_"/>
    <w:basedOn w:val="DefaultParagraphFont"/>
    <w:link w:val="Bodytext40"/>
    <w:qFormat/>
    <w:rPr>
      <w:rFonts w:ascii="Arial" w:eastAsia="Arial" w:hAnsi="Arial" w:cs="Arial"/>
      <w:sz w:val="19"/>
      <w:szCs w:val="19"/>
      <w:u w:val="none"/>
      <w:shd w:val="clear" w:color="auto" w:fill="auto"/>
    </w:rPr>
  </w:style>
  <w:style w:type="paragraph" w:customStyle="1" w:styleId="Bodytext40">
    <w:name w:val="Body text (4)"/>
    <w:basedOn w:val="Normal"/>
    <w:link w:val="Bodytext4"/>
    <w:qFormat/>
    <w:rPr>
      <w:rFonts w:ascii="Arial" w:eastAsia="Arial" w:hAnsi="Arial" w:cs="Arial"/>
      <w:sz w:val="19"/>
      <w:szCs w:val="19"/>
    </w:rPr>
  </w:style>
  <w:style w:type="character" w:customStyle="1" w:styleId="Bodytext5">
    <w:name w:val="Body text (5)_"/>
    <w:basedOn w:val="DefaultParagraphFont"/>
    <w:link w:val="Bodytext50"/>
    <w:qFormat/>
    <w:rPr>
      <w:rFonts w:ascii="Times New Roman" w:eastAsia="Times New Roman" w:hAnsi="Times New Roman" w:cs="Times New Roman"/>
      <w:i/>
      <w:iCs/>
      <w:sz w:val="17"/>
      <w:szCs w:val="17"/>
      <w:u w:val="none"/>
      <w:shd w:val="clear" w:color="auto" w:fill="auto"/>
    </w:rPr>
  </w:style>
  <w:style w:type="paragraph" w:customStyle="1" w:styleId="Bodytext50">
    <w:name w:val="Body text (5)"/>
    <w:basedOn w:val="Normal"/>
    <w:link w:val="Bodytext5"/>
    <w:qFormat/>
    <w:rPr>
      <w:rFonts w:ascii="Times New Roman" w:eastAsia="Times New Roman" w:hAnsi="Times New Roman" w:cs="Times New Roman"/>
      <w:i/>
      <w:iCs/>
      <w:sz w:val="17"/>
      <w:szCs w:val="17"/>
    </w:rPr>
  </w:style>
  <w:style w:type="table" w:customStyle="1" w:styleId="Style31">
    <w:name w:val="_Style 31"/>
    <w:basedOn w:val="TableNormal1"/>
    <w:qFormat/>
    <w:rPr>
      <w:rFonts w:ascii="Times New Roman" w:eastAsia="Times New Roman" w:hAnsi="Times New Roman" w:cs="Times New Roman"/>
    </w:rPr>
    <w:tblPr>
      <w:tblCellMar>
        <w:left w:w="10" w:type="dxa"/>
        <w:right w:w="10" w:type="dxa"/>
      </w:tblCellMar>
    </w:tblPr>
  </w:style>
  <w:style w:type="table" w:customStyle="1" w:styleId="Style32">
    <w:name w:val="_Style 32"/>
    <w:basedOn w:val="TableNormal1"/>
    <w:qFormat/>
    <w:rPr>
      <w:rFonts w:ascii="Times New Roman" w:eastAsia="Times New Roman" w:hAnsi="Times New Roman" w:cs="Times New Roman"/>
    </w:rPr>
    <w:tblPr>
      <w:tblCellMar>
        <w:left w:w="10" w:type="dxa"/>
        <w:right w:w="10" w:type="dxa"/>
      </w:tblCellMar>
    </w:tblPr>
  </w:style>
  <w:style w:type="table" w:customStyle="1" w:styleId="Style33">
    <w:name w:val="_Style 33"/>
    <w:basedOn w:val="TableNormal1"/>
    <w:qFormat/>
    <w:rPr>
      <w:rFonts w:ascii="Times New Roman" w:eastAsia="Times New Roman" w:hAnsi="Times New Roman" w:cs="Times New Roman"/>
    </w:rPr>
    <w:tblPr>
      <w:tblCellMar>
        <w:left w:w="10" w:type="dxa"/>
        <w:right w:w="10" w:type="dxa"/>
      </w:tblCellMar>
    </w:tblPr>
  </w:style>
  <w:style w:type="table" w:customStyle="1" w:styleId="Style34">
    <w:name w:val="_Style 34"/>
    <w:basedOn w:val="TableNormal1"/>
    <w:qFormat/>
    <w:rPr>
      <w:rFonts w:ascii="Times New Roman" w:eastAsia="Times New Roman" w:hAnsi="Times New Roman" w:cs="Times New Roman"/>
    </w:rPr>
    <w:tblPr>
      <w:tblCellMar>
        <w:left w:w="10" w:type="dxa"/>
        <w:right w:w="10" w:type="dxa"/>
      </w:tblCellMar>
    </w:tblPr>
  </w:style>
  <w:style w:type="table" w:customStyle="1" w:styleId="Style35">
    <w:name w:val="_Style 35"/>
    <w:basedOn w:val="TableNormal1"/>
    <w:qFormat/>
    <w:rPr>
      <w:rFonts w:ascii="Times New Roman" w:eastAsia="Times New Roman" w:hAnsi="Times New Roman" w:cs="Times New Roman"/>
    </w:rPr>
    <w:tblPr>
      <w:tblCellMar>
        <w:left w:w="10" w:type="dxa"/>
        <w:right w:w="10" w:type="dxa"/>
      </w:tblCellMar>
    </w:tblPr>
  </w:style>
  <w:style w:type="table" w:customStyle="1" w:styleId="Style36">
    <w:name w:val="_Style 36"/>
    <w:basedOn w:val="TableNormal1"/>
    <w:qFormat/>
    <w:rPr>
      <w:rFonts w:ascii="Times New Roman" w:eastAsia="Times New Roman" w:hAnsi="Times New Roman" w:cs="Times New Roman"/>
    </w:rPr>
    <w:tblPr>
      <w:tblCellMar>
        <w:left w:w="10" w:type="dxa"/>
        <w:right w:w="10" w:type="dxa"/>
      </w:tblCellMar>
    </w:tblPr>
  </w:style>
  <w:style w:type="table" w:customStyle="1" w:styleId="Style37">
    <w:name w:val="_Style 37"/>
    <w:basedOn w:val="TableNormal1"/>
    <w:qFormat/>
    <w:rPr>
      <w:rFonts w:ascii="Times New Roman" w:eastAsia="Times New Roman" w:hAnsi="Times New Roman" w:cs="Times New Roman"/>
    </w:rPr>
    <w:tblPr>
      <w:tblCellMar>
        <w:left w:w="10" w:type="dxa"/>
        <w:right w:w="10" w:type="dxa"/>
      </w:tblCellMar>
    </w:tblPr>
  </w:style>
  <w:style w:type="table" w:customStyle="1" w:styleId="Style38">
    <w:name w:val="_Style 38"/>
    <w:basedOn w:val="TableNormal1"/>
    <w:qFormat/>
    <w:rPr>
      <w:rFonts w:ascii="Times New Roman" w:eastAsia="Times New Roman" w:hAnsi="Times New Roman" w:cs="Times New Roman"/>
    </w:rPr>
    <w:tblPr>
      <w:tblCellMar>
        <w:left w:w="10" w:type="dxa"/>
        <w:right w:w="10" w:type="dxa"/>
      </w:tblCellMar>
    </w:tblPr>
  </w:style>
  <w:style w:type="table" w:customStyle="1" w:styleId="Style39">
    <w:name w:val="_Style 39"/>
    <w:basedOn w:val="TableNormal1"/>
    <w:rPr>
      <w:rFonts w:ascii="Times New Roman" w:eastAsia="Times New Roman" w:hAnsi="Times New Roman" w:cs="Times New Roman"/>
    </w:rPr>
    <w:tblPr>
      <w:tblCellMar>
        <w:left w:w="10" w:type="dxa"/>
        <w:right w:w="10" w:type="dxa"/>
      </w:tblCellMar>
    </w:tblPr>
  </w:style>
  <w:style w:type="paragraph" w:styleId="ListParagraph">
    <w:name w:val="List Paragraph"/>
    <w:basedOn w:val="Normal"/>
    <w:uiPriority w:val="99"/>
    <w:unhideWhenUsed/>
    <w:rsid w:val="006D2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l@diaocll.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7ecW/5+X5apg/zPLIFGmmss/pA==">CgMxLjAyCGguZ2pkZ3hzOAByITFSU3ladWh4NENZNW1ySHJ4dlloM3Vtc2tubFB0TU5VRw==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A216</cp:lastModifiedBy>
  <cp:revision>7</cp:revision>
  <dcterms:created xsi:type="dcterms:W3CDTF">2024-02-22T02:11:00Z</dcterms:created>
  <dcterms:modified xsi:type="dcterms:W3CDTF">2024-02-24T09:40:00Z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04b3ddc06acfdbe6c0d6cb9fb0056c470ff59969bb387b087f7498a6b809a1a5</vt:lpwstr>
  </property>
  <property fmtid="{D5CDD505-2E9C-101B-9397-08002B2CF9AE}" pid="3" name="KSOProductBuildVer">
    <vt:lpwstr>1033-12.2.0.13431</vt:lpwstr>
  </property>
  <property fmtid="{D5CDD505-2E9C-101B-9397-08002B2CF9AE}" pid="4" name="ICV">
    <vt:lpwstr>CB31B629441F4AD3B62BB4A217346611_12</vt:lpwstr>
  </property>
</Properties>
</file>