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7CA6" w14:textId="77777777" w:rsidR="00156C78" w:rsidRPr="00EA0563" w:rsidRDefault="00A62A45" w:rsidP="00425951">
      <w:pPr>
        <w:keepNext/>
        <w:pBdr>
          <w:top w:val="nil"/>
          <w:left w:val="nil"/>
          <w:bottom w:val="nil"/>
          <w:right w:val="nil"/>
          <w:between w:val="nil"/>
        </w:pBdr>
        <w:tabs>
          <w:tab w:val="left" w:pos="4316"/>
        </w:tabs>
        <w:spacing w:after="120" w:line="360" w:lineRule="auto"/>
        <w:jc w:val="both"/>
        <w:rPr>
          <w:rFonts w:ascii="Arial" w:eastAsia="Arial" w:hAnsi="Arial" w:cs="Arial"/>
          <w:b/>
          <w:color w:val="010000"/>
          <w:sz w:val="20"/>
          <w:szCs w:val="20"/>
        </w:rPr>
      </w:pPr>
      <w:r w:rsidRPr="00EA0563">
        <w:rPr>
          <w:rFonts w:ascii="Arial" w:hAnsi="Arial" w:cs="Arial"/>
          <w:b/>
          <w:color w:val="010000"/>
          <w:sz w:val="20"/>
          <w:szCs w:val="20"/>
        </w:rPr>
        <w:t>MCG: Annual Corporate Governance Report 2023</w:t>
      </w:r>
    </w:p>
    <w:p w14:paraId="0514CAA5" w14:textId="77777777" w:rsidR="00156C78" w:rsidRPr="00EA0563" w:rsidRDefault="00A62A45" w:rsidP="00425951">
      <w:pPr>
        <w:keepNext/>
        <w:pBdr>
          <w:top w:val="nil"/>
          <w:left w:val="nil"/>
          <w:bottom w:val="nil"/>
          <w:right w:val="nil"/>
          <w:between w:val="nil"/>
        </w:pBdr>
        <w:tabs>
          <w:tab w:val="left" w:pos="4316"/>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On January 30, 2024, MCG Energy and Real Estate JSC announced Report No. 20/BCQT-MCG on the corporate governance of the Company in 2023 as follows:</w:t>
      </w:r>
    </w:p>
    <w:p w14:paraId="09AEC35B" w14:textId="77777777" w:rsidR="00156C78" w:rsidRPr="00EA0563" w:rsidRDefault="00A62A45" w:rsidP="00425951">
      <w:pPr>
        <w:keepNext/>
        <w:numPr>
          <w:ilvl w:val="0"/>
          <w:numId w:val="6"/>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Name of listed company: MCG Energy and Real Estate JSC</w:t>
      </w:r>
    </w:p>
    <w:p w14:paraId="1089425E" w14:textId="77777777" w:rsidR="00156C78" w:rsidRPr="00EA0563" w:rsidRDefault="00A62A45" w:rsidP="00425951">
      <w:pPr>
        <w:numPr>
          <w:ilvl w:val="0"/>
          <w:numId w:val="6"/>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Head office address: Alley 102 Truong Chinh, Phuong Mai ward, Dong Da district, Hanoi.</w:t>
      </w:r>
    </w:p>
    <w:p w14:paraId="7CC3CE7C" w14:textId="77777777" w:rsidR="00156C78" w:rsidRPr="00EA0563" w:rsidRDefault="00A62A45" w:rsidP="00425951">
      <w:pPr>
        <w:numPr>
          <w:ilvl w:val="0"/>
          <w:numId w:val="6"/>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Tel: 024.38694773, Fax: 024.38691568.  Email: vanphong@mcger.com.</w:t>
      </w:r>
    </w:p>
    <w:p w14:paraId="7ED5700B" w14:textId="77777777" w:rsidR="00156C78" w:rsidRPr="00EA0563" w:rsidRDefault="00A62A45" w:rsidP="00425951">
      <w:pPr>
        <w:numPr>
          <w:ilvl w:val="0"/>
          <w:numId w:val="6"/>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Charter capital: VND 575.1 billion</w:t>
      </w:r>
    </w:p>
    <w:p w14:paraId="5D383FB8" w14:textId="05787C81" w:rsidR="00156C78" w:rsidRPr="00EA0563" w:rsidRDefault="00A62A45" w:rsidP="00425951">
      <w:pPr>
        <w:numPr>
          <w:ilvl w:val="0"/>
          <w:numId w:val="6"/>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Securities code: MCG</w:t>
      </w:r>
    </w:p>
    <w:p w14:paraId="51F15B12" w14:textId="3367F0C9" w:rsidR="00156C78" w:rsidRPr="00EA0563" w:rsidRDefault="00A62A45" w:rsidP="00425951">
      <w:pPr>
        <w:numPr>
          <w:ilvl w:val="0"/>
          <w:numId w:val="6"/>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Corporate Governance Model: The </w:t>
      </w:r>
      <w:r w:rsidR="00425951">
        <w:rPr>
          <w:rFonts w:ascii="Arial" w:hAnsi="Arial" w:cs="Arial"/>
          <w:color w:val="010000"/>
          <w:sz w:val="20"/>
          <w:szCs w:val="20"/>
        </w:rPr>
        <w:t xml:space="preserve">General Meeting, </w:t>
      </w:r>
      <w:r w:rsidRPr="00EA0563">
        <w:rPr>
          <w:rFonts w:ascii="Arial" w:hAnsi="Arial" w:cs="Arial"/>
          <w:color w:val="010000"/>
          <w:sz w:val="20"/>
          <w:szCs w:val="20"/>
        </w:rPr>
        <w:t>Board of Directors</w:t>
      </w:r>
      <w:r w:rsidR="00425951">
        <w:rPr>
          <w:rFonts w:ascii="Arial" w:hAnsi="Arial" w:cs="Arial"/>
          <w:color w:val="010000"/>
          <w:sz w:val="20"/>
          <w:szCs w:val="20"/>
        </w:rPr>
        <w:t>, Supervisory Board and</w:t>
      </w:r>
      <w:r w:rsidRPr="00EA0563">
        <w:rPr>
          <w:rFonts w:ascii="Arial" w:hAnsi="Arial" w:cs="Arial"/>
          <w:color w:val="010000"/>
          <w:sz w:val="20"/>
          <w:szCs w:val="20"/>
        </w:rPr>
        <w:t xml:space="preserve"> </w:t>
      </w:r>
      <w:r w:rsidR="00425951">
        <w:rPr>
          <w:rFonts w:ascii="Arial" w:hAnsi="Arial" w:cs="Arial"/>
          <w:color w:val="010000"/>
          <w:sz w:val="20"/>
          <w:szCs w:val="20"/>
        </w:rPr>
        <w:t>Managing Director</w:t>
      </w:r>
    </w:p>
    <w:p w14:paraId="333FAA97" w14:textId="0BB1C498" w:rsidR="00156C78" w:rsidRPr="00EA0563" w:rsidRDefault="00A62A45" w:rsidP="00425951">
      <w:pPr>
        <w:numPr>
          <w:ilvl w:val="0"/>
          <w:numId w:val="6"/>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Internal audit: On the appointment of the person in charge of internal audit</w:t>
      </w:r>
    </w:p>
    <w:p w14:paraId="2C802FA9" w14:textId="5FD16850" w:rsidR="00156C78" w:rsidRPr="00EA0563" w:rsidRDefault="00A62A45" w:rsidP="00425951">
      <w:pPr>
        <w:keepNext/>
        <w:numPr>
          <w:ilvl w:val="0"/>
          <w:numId w:val="7"/>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Activities of the </w:t>
      </w:r>
      <w:r w:rsidR="00425951">
        <w:rPr>
          <w:rFonts w:ascii="Arial" w:hAnsi="Arial" w:cs="Arial"/>
          <w:color w:val="010000"/>
          <w:sz w:val="20"/>
          <w:szCs w:val="20"/>
        </w:rPr>
        <w:t>General Meeting</w:t>
      </w:r>
      <w:r w:rsidRPr="00EA0563">
        <w:rPr>
          <w:rFonts w:ascii="Arial" w:hAnsi="Arial" w:cs="Arial"/>
          <w:color w:val="010000"/>
          <w:sz w:val="20"/>
          <w:szCs w:val="20"/>
        </w:rPr>
        <w:t>:</w:t>
      </w:r>
    </w:p>
    <w:p w14:paraId="4CB120D7" w14:textId="1011F6C2" w:rsidR="00156C78" w:rsidRPr="00EA0563" w:rsidRDefault="00A62A45" w:rsidP="00425951">
      <w:pPr>
        <w:pBdr>
          <w:top w:val="nil"/>
          <w:left w:val="nil"/>
          <w:bottom w:val="nil"/>
          <w:right w:val="nil"/>
          <w:between w:val="nil"/>
        </w:pBdr>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In the first 6 months of the year, the Company has not yet organized the 2023 Annual </w:t>
      </w:r>
      <w:r w:rsidR="00425951">
        <w:rPr>
          <w:rFonts w:ascii="Arial" w:hAnsi="Arial" w:cs="Arial"/>
          <w:color w:val="010000"/>
          <w:sz w:val="20"/>
          <w:szCs w:val="20"/>
        </w:rPr>
        <w:t>General Meeting</w:t>
      </w:r>
      <w:r w:rsidRPr="00EA0563">
        <w:rPr>
          <w:rFonts w:ascii="Arial" w:hAnsi="Arial" w:cs="Arial"/>
          <w:color w:val="010000"/>
          <w:sz w:val="20"/>
          <w:szCs w:val="20"/>
        </w:rPr>
        <w:t>. Reason:</w:t>
      </w:r>
    </w:p>
    <w:p w14:paraId="4245A5A8" w14:textId="1714DC29" w:rsidR="00156C78" w:rsidRPr="00EA0563" w:rsidRDefault="00A62A45" w:rsidP="00425951">
      <w:pPr>
        <w:numPr>
          <w:ilvl w:val="0"/>
          <w:numId w:val="6"/>
        </w:numPr>
        <w:pBdr>
          <w:top w:val="nil"/>
          <w:left w:val="nil"/>
          <w:bottom w:val="nil"/>
          <w:right w:val="nil"/>
          <w:between w:val="nil"/>
        </w:pBdr>
        <w:tabs>
          <w:tab w:val="left" w:pos="98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The Company's Board of Directors has announced Resolution No. 39/2023/NQ-HDQT dated March 29, 2023 approving the record date for the list of shareholders to exercise the right to attend the 2023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which is April 21, 2023 and has been approved by </w:t>
      </w:r>
      <w:r w:rsidR="00FA100C" w:rsidRPr="00EA0563">
        <w:rPr>
          <w:rFonts w:ascii="Arial" w:hAnsi="Arial" w:cs="Arial"/>
          <w:color w:val="010000"/>
          <w:sz w:val="20"/>
          <w:szCs w:val="20"/>
        </w:rPr>
        <w:t xml:space="preserve">the </w:t>
      </w:r>
      <w:r w:rsidRPr="00EA0563">
        <w:rPr>
          <w:rFonts w:ascii="Arial" w:hAnsi="Arial" w:cs="Arial"/>
          <w:color w:val="010000"/>
          <w:sz w:val="20"/>
          <w:szCs w:val="20"/>
        </w:rPr>
        <w:t>Vietnam Securities Depository recorded at List No. V728/2023-MCG/VSD-DK on April 25, 2023. Because the Company’s shares are delisted during the period of the transition from HOSE to UPCOM, the Company could not disclose information about the General Meeting.</w:t>
      </w:r>
    </w:p>
    <w:p w14:paraId="04F0F7CD" w14:textId="5BF69030" w:rsidR="00156C78" w:rsidRPr="00EA0563" w:rsidRDefault="00A62A45" w:rsidP="00425951">
      <w:pPr>
        <w:numPr>
          <w:ilvl w:val="0"/>
          <w:numId w:val="6"/>
        </w:numPr>
        <w:pBdr>
          <w:top w:val="nil"/>
          <w:left w:val="nil"/>
          <w:bottom w:val="nil"/>
          <w:right w:val="nil"/>
          <w:between w:val="nil"/>
        </w:pBdr>
        <w:tabs>
          <w:tab w:val="left" w:pos="98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The Company's Board of Directors has announced Resolution No. 45/2023/NQ-HDQT dated June 6, 2023 approving the time to organize the 2023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on June 28, 2023 and maintaining the List of Shareholders recorded in April 21, 2023. However, because the time from the record date (April 21, 2023) for shareholders to exercise the right to attend the Company's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 is too long compared to regulations on organizing the </w:t>
      </w:r>
      <w:r w:rsidR="00425951">
        <w:rPr>
          <w:rFonts w:ascii="Arial" w:hAnsi="Arial" w:cs="Arial"/>
          <w:color w:val="010000"/>
          <w:sz w:val="20"/>
          <w:szCs w:val="20"/>
        </w:rPr>
        <w:t>General Meeting</w:t>
      </w:r>
      <w:r w:rsidRPr="00EA0563">
        <w:rPr>
          <w:rFonts w:ascii="Arial" w:hAnsi="Arial" w:cs="Arial"/>
          <w:color w:val="010000"/>
          <w:sz w:val="20"/>
          <w:szCs w:val="20"/>
        </w:rPr>
        <w:t xml:space="preserve"> (48 days), so On June 7, 2023, the Board of Directors announced resolution No. 46/2023/NQ-HDQT approving the cancellation of the List of shareholders recorded on April 21, 2023, No. V728/2023-MCG/VSD-DK dated April 25, 2023. Provided by Vietnam Securities Depository Center.</w:t>
      </w:r>
    </w:p>
    <w:p w14:paraId="2B5F17D1" w14:textId="0CA0FFD8" w:rsidR="00156C78" w:rsidRPr="00EA0563" w:rsidRDefault="00A62A45" w:rsidP="00425951">
      <w:pPr>
        <w:numPr>
          <w:ilvl w:val="0"/>
          <w:numId w:val="6"/>
        </w:numPr>
        <w:pBdr>
          <w:top w:val="nil"/>
          <w:left w:val="nil"/>
          <w:bottom w:val="nil"/>
          <w:right w:val="nil"/>
          <w:between w:val="nil"/>
        </w:pBdr>
        <w:tabs>
          <w:tab w:val="left" w:pos="985"/>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lastRenderedPageBreak/>
        <w:t xml:space="preserve">Accordingly, on June 8, 2023, the Board of Directors announced Resolution No. 47/2023/NQ-HDQT approving the record of the List of shareholders to exercise the right to attend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 the record date is June 28, 2023.</w:t>
      </w:r>
    </w:p>
    <w:p w14:paraId="7A216412" w14:textId="6978A66A" w:rsidR="00156C78" w:rsidRPr="00425951" w:rsidRDefault="00A62A45" w:rsidP="00425951">
      <w:pPr>
        <w:pStyle w:val="ListParagraph"/>
        <w:pBdr>
          <w:top w:val="nil"/>
          <w:left w:val="nil"/>
          <w:bottom w:val="nil"/>
          <w:right w:val="nil"/>
          <w:between w:val="nil"/>
        </w:pBdr>
        <w:spacing w:after="120" w:line="360" w:lineRule="auto"/>
        <w:ind w:left="0"/>
        <w:jc w:val="both"/>
        <w:rPr>
          <w:rFonts w:ascii="Arial" w:eastAsia="Arial" w:hAnsi="Arial" w:cs="Arial"/>
          <w:color w:val="010000"/>
          <w:sz w:val="20"/>
          <w:szCs w:val="20"/>
        </w:rPr>
      </w:pPr>
      <w:r w:rsidRPr="00425951">
        <w:rPr>
          <w:rFonts w:ascii="Arial" w:hAnsi="Arial" w:cs="Arial"/>
          <w:color w:val="010000"/>
          <w:sz w:val="20"/>
          <w:szCs w:val="20"/>
        </w:rPr>
        <w:t xml:space="preserve">On July 24, 2023, the Company held the Annual </w:t>
      </w:r>
      <w:r w:rsidR="00425951" w:rsidRPr="00425951">
        <w:rPr>
          <w:rFonts w:ascii="Arial" w:hAnsi="Arial" w:cs="Arial"/>
          <w:color w:val="010000"/>
          <w:sz w:val="20"/>
          <w:szCs w:val="20"/>
        </w:rPr>
        <w:t>General Meeting</w:t>
      </w:r>
      <w:r w:rsidRPr="00425951">
        <w:rPr>
          <w:rFonts w:ascii="Arial" w:hAnsi="Arial" w:cs="Arial"/>
          <w:color w:val="010000"/>
          <w:sz w:val="20"/>
          <w:szCs w:val="20"/>
        </w:rPr>
        <w:t xml:space="preserve"> 2023.</w:t>
      </w:r>
    </w:p>
    <w:p w14:paraId="6E08FAC0" w14:textId="5F285EE7" w:rsidR="00156C78" w:rsidRPr="00EA0563" w:rsidRDefault="00A62A45" w:rsidP="00425951">
      <w:pPr>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Board of Directors</w:t>
      </w:r>
    </w:p>
    <w:p w14:paraId="69888D76" w14:textId="77777777" w:rsidR="00156C78" w:rsidRPr="00EA0563" w:rsidRDefault="00A62A45">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A0563">
        <w:rPr>
          <w:rFonts w:ascii="Arial" w:hAnsi="Arial" w:cs="Arial"/>
          <w:color w:val="010000"/>
          <w:sz w:val="20"/>
          <w:szCs w:val="20"/>
        </w:rPr>
        <w:t>Information about members of the Board of Directors:</w:t>
      </w:r>
    </w:p>
    <w:tbl>
      <w:tblPr>
        <w:tblStyle w:val="7"/>
        <w:tblW w:w="13979" w:type="dxa"/>
        <w:tblInd w:w="-10" w:type="dxa"/>
        <w:tblLayout w:type="fixed"/>
        <w:tblLook w:val="0000" w:firstRow="0" w:lastRow="0" w:firstColumn="0" w:lastColumn="0" w:noHBand="0" w:noVBand="0"/>
      </w:tblPr>
      <w:tblGrid>
        <w:gridCol w:w="1000"/>
        <w:gridCol w:w="4518"/>
        <w:gridCol w:w="3302"/>
        <w:gridCol w:w="2578"/>
        <w:gridCol w:w="2581"/>
      </w:tblGrid>
      <w:tr w:rsidR="00156C78" w:rsidRPr="00EA0563" w14:paraId="0AF4125E" w14:textId="77777777">
        <w:tc>
          <w:tcPr>
            <w:tcW w:w="1000" w:type="dxa"/>
            <w:vMerge w:val="restart"/>
            <w:tcBorders>
              <w:top w:val="single" w:sz="4" w:space="0" w:color="000000"/>
              <w:left w:val="single" w:sz="4" w:space="0" w:color="000000"/>
            </w:tcBorders>
            <w:shd w:val="clear" w:color="auto" w:fill="auto"/>
            <w:vAlign w:val="center"/>
          </w:tcPr>
          <w:p w14:paraId="36A7CF7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4518" w:type="dxa"/>
            <w:vMerge w:val="restart"/>
            <w:tcBorders>
              <w:top w:val="single" w:sz="4" w:space="0" w:color="000000"/>
              <w:left w:val="single" w:sz="4" w:space="0" w:color="000000"/>
            </w:tcBorders>
            <w:shd w:val="clear" w:color="auto" w:fill="auto"/>
            <w:vAlign w:val="center"/>
          </w:tcPr>
          <w:p w14:paraId="5ECFF6A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Board of Directors</w:t>
            </w:r>
          </w:p>
        </w:tc>
        <w:tc>
          <w:tcPr>
            <w:tcW w:w="3302" w:type="dxa"/>
            <w:vMerge w:val="restart"/>
            <w:tcBorders>
              <w:top w:val="single" w:sz="4" w:space="0" w:color="000000"/>
              <w:left w:val="single" w:sz="4" w:space="0" w:color="000000"/>
            </w:tcBorders>
            <w:shd w:val="clear" w:color="auto" w:fill="auto"/>
            <w:vAlign w:val="center"/>
          </w:tcPr>
          <w:p w14:paraId="6B3560D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Position</w:t>
            </w:r>
          </w:p>
        </w:tc>
        <w:tc>
          <w:tcPr>
            <w:tcW w:w="5159" w:type="dxa"/>
            <w:gridSpan w:val="2"/>
            <w:tcBorders>
              <w:top w:val="single" w:sz="4" w:space="0" w:color="000000"/>
              <w:left w:val="single" w:sz="4" w:space="0" w:color="000000"/>
              <w:right w:val="single" w:sz="4" w:space="0" w:color="000000"/>
            </w:tcBorders>
            <w:shd w:val="clear" w:color="auto" w:fill="auto"/>
            <w:vAlign w:val="center"/>
          </w:tcPr>
          <w:p w14:paraId="79D2117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appointment/dismissal as member/independent member of the Board of Directors</w:t>
            </w:r>
          </w:p>
        </w:tc>
      </w:tr>
      <w:tr w:rsidR="00156C78" w:rsidRPr="00EA0563" w14:paraId="6016C91C" w14:textId="77777777">
        <w:tc>
          <w:tcPr>
            <w:tcW w:w="1000" w:type="dxa"/>
            <w:vMerge/>
            <w:tcBorders>
              <w:top w:val="single" w:sz="4" w:space="0" w:color="000000"/>
              <w:left w:val="single" w:sz="4" w:space="0" w:color="000000"/>
            </w:tcBorders>
            <w:shd w:val="clear" w:color="auto" w:fill="auto"/>
            <w:vAlign w:val="center"/>
          </w:tcPr>
          <w:p w14:paraId="50714C6E"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4518" w:type="dxa"/>
            <w:vMerge/>
            <w:tcBorders>
              <w:top w:val="single" w:sz="4" w:space="0" w:color="000000"/>
              <w:left w:val="single" w:sz="4" w:space="0" w:color="000000"/>
            </w:tcBorders>
            <w:shd w:val="clear" w:color="auto" w:fill="auto"/>
            <w:vAlign w:val="center"/>
          </w:tcPr>
          <w:p w14:paraId="258DFF37"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3302" w:type="dxa"/>
            <w:vMerge/>
            <w:tcBorders>
              <w:top w:val="single" w:sz="4" w:space="0" w:color="000000"/>
              <w:left w:val="single" w:sz="4" w:space="0" w:color="000000"/>
            </w:tcBorders>
            <w:shd w:val="clear" w:color="auto" w:fill="auto"/>
            <w:vAlign w:val="center"/>
          </w:tcPr>
          <w:p w14:paraId="53849FFF"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2578" w:type="dxa"/>
            <w:tcBorders>
              <w:top w:val="single" w:sz="4" w:space="0" w:color="000000"/>
              <w:left w:val="single" w:sz="4" w:space="0" w:color="000000"/>
            </w:tcBorders>
            <w:shd w:val="clear" w:color="auto" w:fill="auto"/>
            <w:vAlign w:val="center"/>
          </w:tcPr>
          <w:p w14:paraId="21FACA4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Appointment date</w:t>
            </w:r>
          </w:p>
        </w:tc>
        <w:tc>
          <w:tcPr>
            <w:tcW w:w="2581" w:type="dxa"/>
            <w:tcBorders>
              <w:top w:val="single" w:sz="4" w:space="0" w:color="000000"/>
              <w:left w:val="single" w:sz="4" w:space="0" w:color="000000"/>
              <w:right w:val="single" w:sz="4" w:space="0" w:color="000000"/>
            </w:tcBorders>
            <w:shd w:val="clear" w:color="auto" w:fill="auto"/>
            <w:vAlign w:val="center"/>
          </w:tcPr>
          <w:p w14:paraId="2D2E30E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Dismissal date</w:t>
            </w:r>
          </w:p>
        </w:tc>
      </w:tr>
      <w:tr w:rsidR="00156C78" w:rsidRPr="00EA0563" w14:paraId="06060AC3" w14:textId="77777777">
        <w:tc>
          <w:tcPr>
            <w:tcW w:w="1000" w:type="dxa"/>
            <w:tcBorders>
              <w:top w:val="single" w:sz="4" w:space="0" w:color="000000"/>
              <w:left w:val="single" w:sz="4" w:space="0" w:color="000000"/>
            </w:tcBorders>
            <w:shd w:val="clear" w:color="auto" w:fill="auto"/>
            <w:vAlign w:val="center"/>
          </w:tcPr>
          <w:p w14:paraId="652E240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4518" w:type="dxa"/>
            <w:tcBorders>
              <w:top w:val="single" w:sz="4" w:space="0" w:color="000000"/>
              <w:left w:val="single" w:sz="4" w:space="0" w:color="000000"/>
            </w:tcBorders>
            <w:shd w:val="clear" w:color="auto" w:fill="auto"/>
            <w:vAlign w:val="center"/>
          </w:tcPr>
          <w:p w14:paraId="362990E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Nguyen Ngoc </w:t>
            </w:r>
            <w:proofErr w:type="spellStart"/>
            <w:r w:rsidRPr="00EA0563">
              <w:rPr>
                <w:rFonts w:ascii="Arial" w:hAnsi="Arial" w:cs="Arial"/>
                <w:color w:val="010000"/>
                <w:sz w:val="20"/>
                <w:szCs w:val="20"/>
              </w:rPr>
              <w:t>Binh</w:t>
            </w:r>
            <w:proofErr w:type="spellEnd"/>
          </w:p>
        </w:tc>
        <w:tc>
          <w:tcPr>
            <w:tcW w:w="3302" w:type="dxa"/>
            <w:tcBorders>
              <w:top w:val="single" w:sz="4" w:space="0" w:color="000000"/>
              <w:left w:val="single" w:sz="4" w:space="0" w:color="000000"/>
            </w:tcBorders>
            <w:shd w:val="clear" w:color="auto" w:fill="auto"/>
            <w:vAlign w:val="center"/>
          </w:tcPr>
          <w:p w14:paraId="73A92F7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2578" w:type="dxa"/>
            <w:tcBorders>
              <w:top w:val="single" w:sz="4" w:space="0" w:color="000000"/>
              <w:left w:val="single" w:sz="4" w:space="0" w:color="000000"/>
            </w:tcBorders>
            <w:shd w:val="clear" w:color="auto" w:fill="auto"/>
            <w:vAlign w:val="center"/>
          </w:tcPr>
          <w:p w14:paraId="3C8E7C2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2581" w:type="dxa"/>
            <w:tcBorders>
              <w:top w:val="single" w:sz="4" w:space="0" w:color="000000"/>
              <w:left w:val="single" w:sz="4" w:space="0" w:color="000000"/>
              <w:right w:val="single" w:sz="4" w:space="0" w:color="000000"/>
            </w:tcBorders>
            <w:shd w:val="clear" w:color="auto" w:fill="auto"/>
            <w:vAlign w:val="center"/>
          </w:tcPr>
          <w:p w14:paraId="413E1706"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96799F5" w14:textId="77777777">
        <w:tc>
          <w:tcPr>
            <w:tcW w:w="1000" w:type="dxa"/>
            <w:tcBorders>
              <w:top w:val="single" w:sz="4" w:space="0" w:color="000000"/>
              <w:left w:val="single" w:sz="4" w:space="0" w:color="000000"/>
            </w:tcBorders>
            <w:shd w:val="clear" w:color="auto" w:fill="auto"/>
            <w:vAlign w:val="center"/>
          </w:tcPr>
          <w:p w14:paraId="30D79C8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4518" w:type="dxa"/>
            <w:tcBorders>
              <w:top w:val="single" w:sz="4" w:space="0" w:color="000000"/>
              <w:left w:val="single" w:sz="4" w:space="0" w:color="000000"/>
            </w:tcBorders>
            <w:shd w:val="clear" w:color="auto" w:fill="auto"/>
            <w:vAlign w:val="center"/>
          </w:tcPr>
          <w:p w14:paraId="5A9DB28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Tran Hai Anh</w:t>
            </w:r>
          </w:p>
        </w:tc>
        <w:tc>
          <w:tcPr>
            <w:tcW w:w="3302" w:type="dxa"/>
            <w:tcBorders>
              <w:top w:val="single" w:sz="4" w:space="0" w:color="000000"/>
              <w:left w:val="single" w:sz="4" w:space="0" w:color="000000"/>
            </w:tcBorders>
            <w:shd w:val="clear" w:color="auto" w:fill="auto"/>
            <w:vAlign w:val="center"/>
          </w:tcPr>
          <w:p w14:paraId="6ED6AEB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Board of Directors</w:t>
            </w:r>
          </w:p>
        </w:tc>
        <w:tc>
          <w:tcPr>
            <w:tcW w:w="2578" w:type="dxa"/>
            <w:tcBorders>
              <w:top w:val="single" w:sz="4" w:space="0" w:color="000000"/>
              <w:left w:val="single" w:sz="4" w:space="0" w:color="000000"/>
            </w:tcBorders>
            <w:shd w:val="clear" w:color="auto" w:fill="auto"/>
            <w:vAlign w:val="center"/>
          </w:tcPr>
          <w:p w14:paraId="3CF8D1B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2581" w:type="dxa"/>
            <w:tcBorders>
              <w:top w:val="single" w:sz="4" w:space="0" w:color="000000"/>
              <w:left w:val="single" w:sz="4" w:space="0" w:color="000000"/>
              <w:right w:val="single" w:sz="4" w:space="0" w:color="000000"/>
            </w:tcBorders>
            <w:shd w:val="clear" w:color="auto" w:fill="auto"/>
            <w:vAlign w:val="center"/>
          </w:tcPr>
          <w:p w14:paraId="3091EE16"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2364BED" w14:textId="77777777">
        <w:tc>
          <w:tcPr>
            <w:tcW w:w="1000" w:type="dxa"/>
            <w:tcBorders>
              <w:top w:val="single" w:sz="4" w:space="0" w:color="000000"/>
              <w:left w:val="single" w:sz="4" w:space="0" w:color="000000"/>
            </w:tcBorders>
            <w:shd w:val="clear" w:color="auto" w:fill="auto"/>
            <w:vAlign w:val="center"/>
          </w:tcPr>
          <w:p w14:paraId="468A2F4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w:t>
            </w:r>
          </w:p>
        </w:tc>
        <w:tc>
          <w:tcPr>
            <w:tcW w:w="4518" w:type="dxa"/>
            <w:tcBorders>
              <w:top w:val="single" w:sz="4" w:space="0" w:color="000000"/>
              <w:left w:val="single" w:sz="4" w:space="0" w:color="000000"/>
            </w:tcBorders>
            <w:shd w:val="clear" w:color="auto" w:fill="auto"/>
            <w:vAlign w:val="center"/>
          </w:tcPr>
          <w:p w14:paraId="3E44D0D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Nguyen Van Huyen</w:t>
            </w:r>
          </w:p>
        </w:tc>
        <w:tc>
          <w:tcPr>
            <w:tcW w:w="3302" w:type="dxa"/>
            <w:tcBorders>
              <w:top w:val="single" w:sz="4" w:space="0" w:color="000000"/>
              <w:left w:val="single" w:sz="4" w:space="0" w:color="000000"/>
            </w:tcBorders>
            <w:shd w:val="clear" w:color="auto" w:fill="auto"/>
            <w:vAlign w:val="center"/>
          </w:tcPr>
          <w:p w14:paraId="710CD9B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Board of Directors</w:t>
            </w:r>
          </w:p>
        </w:tc>
        <w:tc>
          <w:tcPr>
            <w:tcW w:w="2578" w:type="dxa"/>
            <w:tcBorders>
              <w:top w:val="single" w:sz="4" w:space="0" w:color="000000"/>
              <w:left w:val="single" w:sz="4" w:space="0" w:color="000000"/>
            </w:tcBorders>
            <w:shd w:val="clear" w:color="auto" w:fill="auto"/>
            <w:vAlign w:val="center"/>
          </w:tcPr>
          <w:p w14:paraId="1508325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2581" w:type="dxa"/>
            <w:tcBorders>
              <w:top w:val="single" w:sz="4" w:space="0" w:color="000000"/>
              <w:left w:val="single" w:sz="4" w:space="0" w:color="000000"/>
              <w:right w:val="single" w:sz="4" w:space="0" w:color="000000"/>
            </w:tcBorders>
            <w:shd w:val="clear" w:color="auto" w:fill="auto"/>
            <w:vAlign w:val="center"/>
          </w:tcPr>
          <w:p w14:paraId="76811CAF"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0C0D3948" w14:textId="77777777">
        <w:tc>
          <w:tcPr>
            <w:tcW w:w="1000" w:type="dxa"/>
            <w:tcBorders>
              <w:top w:val="single" w:sz="4" w:space="0" w:color="000000"/>
              <w:left w:val="single" w:sz="4" w:space="0" w:color="000000"/>
            </w:tcBorders>
            <w:shd w:val="clear" w:color="auto" w:fill="auto"/>
            <w:vAlign w:val="center"/>
          </w:tcPr>
          <w:p w14:paraId="080BA1B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w:t>
            </w:r>
          </w:p>
        </w:tc>
        <w:tc>
          <w:tcPr>
            <w:tcW w:w="4518" w:type="dxa"/>
            <w:tcBorders>
              <w:top w:val="single" w:sz="4" w:space="0" w:color="000000"/>
              <w:left w:val="single" w:sz="4" w:space="0" w:color="000000"/>
            </w:tcBorders>
            <w:shd w:val="clear" w:color="auto" w:fill="auto"/>
            <w:vAlign w:val="center"/>
          </w:tcPr>
          <w:p w14:paraId="41486C9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Do Quang Tuan</w:t>
            </w:r>
          </w:p>
        </w:tc>
        <w:tc>
          <w:tcPr>
            <w:tcW w:w="3302" w:type="dxa"/>
            <w:tcBorders>
              <w:top w:val="single" w:sz="4" w:space="0" w:color="000000"/>
              <w:left w:val="single" w:sz="4" w:space="0" w:color="000000"/>
            </w:tcBorders>
            <w:shd w:val="clear" w:color="auto" w:fill="auto"/>
            <w:vAlign w:val="center"/>
          </w:tcPr>
          <w:p w14:paraId="127A6E5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Independent member of the Board of Directors</w:t>
            </w:r>
          </w:p>
        </w:tc>
        <w:tc>
          <w:tcPr>
            <w:tcW w:w="2578" w:type="dxa"/>
            <w:tcBorders>
              <w:top w:val="single" w:sz="4" w:space="0" w:color="000000"/>
              <w:left w:val="single" w:sz="4" w:space="0" w:color="000000"/>
            </w:tcBorders>
            <w:shd w:val="clear" w:color="auto" w:fill="auto"/>
            <w:vAlign w:val="center"/>
          </w:tcPr>
          <w:p w14:paraId="7DE6D94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2581" w:type="dxa"/>
            <w:tcBorders>
              <w:top w:val="single" w:sz="4" w:space="0" w:color="000000"/>
              <w:left w:val="single" w:sz="4" w:space="0" w:color="000000"/>
              <w:right w:val="single" w:sz="4" w:space="0" w:color="000000"/>
            </w:tcBorders>
            <w:shd w:val="clear" w:color="auto" w:fill="auto"/>
            <w:vAlign w:val="center"/>
          </w:tcPr>
          <w:p w14:paraId="1C29D641"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0A4B6B3" w14:textId="77777777">
        <w:tc>
          <w:tcPr>
            <w:tcW w:w="1000" w:type="dxa"/>
            <w:tcBorders>
              <w:top w:val="single" w:sz="4" w:space="0" w:color="000000"/>
              <w:left w:val="single" w:sz="4" w:space="0" w:color="000000"/>
              <w:bottom w:val="single" w:sz="4" w:space="0" w:color="000000"/>
            </w:tcBorders>
            <w:shd w:val="clear" w:color="auto" w:fill="auto"/>
            <w:vAlign w:val="center"/>
          </w:tcPr>
          <w:p w14:paraId="725B457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5</w:t>
            </w:r>
          </w:p>
        </w:tc>
        <w:tc>
          <w:tcPr>
            <w:tcW w:w="4518" w:type="dxa"/>
            <w:tcBorders>
              <w:top w:val="single" w:sz="4" w:space="0" w:color="000000"/>
              <w:left w:val="single" w:sz="4" w:space="0" w:color="000000"/>
              <w:bottom w:val="single" w:sz="4" w:space="0" w:color="000000"/>
            </w:tcBorders>
            <w:shd w:val="clear" w:color="auto" w:fill="auto"/>
            <w:vAlign w:val="center"/>
          </w:tcPr>
          <w:p w14:paraId="3283C21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Tran Ngoc </w:t>
            </w:r>
            <w:proofErr w:type="spellStart"/>
            <w:r w:rsidRPr="00EA0563">
              <w:rPr>
                <w:rFonts w:ascii="Arial" w:hAnsi="Arial" w:cs="Arial"/>
                <w:color w:val="010000"/>
                <w:sz w:val="20"/>
                <w:szCs w:val="20"/>
              </w:rPr>
              <w:t>Chien</w:t>
            </w:r>
            <w:proofErr w:type="spellEnd"/>
          </w:p>
        </w:tc>
        <w:tc>
          <w:tcPr>
            <w:tcW w:w="3302" w:type="dxa"/>
            <w:tcBorders>
              <w:top w:val="single" w:sz="4" w:space="0" w:color="000000"/>
              <w:left w:val="single" w:sz="4" w:space="0" w:color="000000"/>
              <w:bottom w:val="single" w:sz="4" w:space="0" w:color="000000"/>
            </w:tcBorders>
            <w:shd w:val="clear" w:color="auto" w:fill="auto"/>
            <w:vAlign w:val="center"/>
          </w:tcPr>
          <w:p w14:paraId="03B8BAB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Independent member of the Board of Directors</w:t>
            </w:r>
          </w:p>
        </w:tc>
        <w:tc>
          <w:tcPr>
            <w:tcW w:w="2578" w:type="dxa"/>
            <w:tcBorders>
              <w:top w:val="single" w:sz="4" w:space="0" w:color="000000"/>
              <w:left w:val="single" w:sz="4" w:space="0" w:color="000000"/>
              <w:bottom w:val="single" w:sz="4" w:space="0" w:color="000000"/>
            </w:tcBorders>
            <w:shd w:val="clear" w:color="auto" w:fill="auto"/>
            <w:vAlign w:val="center"/>
          </w:tcPr>
          <w:p w14:paraId="60DF4B8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6676" w14:textId="77777777" w:rsidR="00156C78" w:rsidRPr="00EA0563" w:rsidRDefault="00156C78">
            <w:pPr>
              <w:spacing w:after="120" w:line="360" w:lineRule="auto"/>
              <w:rPr>
                <w:rFonts w:ascii="Arial" w:eastAsia="Arial" w:hAnsi="Arial" w:cs="Arial"/>
                <w:color w:val="010000"/>
                <w:sz w:val="20"/>
                <w:szCs w:val="20"/>
              </w:rPr>
            </w:pPr>
          </w:p>
        </w:tc>
      </w:tr>
    </w:tbl>
    <w:p w14:paraId="0A01D85B" w14:textId="3EBBEF33" w:rsidR="00156C78" w:rsidRPr="00EA0563" w:rsidRDefault="00A62A45">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A0563">
        <w:rPr>
          <w:rFonts w:ascii="Arial" w:hAnsi="Arial" w:cs="Arial"/>
          <w:color w:val="010000"/>
          <w:sz w:val="20"/>
          <w:szCs w:val="20"/>
        </w:rPr>
        <w:t>Board Resolutions/</w:t>
      </w:r>
      <w:r w:rsidR="00FA100C" w:rsidRPr="00EA0563">
        <w:rPr>
          <w:rFonts w:ascii="Arial" w:hAnsi="Arial" w:cs="Arial"/>
          <w:color w:val="010000"/>
          <w:sz w:val="20"/>
          <w:szCs w:val="20"/>
        </w:rPr>
        <w:t xml:space="preserve">Board </w:t>
      </w:r>
      <w:r w:rsidRPr="00EA0563">
        <w:rPr>
          <w:rFonts w:ascii="Arial" w:hAnsi="Arial" w:cs="Arial"/>
          <w:color w:val="010000"/>
          <w:sz w:val="20"/>
          <w:szCs w:val="20"/>
        </w:rPr>
        <w:t>Decisions:</w:t>
      </w:r>
    </w:p>
    <w:tbl>
      <w:tblPr>
        <w:tblStyle w:val="6"/>
        <w:tblW w:w="1397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2880"/>
        <w:gridCol w:w="2203"/>
        <w:gridCol w:w="7806"/>
      </w:tblGrid>
      <w:tr w:rsidR="00156C78" w:rsidRPr="00EA0563" w14:paraId="1ACAD7B1" w14:textId="77777777">
        <w:tc>
          <w:tcPr>
            <w:tcW w:w="1090" w:type="dxa"/>
            <w:shd w:val="clear" w:color="auto" w:fill="auto"/>
            <w:vAlign w:val="center"/>
          </w:tcPr>
          <w:p w14:paraId="03D5E10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2880" w:type="dxa"/>
            <w:shd w:val="clear" w:color="auto" w:fill="auto"/>
            <w:vAlign w:val="center"/>
          </w:tcPr>
          <w:p w14:paraId="3F272F80" w14:textId="19ABF246" w:rsidR="00156C78" w:rsidRPr="00EA0563" w:rsidRDefault="00AE57E2">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Board Resolution/Board Decision </w:t>
            </w:r>
          </w:p>
        </w:tc>
        <w:tc>
          <w:tcPr>
            <w:tcW w:w="2203" w:type="dxa"/>
            <w:shd w:val="clear" w:color="auto" w:fill="auto"/>
            <w:vAlign w:val="center"/>
          </w:tcPr>
          <w:p w14:paraId="5D56066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w:t>
            </w:r>
          </w:p>
        </w:tc>
        <w:tc>
          <w:tcPr>
            <w:tcW w:w="7806" w:type="dxa"/>
            <w:shd w:val="clear" w:color="auto" w:fill="auto"/>
            <w:vAlign w:val="center"/>
          </w:tcPr>
          <w:p w14:paraId="4841AE5C" w14:textId="747A1CDA"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Content</w:t>
            </w:r>
            <w:r w:rsidR="00425951">
              <w:rPr>
                <w:rFonts w:ascii="Arial" w:hAnsi="Arial" w:cs="Arial"/>
                <w:color w:val="010000"/>
                <w:sz w:val="20"/>
                <w:szCs w:val="20"/>
              </w:rPr>
              <w:t>s</w:t>
            </w:r>
          </w:p>
        </w:tc>
      </w:tr>
      <w:tr w:rsidR="00156C78" w:rsidRPr="00EA0563" w14:paraId="60DDAEDE" w14:textId="77777777">
        <w:tc>
          <w:tcPr>
            <w:tcW w:w="1090" w:type="dxa"/>
            <w:shd w:val="clear" w:color="auto" w:fill="auto"/>
            <w:vAlign w:val="center"/>
          </w:tcPr>
          <w:p w14:paraId="72C153B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2880" w:type="dxa"/>
            <w:shd w:val="clear" w:color="auto" w:fill="auto"/>
            <w:vAlign w:val="center"/>
          </w:tcPr>
          <w:p w14:paraId="7DB5E9C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2203" w:type="dxa"/>
            <w:shd w:val="clear" w:color="auto" w:fill="auto"/>
            <w:vAlign w:val="center"/>
          </w:tcPr>
          <w:p w14:paraId="46D63DA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February 27, 2023</w:t>
            </w:r>
          </w:p>
        </w:tc>
        <w:tc>
          <w:tcPr>
            <w:tcW w:w="7806" w:type="dxa"/>
            <w:shd w:val="clear" w:color="auto" w:fill="auto"/>
            <w:vAlign w:val="center"/>
          </w:tcPr>
          <w:p w14:paraId="2407F8B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Approve contracts/transactions with related parties in 2023</w:t>
            </w:r>
          </w:p>
        </w:tc>
      </w:tr>
      <w:tr w:rsidR="00156C78" w:rsidRPr="00EA0563" w14:paraId="0EB77359" w14:textId="77777777">
        <w:tc>
          <w:tcPr>
            <w:tcW w:w="1090" w:type="dxa"/>
            <w:shd w:val="clear" w:color="auto" w:fill="auto"/>
            <w:vAlign w:val="center"/>
          </w:tcPr>
          <w:p w14:paraId="338A567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2880" w:type="dxa"/>
            <w:shd w:val="clear" w:color="auto" w:fill="auto"/>
            <w:vAlign w:val="center"/>
          </w:tcPr>
          <w:p w14:paraId="5D22CDB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39/2023/NQ-HDQT</w:t>
            </w:r>
          </w:p>
        </w:tc>
        <w:tc>
          <w:tcPr>
            <w:tcW w:w="2203" w:type="dxa"/>
            <w:shd w:val="clear" w:color="auto" w:fill="auto"/>
            <w:vAlign w:val="center"/>
          </w:tcPr>
          <w:p w14:paraId="1B3AED2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March 29, 2023</w:t>
            </w:r>
          </w:p>
        </w:tc>
        <w:tc>
          <w:tcPr>
            <w:tcW w:w="7806" w:type="dxa"/>
            <w:shd w:val="clear" w:color="auto" w:fill="auto"/>
            <w:vAlign w:val="center"/>
          </w:tcPr>
          <w:p w14:paraId="3EA9AF50" w14:textId="1D2A7A78"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record list of shareholders to organize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w:t>
            </w:r>
          </w:p>
        </w:tc>
      </w:tr>
      <w:tr w:rsidR="00156C78" w:rsidRPr="00EA0563" w14:paraId="73459212" w14:textId="77777777">
        <w:tc>
          <w:tcPr>
            <w:tcW w:w="1090" w:type="dxa"/>
            <w:shd w:val="clear" w:color="auto" w:fill="auto"/>
            <w:vAlign w:val="center"/>
          </w:tcPr>
          <w:p w14:paraId="2ED0C44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3</w:t>
            </w:r>
          </w:p>
        </w:tc>
        <w:tc>
          <w:tcPr>
            <w:tcW w:w="2880" w:type="dxa"/>
            <w:shd w:val="clear" w:color="auto" w:fill="auto"/>
            <w:vAlign w:val="center"/>
          </w:tcPr>
          <w:p w14:paraId="1A075C7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40/2023/NQ-HDQT</w:t>
            </w:r>
          </w:p>
        </w:tc>
        <w:tc>
          <w:tcPr>
            <w:tcW w:w="2203" w:type="dxa"/>
            <w:shd w:val="clear" w:color="auto" w:fill="auto"/>
            <w:vAlign w:val="center"/>
          </w:tcPr>
          <w:p w14:paraId="27733EA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March 30, 2023</w:t>
            </w:r>
          </w:p>
        </w:tc>
        <w:tc>
          <w:tcPr>
            <w:tcW w:w="7806" w:type="dxa"/>
            <w:shd w:val="clear" w:color="auto" w:fill="auto"/>
            <w:vAlign w:val="center"/>
          </w:tcPr>
          <w:p w14:paraId="0B37B5C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Resolution approving the joint venture with </w:t>
            </w: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Joint Stock Company to sign a contract to execute the package "Construction of technical infrastructure - Van Tu Project"</w:t>
            </w:r>
          </w:p>
        </w:tc>
      </w:tr>
      <w:tr w:rsidR="00156C78" w:rsidRPr="00EA0563" w14:paraId="501E1E8F" w14:textId="77777777">
        <w:tc>
          <w:tcPr>
            <w:tcW w:w="1090" w:type="dxa"/>
            <w:shd w:val="clear" w:color="auto" w:fill="auto"/>
            <w:vAlign w:val="center"/>
          </w:tcPr>
          <w:p w14:paraId="4F01A34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w:t>
            </w:r>
          </w:p>
        </w:tc>
        <w:tc>
          <w:tcPr>
            <w:tcW w:w="2880" w:type="dxa"/>
            <w:shd w:val="clear" w:color="auto" w:fill="auto"/>
            <w:vAlign w:val="center"/>
          </w:tcPr>
          <w:p w14:paraId="0CE142B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04/2023/QD-HDQT</w:t>
            </w:r>
          </w:p>
        </w:tc>
        <w:tc>
          <w:tcPr>
            <w:tcW w:w="2203" w:type="dxa"/>
            <w:shd w:val="clear" w:color="auto" w:fill="auto"/>
            <w:vAlign w:val="center"/>
          </w:tcPr>
          <w:p w14:paraId="38CA411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April 07, 2023</w:t>
            </w:r>
          </w:p>
        </w:tc>
        <w:tc>
          <w:tcPr>
            <w:tcW w:w="7806" w:type="dxa"/>
            <w:shd w:val="clear" w:color="auto" w:fill="auto"/>
            <w:vAlign w:val="center"/>
          </w:tcPr>
          <w:p w14:paraId="42304043" w14:textId="4C4FF910"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Decision to establish the Organizing Committee of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in 2023</w:t>
            </w:r>
          </w:p>
        </w:tc>
      </w:tr>
      <w:tr w:rsidR="00156C78" w:rsidRPr="00EA0563" w14:paraId="60FBA527" w14:textId="77777777">
        <w:tc>
          <w:tcPr>
            <w:tcW w:w="1090" w:type="dxa"/>
            <w:shd w:val="clear" w:color="auto" w:fill="auto"/>
            <w:vAlign w:val="center"/>
          </w:tcPr>
          <w:p w14:paraId="2E87341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5</w:t>
            </w:r>
          </w:p>
        </w:tc>
        <w:tc>
          <w:tcPr>
            <w:tcW w:w="2880" w:type="dxa"/>
            <w:shd w:val="clear" w:color="auto" w:fill="auto"/>
            <w:vAlign w:val="center"/>
          </w:tcPr>
          <w:p w14:paraId="13E5E53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41/2023/NQ-HDQT</w:t>
            </w:r>
          </w:p>
          <w:p w14:paraId="7596614A" w14:textId="77777777" w:rsidR="00156C78" w:rsidRPr="00EA0563" w:rsidRDefault="00156C78">
            <w:pPr>
              <w:pBdr>
                <w:top w:val="nil"/>
                <w:left w:val="nil"/>
                <w:bottom w:val="nil"/>
                <w:right w:val="nil"/>
                <w:between w:val="nil"/>
              </w:pBdr>
              <w:spacing w:after="120" w:line="360" w:lineRule="auto"/>
              <w:rPr>
                <w:rFonts w:ascii="Arial" w:eastAsia="Arial" w:hAnsi="Arial" w:cs="Arial"/>
                <w:color w:val="010000"/>
                <w:sz w:val="20"/>
                <w:szCs w:val="20"/>
              </w:rPr>
            </w:pPr>
          </w:p>
        </w:tc>
        <w:tc>
          <w:tcPr>
            <w:tcW w:w="2203" w:type="dxa"/>
            <w:shd w:val="clear" w:color="auto" w:fill="auto"/>
            <w:vAlign w:val="center"/>
          </w:tcPr>
          <w:p w14:paraId="251F419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April 25, 2023</w:t>
            </w:r>
          </w:p>
        </w:tc>
        <w:tc>
          <w:tcPr>
            <w:tcW w:w="7806" w:type="dxa"/>
            <w:shd w:val="clear" w:color="auto" w:fill="auto"/>
            <w:vAlign w:val="center"/>
          </w:tcPr>
          <w:p w14:paraId="3B23A19C" w14:textId="70EE1930"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Board Resolution on extending the time to hold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w:t>
            </w:r>
          </w:p>
        </w:tc>
      </w:tr>
      <w:tr w:rsidR="00156C78" w:rsidRPr="00EA0563" w14:paraId="35550534" w14:textId="77777777">
        <w:trPr>
          <w:trHeight w:val="465"/>
        </w:trPr>
        <w:tc>
          <w:tcPr>
            <w:tcW w:w="1090" w:type="dxa"/>
            <w:vMerge w:val="restart"/>
            <w:shd w:val="clear" w:color="auto" w:fill="auto"/>
            <w:vAlign w:val="center"/>
          </w:tcPr>
          <w:p w14:paraId="30FBADF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6</w:t>
            </w:r>
          </w:p>
        </w:tc>
        <w:tc>
          <w:tcPr>
            <w:tcW w:w="2880" w:type="dxa"/>
            <w:vMerge w:val="restart"/>
            <w:shd w:val="clear" w:color="auto" w:fill="auto"/>
            <w:vAlign w:val="center"/>
          </w:tcPr>
          <w:p w14:paraId="424D028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42/2023/NQ-HDQT</w:t>
            </w:r>
          </w:p>
        </w:tc>
        <w:tc>
          <w:tcPr>
            <w:tcW w:w="2203" w:type="dxa"/>
            <w:vMerge w:val="restart"/>
            <w:shd w:val="clear" w:color="auto" w:fill="auto"/>
            <w:vAlign w:val="center"/>
          </w:tcPr>
          <w:p w14:paraId="1F66677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May 22, 2023</w:t>
            </w:r>
          </w:p>
        </w:tc>
        <w:tc>
          <w:tcPr>
            <w:tcW w:w="7806" w:type="dxa"/>
            <w:vMerge w:val="restart"/>
            <w:shd w:val="clear" w:color="auto" w:fill="auto"/>
            <w:vAlign w:val="center"/>
          </w:tcPr>
          <w:p w14:paraId="369CB83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use of collateral to guarantee </w:t>
            </w: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and Exploitation Joint Stock Company's loan at BIDV Ha Thanh according to Credit Contract 03A/HDTD dated March 6, 2023</w:t>
            </w:r>
          </w:p>
        </w:tc>
      </w:tr>
      <w:tr w:rsidR="00156C78" w:rsidRPr="00EA0563" w14:paraId="29B6BA10" w14:textId="77777777">
        <w:trPr>
          <w:trHeight w:val="465"/>
        </w:trPr>
        <w:tc>
          <w:tcPr>
            <w:tcW w:w="1090" w:type="dxa"/>
            <w:vMerge/>
            <w:shd w:val="clear" w:color="auto" w:fill="auto"/>
            <w:vAlign w:val="center"/>
          </w:tcPr>
          <w:p w14:paraId="19B57E33"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2880" w:type="dxa"/>
            <w:vMerge/>
            <w:shd w:val="clear" w:color="auto" w:fill="auto"/>
            <w:vAlign w:val="center"/>
          </w:tcPr>
          <w:p w14:paraId="62B729FD"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2203" w:type="dxa"/>
            <w:vMerge/>
            <w:shd w:val="clear" w:color="auto" w:fill="auto"/>
            <w:vAlign w:val="center"/>
          </w:tcPr>
          <w:p w14:paraId="27D2C958"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7806" w:type="dxa"/>
            <w:vMerge/>
            <w:shd w:val="clear" w:color="auto" w:fill="auto"/>
            <w:vAlign w:val="center"/>
          </w:tcPr>
          <w:p w14:paraId="5C83072A"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r>
      <w:tr w:rsidR="00156C78" w:rsidRPr="00EA0563" w14:paraId="4BEE1AB5" w14:textId="77777777">
        <w:tc>
          <w:tcPr>
            <w:tcW w:w="1090" w:type="dxa"/>
            <w:shd w:val="clear" w:color="auto" w:fill="auto"/>
            <w:vAlign w:val="center"/>
          </w:tcPr>
          <w:p w14:paraId="620CCF8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7</w:t>
            </w:r>
          </w:p>
        </w:tc>
        <w:tc>
          <w:tcPr>
            <w:tcW w:w="2880" w:type="dxa"/>
            <w:shd w:val="clear" w:color="auto" w:fill="auto"/>
            <w:vAlign w:val="center"/>
          </w:tcPr>
          <w:p w14:paraId="208348F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43/2023/NQ-HDQT</w:t>
            </w:r>
          </w:p>
        </w:tc>
        <w:tc>
          <w:tcPr>
            <w:tcW w:w="2203" w:type="dxa"/>
            <w:shd w:val="clear" w:color="auto" w:fill="auto"/>
            <w:vAlign w:val="center"/>
          </w:tcPr>
          <w:p w14:paraId="6792DF0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May 24, 2023</w:t>
            </w:r>
          </w:p>
        </w:tc>
        <w:tc>
          <w:tcPr>
            <w:tcW w:w="7806" w:type="dxa"/>
            <w:shd w:val="clear" w:color="auto" w:fill="auto"/>
            <w:vAlign w:val="center"/>
          </w:tcPr>
          <w:p w14:paraId="0884063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use of collateral to guarantee </w:t>
            </w: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and Exploitation Joint Stock Company's loan at BIDV Ha Thanh according to Credit Contract 03A/HDTD dated March 6, 2023 (additional content to disclose information as required by the Hanoi Stock Exchange)</w:t>
            </w:r>
          </w:p>
        </w:tc>
      </w:tr>
      <w:tr w:rsidR="00156C78" w:rsidRPr="00EA0563" w14:paraId="2D3E7DE9" w14:textId="77777777">
        <w:tc>
          <w:tcPr>
            <w:tcW w:w="1090" w:type="dxa"/>
            <w:shd w:val="clear" w:color="auto" w:fill="auto"/>
            <w:vAlign w:val="center"/>
          </w:tcPr>
          <w:p w14:paraId="08835F3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8</w:t>
            </w:r>
          </w:p>
        </w:tc>
        <w:tc>
          <w:tcPr>
            <w:tcW w:w="2880" w:type="dxa"/>
            <w:shd w:val="clear" w:color="auto" w:fill="auto"/>
            <w:vAlign w:val="center"/>
          </w:tcPr>
          <w:p w14:paraId="32E92D3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44/2023/NQ-HDQT</w:t>
            </w:r>
          </w:p>
        </w:tc>
        <w:tc>
          <w:tcPr>
            <w:tcW w:w="2203" w:type="dxa"/>
            <w:shd w:val="clear" w:color="auto" w:fill="auto"/>
            <w:vAlign w:val="center"/>
          </w:tcPr>
          <w:p w14:paraId="3678FF4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May 26, 2023</w:t>
            </w:r>
          </w:p>
        </w:tc>
        <w:tc>
          <w:tcPr>
            <w:tcW w:w="7806" w:type="dxa"/>
            <w:shd w:val="clear" w:color="auto" w:fill="auto"/>
            <w:vAlign w:val="center"/>
          </w:tcPr>
          <w:p w14:paraId="5AE5641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use of collateral to guarantee </w:t>
            </w: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and Exploitation Joint Stock Company's loan at BIDV Ha Thanh according to Credit Contract 03A/HDTD dated March 6, 2023 (additional content to disclose information as required by the Hanoi Stock Exchange)</w:t>
            </w:r>
          </w:p>
        </w:tc>
      </w:tr>
      <w:tr w:rsidR="00156C78" w:rsidRPr="00EA0563" w14:paraId="6B0C3352" w14:textId="77777777">
        <w:tc>
          <w:tcPr>
            <w:tcW w:w="1090" w:type="dxa"/>
            <w:shd w:val="clear" w:color="auto" w:fill="auto"/>
            <w:vAlign w:val="center"/>
          </w:tcPr>
          <w:p w14:paraId="5171112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9</w:t>
            </w:r>
          </w:p>
        </w:tc>
        <w:tc>
          <w:tcPr>
            <w:tcW w:w="2880" w:type="dxa"/>
            <w:shd w:val="clear" w:color="auto" w:fill="auto"/>
            <w:vAlign w:val="center"/>
          </w:tcPr>
          <w:p w14:paraId="79AC309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45/2023/NQ-HDQT</w:t>
            </w:r>
          </w:p>
        </w:tc>
        <w:tc>
          <w:tcPr>
            <w:tcW w:w="2203" w:type="dxa"/>
            <w:shd w:val="clear" w:color="auto" w:fill="auto"/>
            <w:vAlign w:val="center"/>
          </w:tcPr>
          <w:p w14:paraId="5DD1749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06, 2023</w:t>
            </w:r>
          </w:p>
        </w:tc>
        <w:tc>
          <w:tcPr>
            <w:tcW w:w="7806" w:type="dxa"/>
            <w:shd w:val="clear" w:color="auto" w:fill="auto"/>
            <w:vAlign w:val="center"/>
          </w:tcPr>
          <w:p w14:paraId="47719273" w14:textId="12AF2F2D" w:rsidR="00156C78" w:rsidRPr="00EA0563" w:rsidRDefault="00425951" w:rsidP="0042595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 xml:space="preserve">Approve the date </w:t>
            </w:r>
            <w:r w:rsidR="00A62A45" w:rsidRPr="00EA0563">
              <w:rPr>
                <w:rFonts w:ascii="Arial" w:hAnsi="Arial" w:cs="Arial"/>
                <w:color w:val="010000"/>
                <w:sz w:val="20"/>
                <w:szCs w:val="20"/>
              </w:rPr>
              <w:t xml:space="preserve">and venue of the Annual </w:t>
            </w:r>
            <w:r>
              <w:rPr>
                <w:rFonts w:ascii="Arial" w:hAnsi="Arial" w:cs="Arial"/>
                <w:color w:val="010000"/>
                <w:sz w:val="20"/>
                <w:szCs w:val="20"/>
              </w:rPr>
              <w:t>General Meeting</w:t>
            </w:r>
            <w:r w:rsidR="00A62A45" w:rsidRPr="00EA0563">
              <w:rPr>
                <w:rFonts w:ascii="Arial" w:hAnsi="Arial" w:cs="Arial"/>
                <w:color w:val="010000"/>
                <w:sz w:val="20"/>
                <w:szCs w:val="20"/>
              </w:rPr>
              <w:t xml:space="preserve"> 2023</w:t>
            </w:r>
          </w:p>
        </w:tc>
      </w:tr>
      <w:tr w:rsidR="00156C78" w:rsidRPr="00EA0563" w14:paraId="5E8C4EE0" w14:textId="77777777">
        <w:tc>
          <w:tcPr>
            <w:tcW w:w="1090" w:type="dxa"/>
            <w:shd w:val="clear" w:color="auto" w:fill="auto"/>
            <w:vAlign w:val="center"/>
          </w:tcPr>
          <w:p w14:paraId="4E19C00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11</w:t>
            </w:r>
          </w:p>
        </w:tc>
        <w:tc>
          <w:tcPr>
            <w:tcW w:w="2880" w:type="dxa"/>
            <w:shd w:val="clear" w:color="auto" w:fill="auto"/>
            <w:vAlign w:val="center"/>
          </w:tcPr>
          <w:p w14:paraId="4CE9CF3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46/2023/NQ-HDQT</w:t>
            </w:r>
          </w:p>
        </w:tc>
        <w:tc>
          <w:tcPr>
            <w:tcW w:w="2203" w:type="dxa"/>
            <w:shd w:val="clear" w:color="auto" w:fill="auto"/>
            <w:vAlign w:val="center"/>
          </w:tcPr>
          <w:p w14:paraId="40C08EE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07, 2023</w:t>
            </w:r>
          </w:p>
        </w:tc>
        <w:tc>
          <w:tcPr>
            <w:tcW w:w="7806" w:type="dxa"/>
            <w:shd w:val="clear" w:color="auto" w:fill="auto"/>
            <w:vAlign w:val="center"/>
          </w:tcPr>
          <w:p w14:paraId="36365CA1" w14:textId="6C676141"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record date for the list of shareholders entitled to attend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2023(Record date: April 21, 2023) according to the List of Securities Owners No.V728/2023-MCG/VSD-DK dated April 25, 2023 provided by the Vietnam Securities Depository (VSD).</w:t>
            </w:r>
          </w:p>
        </w:tc>
      </w:tr>
      <w:tr w:rsidR="00156C78" w:rsidRPr="00EA0563" w14:paraId="5C8C930E" w14:textId="77777777">
        <w:tc>
          <w:tcPr>
            <w:tcW w:w="1090" w:type="dxa"/>
            <w:shd w:val="clear" w:color="auto" w:fill="auto"/>
            <w:vAlign w:val="center"/>
          </w:tcPr>
          <w:p w14:paraId="47BABEA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12</w:t>
            </w:r>
          </w:p>
        </w:tc>
        <w:tc>
          <w:tcPr>
            <w:tcW w:w="2880" w:type="dxa"/>
            <w:shd w:val="clear" w:color="auto" w:fill="auto"/>
            <w:vAlign w:val="center"/>
          </w:tcPr>
          <w:p w14:paraId="6231710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47/2023/NQ-HDQT</w:t>
            </w:r>
          </w:p>
        </w:tc>
        <w:tc>
          <w:tcPr>
            <w:tcW w:w="2203" w:type="dxa"/>
            <w:shd w:val="clear" w:color="auto" w:fill="auto"/>
            <w:vAlign w:val="center"/>
          </w:tcPr>
          <w:p w14:paraId="1DCACBC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08, 2023</w:t>
            </w:r>
          </w:p>
        </w:tc>
        <w:tc>
          <w:tcPr>
            <w:tcW w:w="7806" w:type="dxa"/>
            <w:shd w:val="clear" w:color="auto" w:fill="auto"/>
            <w:vAlign w:val="center"/>
          </w:tcPr>
          <w:p w14:paraId="07F852C9" w14:textId="3E3CB7F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re-record the list of shareholders entitled to attend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 and the and the date to organize the Annual </w:t>
            </w:r>
            <w:r w:rsidR="00425951">
              <w:rPr>
                <w:rFonts w:ascii="Arial" w:hAnsi="Arial" w:cs="Arial"/>
                <w:color w:val="010000"/>
                <w:sz w:val="20"/>
                <w:szCs w:val="20"/>
              </w:rPr>
              <w:t>General Meeting</w:t>
            </w:r>
            <w:r w:rsidRPr="00EA0563">
              <w:rPr>
                <w:rFonts w:ascii="Arial" w:hAnsi="Arial" w:cs="Arial"/>
                <w:color w:val="010000"/>
                <w:sz w:val="20"/>
                <w:szCs w:val="20"/>
              </w:rPr>
              <w:t xml:space="preserve"> 2023</w:t>
            </w:r>
          </w:p>
        </w:tc>
      </w:tr>
      <w:tr w:rsidR="00156C78" w:rsidRPr="00EA0563" w14:paraId="49732C5E" w14:textId="77777777">
        <w:tc>
          <w:tcPr>
            <w:tcW w:w="1090" w:type="dxa"/>
            <w:shd w:val="clear" w:color="auto" w:fill="auto"/>
            <w:vAlign w:val="center"/>
          </w:tcPr>
          <w:p w14:paraId="17F2561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13</w:t>
            </w:r>
          </w:p>
        </w:tc>
        <w:tc>
          <w:tcPr>
            <w:tcW w:w="2880" w:type="dxa"/>
            <w:shd w:val="clear" w:color="auto" w:fill="auto"/>
            <w:vAlign w:val="center"/>
          </w:tcPr>
          <w:p w14:paraId="46DE115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07/2023/QD-HDQT</w:t>
            </w:r>
          </w:p>
        </w:tc>
        <w:tc>
          <w:tcPr>
            <w:tcW w:w="2203" w:type="dxa"/>
            <w:shd w:val="clear" w:color="auto" w:fill="auto"/>
            <w:vAlign w:val="center"/>
          </w:tcPr>
          <w:p w14:paraId="504D088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30, 2023</w:t>
            </w:r>
          </w:p>
        </w:tc>
        <w:tc>
          <w:tcPr>
            <w:tcW w:w="7806" w:type="dxa"/>
            <w:shd w:val="clear" w:color="auto" w:fill="auto"/>
            <w:vAlign w:val="center"/>
          </w:tcPr>
          <w:p w14:paraId="364D2AE4" w14:textId="18CB9A40"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Dismiss Mr. Trinh Thai Son from the position of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of the Company from July 01, 2023;</w:t>
            </w:r>
          </w:p>
        </w:tc>
      </w:tr>
      <w:tr w:rsidR="00156C78" w:rsidRPr="00EA0563" w14:paraId="34011906" w14:textId="77777777">
        <w:tc>
          <w:tcPr>
            <w:tcW w:w="1090" w:type="dxa"/>
            <w:shd w:val="clear" w:color="auto" w:fill="auto"/>
            <w:vAlign w:val="center"/>
          </w:tcPr>
          <w:p w14:paraId="6279ED2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14</w:t>
            </w:r>
          </w:p>
        </w:tc>
        <w:tc>
          <w:tcPr>
            <w:tcW w:w="2880" w:type="dxa"/>
            <w:shd w:val="clear" w:color="auto" w:fill="auto"/>
            <w:vAlign w:val="center"/>
          </w:tcPr>
          <w:p w14:paraId="7A8D188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48/2023/NQ-HDQT</w:t>
            </w:r>
          </w:p>
        </w:tc>
        <w:tc>
          <w:tcPr>
            <w:tcW w:w="2203" w:type="dxa"/>
            <w:shd w:val="clear" w:color="auto" w:fill="auto"/>
            <w:vAlign w:val="center"/>
          </w:tcPr>
          <w:p w14:paraId="11F23DC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September 06, 2023</w:t>
            </w:r>
          </w:p>
        </w:tc>
        <w:tc>
          <w:tcPr>
            <w:tcW w:w="7806" w:type="dxa"/>
            <w:shd w:val="clear" w:color="auto" w:fill="auto"/>
            <w:vAlign w:val="center"/>
          </w:tcPr>
          <w:p w14:paraId="153882D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Approve the commercial business plan.</w:t>
            </w:r>
          </w:p>
        </w:tc>
      </w:tr>
      <w:tr w:rsidR="00156C78" w:rsidRPr="00EA0563" w14:paraId="57354EF9" w14:textId="77777777">
        <w:tc>
          <w:tcPr>
            <w:tcW w:w="1090" w:type="dxa"/>
            <w:shd w:val="clear" w:color="auto" w:fill="auto"/>
            <w:vAlign w:val="center"/>
          </w:tcPr>
          <w:p w14:paraId="2929D29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15</w:t>
            </w:r>
          </w:p>
        </w:tc>
        <w:tc>
          <w:tcPr>
            <w:tcW w:w="2880" w:type="dxa"/>
            <w:shd w:val="clear" w:color="auto" w:fill="auto"/>
            <w:vAlign w:val="center"/>
          </w:tcPr>
          <w:p w14:paraId="4481F6A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09/2023/QD-HDQT</w:t>
            </w:r>
          </w:p>
        </w:tc>
        <w:tc>
          <w:tcPr>
            <w:tcW w:w="2203" w:type="dxa"/>
            <w:shd w:val="clear" w:color="auto" w:fill="auto"/>
            <w:vAlign w:val="center"/>
          </w:tcPr>
          <w:p w14:paraId="48DF424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August 02, 2023</w:t>
            </w:r>
          </w:p>
        </w:tc>
        <w:tc>
          <w:tcPr>
            <w:tcW w:w="7806" w:type="dxa"/>
            <w:shd w:val="clear" w:color="auto" w:fill="auto"/>
            <w:vAlign w:val="center"/>
          </w:tcPr>
          <w:p w14:paraId="37FF463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Decision on the assignment of tasks to the Board of Management</w:t>
            </w:r>
          </w:p>
        </w:tc>
      </w:tr>
      <w:tr w:rsidR="00156C78" w:rsidRPr="00EA0563" w14:paraId="2A83C0E8" w14:textId="77777777">
        <w:tc>
          <w:tcPr>
            <w:tcW w:w="1090" w:type="dxa"/>
            <w:shd w:val="clear" w:color="auto" w:fill="auto"/>
            <w:vAlign w:val="center"/>
          </w:tcPr>
          <w:p w14:paraId="332379A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16</w:t>
            </w:r>
          </w:p>
        </w:tc>
        <w:tc>
          <w:tcPr>
            <w:tcW w:w="2880" w:type="dxa"/>
            <w:shd w:val="clear" w:color="auto" w:fill="auto"/>
            <w:vAlign w:val="center"/>
          </w:tcPr>
          <w:p w14:paraId="72FDE0C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49/2023/NQ-HDQT</w:t>
            </w:r>
          </w:p>
        </w:tc>
        <w:tc>
          <w:tcPr>
            <w:tcW w:w="2203" w:type="dxa"/>
            <w:shd w:val="clear" w:color="auto" w:fill="auto"/>
            <w:vAlign w:val="center"/>
          </w:tcPr>
          <w:p w14:paraId="10A5944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September 22, 2023</w:t>
            </w:r>
          </w:p>
        </w:tc>
        <w:tc>
          <w:tcPr>
            <w:tcW w:w="7806" w:type="dxa"/>
            <w:shd w:val="clear" w:color="auto" w:fill="auto"/>
            <w:vAlign w:val="center"/>
          </w:tcPr>
          <w:p w14:paraId="3B363B0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Approve a plan to partially offset the accumulated loss of the Parent Company and consolidate with development investment funds</w:t>
            </w:r>
          </w:p>
        </w:tc>
      </w:tr>
      <w:tr w:rsidR="00156C78" w:rsidRPr="00EA0563" w14:paraId="6B7DE358" w14:textId="77777777">
        <w:tc>
          <w:tcPr>
            <w:tcW w:w="1090" w:type="dxa"/>
            <w:shd w:val="clear" w:color="auto" w:fill="auto"/>
            <w:vAlign w:val="center"/>
          </w:tcPr>
          <w:p w14:paraId="1B8C48B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17</w:t>
            </w:r>
          </w:p>
        </w:tc>
        <w:tc>
          <w:tcPr>
            <w:tcW w:w="2880" w:type="dxa"/>
            <w:shd w:val="clear" w:color="auto" w:fill="auto"/>
            <w:vAlign w:val="center"/>
          </w:tcPr>
          <w:p w14:paraId="6FCD81E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50/2023/NQ-HDQT</w:t>
            </w:r>
          </w:p>
        </w:tc>
        <w:tc>
          <w:tcPr>
            <w:tcW w:w="2203" w:type="dxa"/>
            <w:shd w:val="clear" w:color="auto" w:fill="auto"/>
            <w:vAlign w:val="center"/>
          </w:tcPr>
          <w:p w14:paraId="39FE097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December 20, 2023</w:t>
            </w:r>
          </w:p>
        </w:tc>
        <w:tc>
          <w:tcPr>
            <w:tcW w:w="7806" w:type="dxa"/>
            <w:shd w:val="clear" w:color="auto" w:fill="auto"/>
            <w:vAlign w:val="center"/>
          </w:tcPr>
          <w:p w14:paraId="61BEB04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Agree to divest all capital of the Company invested in the Subsidiary Company - Van Lam Mechanization Joint Stock Company</w:t>
            </w:r>
          </w:p>
        </w:tc>
      </w:tr>
      <w:tr w:rsidR="00156C78" w:rsidRPr="00EA0563" w14:paraId="71F25233" w14:textId="77777777">
        <w:tc>
          <w:tcPr>
            <w:tcW w:w="1090" w:type="dxa"/>
            <w:shd w:val="clear" w:color="auto" w:fill="auto"/>
            <w:vAlign w:val="center"/>
          </w:tcPr>
          <w:p w14:paraId="5787865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18</w:t>
            </w:r>
          </w:p>
        </w:tc>
        <w:tc>
          <w:tcPr>
            <w:tcW w:w="2880" w:type="dxa"/>
            <w:shd w:val="clear" w:color="auto" w:fill="auto"/>
            <w:vAlign w:val="center"/>
          </w:tcPr>
          <w:p w14:paraId="053A0D6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51/2023/NQ-HDQT</w:t>
            </w:r>
          </w:p>
        </w:tc>
        <w:tc>
          <w:tcPr>
            <w:tcW w:w="2203" w:type="dxa"/>
            <w:shd w:val="clear" w:color="auto" w:fill="auto"/>
            <w:vAlign w:val="center"/>
          </w:tcPr>
          <w:p w14:paraId="1F1FFE2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December 31, 2023</w:t>
            </w:r>
          </w:p>
        </w:tc>
        <w:tc>
          <w:tcPr>
            <w:tcW w:w="7806" w:type="dxa"/>
            <w:shd w:val="clear" w:color="auto" w:fill="auto"/>
            <w:vAlign w:val="center"/>
          </w:tcPr>
          <w:p w14:paraId="2967108A" w14:textId="584AFDF5" w:rsidR="00156C78" w:rsidRPr="00EA0563" w:rsidRDefault="00A62A45" w:rsidP="0042595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Approve the provision for </w:t>
            </w:r>
            <w:r w:rsidR="00425951">
              <w:rPr>
                <w:rFonts w:ascii="Arial" w:hAnsi="Arial" w:cs="Arial"/>
                <w:color w:val="010000"/>
                <w:sz w:val="20"/>
                <w:szCs w:val="20"/>
              </w:rPr>
              <w:t>doubtful</w:t>
            </w:r>
            <w:r w:rsidRPr="00EA0563">
              <w:rPr>
                <w:rFonts w:ascii="Arial" w:hAnsi="Arial" w:cs="Arial"/>
                <w:color w:val="010000"/>
                <w:sz w:val="20"/>
                <w:szCs w:val="20"/>
              </w:rPr>
              <w:t xml:space="preserve"> debts and discount inventory on December 31, 2020</w:t>
            </w:r>
          </w:p>
        </w:tc>
      </w:tr>
    </w:tbl>
    <w:p w14:paraId="78486715" w14:textId="0DEF8EFA" w:rsidR="00156C78" w:rsidRPr="00EA0563" w:rsidRDefault="00425951">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Supervisory Boar</w:t>
      </w:r>
    </w:p>
    <w:p w14:paraId="0CA79AE0" w14:textId="77777777" w:rsidR="00156C78" w:rsidRPr="00EA0563" w:rsidRDefault="00A62A45">
      <w:pPr>
        <w:numPr>
          <w:ilvl w:val="0"/>
          <w:numId w:val="1"/>
        </w:numPr>
        <w:pBdr>
          <w:top w:val="nil"/>
          <w:left w:val="nil"/>
          <w:bottom w:val="nil"/>
          <w:right w:val="nil"/>
          <w:between w:val="nil"/>
        </w:pBdr>
        <w:tabs>
          <w:tab w:val="left" w:pos="340"/>
        </w:tabs>
        <w:spacing w:after="120" w:line="360" w:lineRule="auto"/>
        <w:rPr>
          <w:rFonts w:ascii="Arial" w:eastAsia="Arial" w:hAnsi="Arial" w:cs="Arial"/>
          <w:color w:val="010000"/>
          <w:sz w:val="20"/>
          <w:szCs w:val="20"/>
        </w:rPr>
      </w:pPr>
      <w:r w:rsidRPr="00EA0563">
        <w:rPr>
          <w:rFonts w:ascii="Arial" w:hAnsi="Arial" w:cs="Arial"/>
          <w:color w:val="010000"/>
          <w:sz w:val="20"/>
          <w:szCs w:val="20"/>
        </w:rPr>
        <w:t>Information about members of the Supervisory Board:</w:t>
      </w:r>
    </w:p>
    <w:tbl>
      <w:tblPr>
        <w:tblStyle w:val="5"/>
        <w:tblW w:w="1397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4085"/>
        <w:gridCol w:w="2787"/>
        <w:gridCol w:w="2175"/>
        <w:gridCol w:w="3897"/>
      </w:tblGrid>
      <w:tr w:rsidR="00156C78" w:rsidRPr="00EA0563" w14:paraId="2C0F958C" w14:textId="77777777">
        <w:tc>
          <w:tcPr>
            <w:tcW w:w="1035" w:type="dxa"/>
            <w:shd w:val="clear" w:color="auto" w:fill="auto"/>
            <w:vAlign w:val="center"/>
          </w:tcPr>
          <w:p w14:paraId="14ED3BC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4085" w:type="dxa"/>
            <w:shd w:val="clear" w:color="auto" w:fill="auto"/>
            <w:vAlign w:val="center"/>
          </w:tcPr>
          <w:p w14:paraId="6C1BD25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Supervisory Board</w:t>
            </w:r>
          </w:p>
        </w:tc>
        <w:tc>
          <w:tcPr>
            <w:tcW w:w="2787" w:type="dxa"/>
            <w:shd w:val="clear" w:color="auto" w:fill="auto"/>
            <w:vAlign w:val="center"/>
          </w:tcPr>
          <w:p w14:paraId="0260DCD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Position</w:t>
            </w:r>
          </w:p>
        </w:tc>
        <w:tc>
          <w:tcPr>
            <w:tcW w:w="2175" w:type="dxa"/>
            <w:shd w:val="clear" w:color="auto" w:fill="auto"/>
            <w:vAlign w:val="center"/>
          </w:tcPr>
          <w:p w14:paraId="59044B5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appointment/dismissal as member of the Supervisory Board</w:t>
            </w:r>
          </w:p>
        </w:tc>
        <w:tc>
          <w:tcPr>
            <w:tcW w:w="3897" w:type="dxa"/>
            <w:shd w:val="clear" w:color="auto" w:fill="auto"/>
            <w:vAlign w:val="center"/>
          </w:tcPr>
          <w:p w14:paraId="14CA32E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Professional Qualification</w:t>
            </w:r>
          </w:p>
        </w:tc>
      </w:tr>
      <w:tr w:rsidR="00156C78" w:rsidRPr="00EA0563" w14:paraId="7F6CC476" w14:textId="77777777">
        <w:tc>
          <w:tcPr>
            <w:tcW w:w="1035" w:type="dxa"/>
            <w:shd w:val="clear" w:color="auto" w:fill="auto"/>
            <w:vAlign w:val="center"/>
          </w:tcPr>
          <w:p w14:paraId="6CE8D63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4085" w:type="dxa"/>
            <w:shd w:val="clear" w:color="auto" w:fill="auto"/>
            <w:vAlign w:val="center"/>
          </w:tcPr>
          <w:p w14:paraId="3B6F5C0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Ms. Dinh Thi Van</w:t>
            </w:r>
          </w:p>
        </w:tc>
        <w:tc>
          <w:tcPr>
            <w:tcW w:w="2787" w:type="dxa"/>
            <w:shd w:val="clear" w:color="auto" w:fill="auto"/>
            <w:vAlign w:val="center"/>
          </w:tcPr>
          <w:p w14:paraId="3A29E37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Chief of the Supervisory Board</w:t>
            </w:r>
          </w:p>
          <w:p w14:paraId="74090AA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Board</w:t>
            </w:r>
          </w:p>
        </w:tc>
        <w:tc>
          <w:tcPr>
            <w:tcW w:w="2175" w:type="dxa"/>
            <w:shd w:val="clear" w:color="auto" w:fill="auto"/>
            <w:vAlign w:val="center"/>
          </w:tcPr>
          <w:p w14:paraId="19EB67A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3897" w:type="dxa"/>
            <w:shd w:val="clear" w:color="auto" w:fill="auto"/>
            <w:vAlign w:val="center"/>
          </w:tcPr>
          <w:p w14:paraId="76F3BB7E" w14:textId="709A30D0"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Irrigation engineer </w:t>
            </w:r>
            <w:r w:rsidR="00425951">
              <w:rPr>
                <w:rFonts w:ascii="Arial" w:hAnsi="Arial" w:cs="Arial"/>
                <w:color w:val="010000"/>
                <w:sz w:val="20"/>
                <w:szCs w:val="20"/>
              </w:rPr>
              <w:t>Bachelor in</w:t>
            </w:r>
            <w:r w:rsidRPr="00EA0563">
              <w:rPr>
                <w:rFonts w:ascii="Arial" w:hAnsi="Arial" w:cs="Arial"/>
                <w:color w:val="010000"/>
                <w:sz w:val="20"/>
                <w:szCs w:val="20"/>
              </w:rPr>
              <w:t xml:space="preserve"> Accounting</w:t>
            </w:r>
          </w:p>
        </w:tc>
      </w:tr>
      <w:tr w:rsidR="00156C78" w:rsidRPr="00EA0563" w14:paraId="3A86ECAA" w14:textId="77777777">
        <w:tc>
          <w:tcPr>
            <w:tcW w:w="1035" w:type="dxa"/>
            <w:shd w:val="clear" w:color="auto" w:fill="auto"/>
            <w:vAlign w:val="center"/>
          </w:tcPr>
          <w:p w14:paraId="0AB9CE1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4085" w:type="dxa"/>
            <w:shd w:val="clear" w:color="auto" w:fill="auto"/>
            <w:vAlign w:val="center"/>
          </w:tcPr>
          <w:p w14:paraId="15241F8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Ms. Hoang Thi Kim Anh</w:t>
            </w:r>
          </w:p>
        </w:tc>
        <w:tc>
          <w:tcPr>
            <w:tcW w:w="2787" w:type="dxa"/>
            <w:shd w:val="clear" w:color="auto" w:fill="auto"/>
            <w:vAlign w:val="center"/>
          </w:tcPr>
          <w:p w14:paraId="25D92E7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Supervisory Board</w:t>
            </w:r>
          </w:p>
        </w:tc>
        <w:tc>
          <w:tcPr>
            <w:tcW w:w="2175" w:type="dxa"/>
            <w:shd w:val="clear" w:color="auto" w:fill="auto"/>
            <w:vAlign w:val="center"/>
          </w:tcPr>
          <w:p w14:paraId="17D96C1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12, 2020</w:t>
            </w:r>
          </w:p>
        </w:tc>
        <w:tc>
          <w:tcPr>
            <w:tcW w:w="3897" w:type="dxa"/>
            <w:shd w:val="clear" w:color="auto" w:fill="auto"/>
            <w:vAlign w:val="center"/>
          </w:tcPr>
          <w:p w14:paraId="0B13AF48" w14:textId="12EFEFCE" w:rsidR="00156C78" w:rsidRPr="00EA0563" w:rsidRDefault="0042595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A62A45" w:rsidRPr="00EA0563">
              <w:rPr>
                <w:rFonts w:ascii="Arial" w:hAnsi="Arial" w:cs="Arial"/>
                <w:color w:val="010000"/>
                <w:sz w:val="20"/>
                <w:szCs w:val="20"/>
              </w:rPr>
              <w:t xml:space="preserve"> Economics</w:t>
            </w:r>
          </w:p>
          <w:p w14:paraId="0D380E3D" w14:textId="43F2E54C" w:rsidR="00156C78" w:rsidRPr="00EA0563" w:rsidRDefault="0042595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lastRenderedPageBreak/>
              <w:t>Bachelor in</w:t>
            </w:r>
            <w:r w:rsidR="00A62A45" w:rsidRPr="00EA0563">
              <w:rPr>
                <w:rFonts w:ascii="Arial" w:hAnsi="Arial" w:cs="Arial"/>
                <w:color w:val="010000"/>
                <w:sz w:val="20"/>
                <w:szCs w:val="20"/>
              </w:rPr>
              <w:t xml:space="preserve"> Laws</w:t>
            </w:r>
          </w:p>
        </w:tc>
      </w:tr>
      <w:tr w:rsidR="00156C78" w:rsidRPr="00EA0563" w14:paraId="1DB5EB28" w14:textId="77777777">
        <w:tc>
          <w:tcPr>
            <w:tcW w:w="1035" w:type="dxa"/>
            <w:shd w:val="clear" w:color="auto" w:fill="auto"/>
            <w:vAlign w:val="center"/>
          </w:tcPr>
          <w:p w14:paraId="6531F99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3</w:t>
            </w:r>
          </w:p>
        </w:tc>
        <w:tc>
          <w:tcPr>
            <w:tcW w:w="4085" w:type="dxa"/>
            <w:shd w:val="clear" w:color="auto" w:fill="auto"/>
            <w:vAlign w:val="center"/>
          </w:tcPr>
          <w:p w14:paraId="4940184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Nguyen </w:t>
            </w:r>
            <w:proofErr w:type="spellStart"/>
            <w:r w:rsidRPr="00EA0563">
              <w:rPr>
                <w:rFonts w:ascii="Arial" w:hAnsi="Arial" w:cs="Arial"/>
                <w:color w:val="010000"/>
                <w:sz w:val="20"/>
                <w:szCs w:val="20"/>
              </w:rPr>
              <w:t>Thiet</w:t>
            </w:r>
            <w:proofErr w:type="spellEnd"/>
          </w:p>
        </w:tc>
        <w:tc>
          <w:tcPr>
            <w:tcW w:w="2787" w:type="dxa"/>
            <w:shd w:val="clear" w:color="auto" w:fill="auto"/>
            <w:vAlign w:val="center"/>
          </w:tcPr>
          <w:p w14:paraId="3AF0252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Supervisory Board</w:t>
            </w:r>
          </w:p>
        </w:tc>
        <w:tc>
          <w:tcPr>
            <w:tcW w:w="2175" w:type="dxa"/>
            <w:shd w:val="clear" w:color="auto" w:fill="auto"/>
            <w:vAlign w:val="center"/>
          </w:tcPr>
          <w:p w14:paraId="29CDF5F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March 10, 2022</w:t>
            </w:r>
          </w:p>
        </w:tc>
        <w:tc>
          <w:tcPr>
            <w:tcW w:w="3897" w:type="dxa"/>
            <w:shd w:val="clear" w:color="auto" w:fill="auto"/>
            <w:vAlign w:val="center"/>
          </w:tcPr>
          <w:p w14:paraId="5D62431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Construction works engineer</w:t>
            </w:r>
          </w:p>
        </w:tc>
      </w:tr>
    </w:tbl>
    <w:p w14:paraId="670B30C6" w14:textId="0A8F4A31" w:rsidR="00156C78" w:rsidRPr="00EA0563" w:rsidRDefault="00A62A45">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Executive Board.</w:t>
      </w:r>
    </w:p>
    <w:tbl>
      <w:tblPr>
        <w:tblStyle w:val="4"/>
        <w:tblW w:w="1397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4543"/>
        <w:gridCol w:w="2385"/>
        <w:gridCol w:w="2972"/>
        <w:gridCol w:w="3103"/>
      </w:tblGrid>
      <w:tr w:rsidR="00156C78" w:rsidRPr="00EA0563" w14:paraId="02219316" w14:textId="77777777">
        <w:tc>
          <w:tcPr>
            <w:tcW w:w="976" w:type="dxa"/>
            <w:shd w:val="clear" w:color="auto" w:fill="auto"/>
            <w:vAlign w:val="center"/>
          </w:tcPr>
          <w:p w14:paraId="335B149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4543" w:type="dxa"/>
            <w:shd w:val="clear" w:color="auto" w:fill="auto"/>
            <w:vAlign w:val="center"/>
          </w:tcPr>
          <w:p w14:paraId="4830C31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Executive Board</w:t>
            </w:r>
          </w:p>
        </w:tc>
        <w:tc>
          <w:tcPr>
            <w:tcW w:w="2385" w:type="dxa"/>
            <w:shd w:val="clear" w:color="auto" w:fill="auto"/>
            <w:vAlign w:val="center"/>
          </w:tcPr>
          <w:p w14:paraId="11B8F69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birth</w:t>
            </w:r>
          </w:p>
        </w:tc>
        <w:tc>
          <w:tcPr>
            <w:tcW w:w="2972" w:type="dxa"/>
            <w:shd w:val="clear" w:color="auto" w:fill="auto"/>
            <w:vAlign w:val="center"/>
          </w:tcPr>
          <w:p w14:paraId="7FD9B3C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Professional Qualification</w:t>
            </w:r>
          </w:p>
        </w:tc>
        <w:tc>
          <w:tcPr>
            <w:tcW w:w="3103" w:type="dxa"/>
            <w:shd w:val="clear" w:color="auto" w:fill="auto"/>
            <w:vAlign w:val="center"/>
          </w:tcPr>
          <w:p w14:paraId="5DD2FC3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appointment/dismissal as member of the Executive Board</w:t>
            </w:r>
          </w:p>
        </w:tc>
      </w:tr>
      <w:tr w:rsidR="00156C78" w:rsidRPr="00EA0563" w14:paraId="4E280DAB" w14:textId="77777777">
        <w:tc>
          <w:tcPr>
            <w:tcW w:w="976" w:type="dxa"/>
            <w:shd w:val="clear" w:color="auto" w:fill="auto"/>
            <w:vAlign w:val="center"/>
          </w:tcPr>
          <w:p w14:paraId="5D1457B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4543" w:type="dxa"/>
            <w:shd w:val="clear" w:color="auto" w:fill="auto"/>
            <w:vAlign w:val="center"/>
          </w:tcPr>
          <w:p w14:paraId="707594BE" w14:textId="72AE3C01"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Nguyen Ngoc Hung - </w:t>
            </w:r>
            <w:r w:rsidR="00425951">
              <w:rPr>
                <w:rFonts w:ascii="Arial" w:hAnsi="Arial" w:cs="Arial"/>
                <w:color w:val="010000"/>
                <w:sz w:val="20"/>
                <w:szCs w:val="20"/>
              </w:rPr>
              <w:t>Managing Director</w:t>
            </w:r>
          </w:p>
        </w:tc>
        <w:tc>
          <w:tcPr>
            <w:tcW w:w="2385" w:type="dxa"/>
            <w:shd w:val="clear" w:color="auto" w:fill="auto"/>
            <w:vAlign w:val="center"/>
          </w:tcPr>
          <w:p w14:paraId="69D833A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April 17, 1977</w:t>
            </w:r>
          </w:p>
        </w:tc>
        <w:tc>
          <w:tcPr>
            <w:tcW w:w="2972" w:type="dxa"/>
            <w:shd w:val="clear" w:color="auto" w:fill="auto"/>
            <w:vAlign w:val="center"/>
          </w:tcPr>
          <w:p w14:paraId="2641BC5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Master of Economics</w:t>
            </w:r>
          </w:p>
        </w:tc>
        <w:tc>
          <w:tcPr>
            <w:tcW w:w="3103" w:type="dxa"/>
            <w:shd w:val="clear" w:color="auto" w:fill="auto"/>
            <w:vAlign w:val="center"/>
          </w:tcPr>
          <w:p w14:paraId="42E45F4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April 19, 2021</w:t>
            </w:r>
          </w:p>
        </w:tc>
      </w:tr>
      <w:tr w:rsidR="00156C78" w:rsidRPr="00EA0563" w14:paraId="65D562E2" w14:textId="77777777">
        <w:tc>
          <w:tcPr>
            <w:tcW w:w="976" w:type="dxa"/>
            <w:shd w:val="clear" w:color="auto" w:fill="auto"/>
            <w:vAlign w:val="center"/>
          </w:tcPr>
          <w:p w14:paraId="71A1420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4543" w:type="dxa"/>
            <w:shd w:val="clear" w:color="auto" w:fill="auto"/>
            <w:vAlign w:val="center"/>
          </w:tcPr>
          <w:p w14:paraId="526E9F0B" w14:textId="50173F7E"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Nguyen Van Huyen - Deputy </w:t>
            </w:r>
            <w:r w:rsidR="00425951">
              <w:rPr>
                <w:rFonts w:ascii="Arial" w:hAnsi="Arial" w:cs="Arial"/>
                <w:color w:val="010000"/>
                <w:sz w:val="20"/>
                <w:szCs w:val="20"/>
              </w:rPr>
              <w:t>Managing Director</w:t>
            </w:r>
          </w:p>
        </w:tc>
        <w:tc>
          <w:tcPr>
            <w:tcW w:w="2385" w:type="dxa"/>
            <w:shd w:val="clear" w:color="auto" w:fill="auto"/>
            <w:vAlign w:val="center"/>
          </w:tcPr>
          <w:p w14:paraId="78D8521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June 15, 1971</w:t>
            </w:r>
          </w:p>
        </w:tc>
        <w:tc>
          <w:tcPr>
            <w:tcW w:w="2972" w:type="dxa"/>
            <w:shd w:val="clear" w:color="auto" w:fill="auto"/>
            <w:vAlign w:val="center"/>
          </w:tcPr>
          <w:p w14:paraId="1DD3430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Irrigation engineer</w:t>
            </w:r>
          </w:p>
        </w:tc>
        <w:tc>
          <w:tcPr>
            <w:tcW w:w="3103" w:type="dxa"/>
            <w:shd w:val="clear" w:color="auto" w:fill="auto"/>
            <w:vAlign w:val="center"/>
          </w:tcPr>
          <w:p w14:paraId="4CBF66B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September 01, 2010</w:t>
            </w:r>
          </w:p>
        </w:tc>
      </w:tr>
      <w:tr w:rsidR="00156C78" w:rsidRPr="00EA0563" w14:paraId="665E51FF" w14:textId="77777777">
        <w:tc>
          <w:tcPr>
            <w:tcW w:w="976" w:type="dxa"/>
            <w:shd w:val="clear" w:color="auto" w:fill="auto"/>
            <w:vAlign w:val="center"/>
          </w:tcPr>
          <w:p w14:paraId="463F6C7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w:t>
            </w:r>
          </w:p>
        </w:tc>
        <w:tc>
          <w:tcPr>
            <w:tcW w:w="4543" w:type="dxa"/>
            <w:shd w:val="clear" w:color="auto" w:fill="auto"/>
            <w:vAlign w:val="center"/>
          </w:tcPr>
          <w:p w14:paraId="0A30EE72" w14:textId="3A83C3F0" w:rsidR="00156C78" w:rsidRPr="00EA0563" w:rsidRDefault="002522E7">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Ms. </w:t>
            </w:r>
            <w:r w:rsidR="00A62A45" w:rsidRPr="00EA0563">
              <w:rPr>
                <w:rFonts w:ascii="Arial" w:hAnsi="Arial" w:cs="Arial"/>
                <w:color w:val="010000"/>
                <w:sz w:val="20"/>
                <w:szCs w:val="20"/>
              </w:rPr>
              <w:t xml:space="preserve">Nguyen Thi </w:t>
            </w:r>
            <w:r w:rsidRPr="00EA0563">
              <w:rPr>
                <w:rFonts w:ascii="Arial" w:hAnsi="Arial" w:cs="Arial"/>
                <w:color w:val="010000"/>
                <w:sz w:val="20"/>
                <w:szCs w:val="20"/>
              </w:rPr>
              <w:t>Phuong</w:t>
            </w:r>
            <w:r w:rsidR="00A62A45" w:rsidRPr="00EA0563">
              <w:rPr>
                <w:rFonts w:ascii="Arial" w:hAnsi="Arial" w:cs="Arial"/>
                <w:color w:val="010000"/>
                <w:sz w:val="20"/>
                <w:szCs w:val="20"/>
              </w:rPr>
              <w:t xml:space="preserve"> Ngoc - the Deputy </w:t>
            </w:r>
            <w:r w:rsidR="00425951">
              <w:rPr>
                <w:rFonts w:ascii="Arial" w:hAnsi="Arial" w:cs="Arial"/>
                <w:color w:val="010000"/>
                <w:sz w:val="20"/>
                <w:szCs w:val="20"/>
              </w:rPr>
              <w:t>Managing Director</w:t>
            </w:r>
          </w:p>
        </w:tc>
        <w:tc>
          <w:tcPr>
            <w:tcW w:w="2385" w:type="dxa"/>
            <w:shd w:val="clear" w:color="auto" w:fill="auto"/>
            <w:vAlign w:val="center"/>
          </w:tcPr>
          <w:p w14:paraId="12383D6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January 06, 1982</w:t>
            </w:r>
          </w:p>
        </w:tc>
        <w:tc>
          <w:tcPr>
            <w:tcW w:w="2972" w:type="dxa"/>
            <w:shd w:val="clear" w:color="auto" w:fill="auto"/>
            <w:vAlign w:val="center"/>
          </w:tcPr>
          <w:p w14:paraId="1298051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Master of Finance</w:t>
            </w:r>
          </w:p>
        </w:tc>
        <w:tc>
          <w:tcPr>
            <w:tcW w:w="3103" w:type="dxa"/>
            <w:shd w:val="clear" w:color="auto" w:fill="auto"/>
            <w:vAlign w:val="center"/>
          </w:tcPr>
          <w:p w14:paraId="6D07FC1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January 01, 2016</w:t>
            </w:r>
          </w:p>
        </w:tc>
      </w:tr>
      <w:tr w:rsidR="00156C78" w:rsidRPr="00EA0563" w14:paraId="7CC48E3A" w14:textId="77777777">
        <w:tc>
          <w:tcPr>
            <w:tcW w:w="976" w:type="dxa"/>
            <w:shd w:val="clear" w:color="auto" w:fill="auto"/>
            <w:vAlign w:val="center"/>
          </w:tcPr>
          <w:p w14:paraId="4B7C8F7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w:t>
            </w:r>
          </w:p>
        </w:tc>
        <w:tc>
          <w:tcPr>
            <w:tcW w:w="4543" w:type="dxa"/>
            <w:shd w:val="clear" w:color="auto" w:fill="auto"/>
            <w:vAlign w:val="center"/>
          </w:tcPr>
          <w:p w14:paraId="049863F5" w14:textId="6ECDD6A3"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Trinh Thai Son - Deputy </w:t>
            </w:r>
            <w:r w:rsidR="00425951">
              <w:rPr>
                <w:rFonts w:ascii="Arial" w:hAnsi="Arial" w:cs="Arial"/>
                <w:color w:val="010000"/>
                <w:sz w:val="20"/>
                <w:szCs w:val="20"/>
              </w:rPr>
              <w:t>Managing Director</w:t>
            </w:r>
          </w:p>
        </w:tc>
        <w:tc>
          <w:tcPr>
            <w:tcW w:w="2385" w:type="dxa"/>
            <w:shd w:val="clear" w:color="auto" w:fill="auto"/>
            <w:vAlign w:val="center"/>
          </w:tcPr>
          <w:p w14:paraId="653F696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December 16, 1974</w:t>
            </w:r>
          </w:p>
        </w:tc>
        <w:tc>
          <w:tcPr>
            <w:tcW w:w="2972" w:type="dxa"/>
            <w:shd w:val="clear" w:color="auto" w:fill="auto"/>
            <w:vAlign w:val="center"/>
          </w:tcPr>
          <w:p w14:paraId="4CBC2FA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Construction Engineer</w:t>
            </w:r>
          </w:p>
        </w:tc>
        <w:tc>
          <w:tcPr>
            <w:tcW w:w="3103" w:type="dxa"/>
            <w:shd w:val="clear" w:color="auto" w:fill="auto"/>
            <w:vAlign w:val="center"/>
          </w:tcPr>
          <w:p w14:paraId="6A7CBDDB" w14:textId="77777777" w:rsidR="00156C78" w:rsidRPr="00EA0563" w:rsidRDefault="00A62A45">
            <w:pPr>
              <w:numPr>
                <w:ilvl w:val="0"/>
                <w:numId w:val="2"/>
              </w:numPr>
              <w:pBdr>
                <w:top w:val="nil"/>
                <w:left w:val="nil"/>
                <w:bottom w:val="nil"/>
                <w:right w:val="nil"/>
                <w:between w:val="nil"/>
              </w:pBdr>
              <w:tabs>
                <w:tab w:val="left" w:pos="101"/>
              </w:tabs>
              <w:spacing w:after="120" w:line="360" w:lineRule="auto"/>
              <w:rPr>
                <w:rFonts w:ascii="Arial" w:eastAsia="Arial" w:hAnsi="Arial" w:cs="Arial"/>
                <w:color w:val="010000"/>
                <w:sz w:val="20"/>
                <w:szCs w:val="20"/>
              </w:rPr>
            </w:pPr>
            <w:r w:rsidRPr="00EA0563">
              <w:rPr>
                <w:rFonts w:ascii="Arial" w:hAnsi="Arial" w:cs="Arial"/>
                <w:color w:val="010000"/>
                <w:sz w:val="20"/>
                <w:szCs w:val="20"/>
              </w:rPr>
              <w:t>Appointed on January 14, 2022</w:t>
            </w:r>
          </w:p>
          <w:p w14:paraId="4E8C707F" w14:textId="77777777" w:rsidR="00156C78" w:rsidRPr="00EA0563" w:rsidRDefault="00A62A45">
            <w:pPr>
              <w:numPr>
                <w:ilvl w:val="0"/>
                <w:numId w:val="2"/>
              </w:numPr>
              <w:pBdr>
                <w:top w:val="nil"/>
                <w:left w:val="nil"/>
                <w:bottom w:val="nil"/>
                <w:right w:val="nil"/>
                <w:between w:val="nil"/>
              </w:pBdr>
              <w:tabs>
                <w:tab w:val="left" w:pos="97"/>
              </w:tabs>
              <w:spacing w:after="120" w:line="360" w:lineRule="auto"/>
              <w:rPr>
                <w:rFonts w:ascii="Arial" w:eastAsia="Arial" w:hAnsi="Arial" w:cs="Arial"/>
                <w:color w:val="010000"/>
                <w:sz w:val="20"/>
                <w:szCs w:val="20"/>
              </w:rPr>
            </w:pPr>
            <w:r w:rsidRPr="00EA0563">
              <w:rPr>
                <w:rFonts w:ascii="Arial" w:hAnsi="Arial" w:cs="Arial"/>
                <w:color w:val="010000"/>
                <w:sz w:val="20"/>
                <w:szCs w:val="20"/>
              </w:rPr>
              <w:t>Dismissed on July 1, 2023 in Decision 07/2023/QD-HDQT dated June 30, 2023</w:t>
            </w:r>
          </w:p>
        </w:tc>
      </w:tr>
    </w:tbl>
    <w:p w14:paraId="1B913BF6" w14:textId="77777777" w:rsidR="00156C78" w:rsidRPr="00EA0563" w:rsidRDefault="00A62A45">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Chief Accountant.</w:t>
      </w:r>
    </w:p>
    <w:tbl>
      <w:tblPr>
        <w:tblStyle w:val="3"/>
        <w:tblW w:w="1397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3"/>
        <w:gridCol w:w="2374"/>
        <w:gridCol w:w="3584"/>
        <w:gridCol w:w="3467"/>
      </w:tblGrid>
      <w:tr w:rsidR="00156C78" w:rsidRPr="00EA0563" w14:paraId="1674E1F1" w14:textId="77777777">
        <w:tc>
          <w:tcPr>
            <w:tcW w:w="4554" w:type="dxa"/>
            <w:shd w:val="clear" w:color="auto" w:fill="auto"/>
            <w:vAlign w:val="center"/>
          </w:tcPr>
          <w:p w14:paraId="2DB60DA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Full name</w:t>
            </w:r>
          </w:p>
        </w:tc>
        <w:tc>
          <w:tcPr>
            <w:tcW w:w="2374" w:type="dxa"/>
            <w:shd w:val="clear" w:color="auto" w:fill="auto"/>
            <w:vAlign w:val="center"/>
          </w:tcPr>
          <w:p w14:paraId="3C35BB5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birth</w:t>
            </w:r>
          </w:p>
        </w:tc>
        <w:tc>
          <w:tcPr>
            <w:tcW w:w="3584" w:type="dxa"/>
            <w:shd w:val="clear" w:color="auto" w:fill="auto"/>
            <w:vAlign w:val="center"/>
          </w:tcPr>
          <w:p w14:paraId="7461015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Professional Qualification</w:t>
            </w:r>
          </w:p>
        </w:tc>
        <w:tc>
          <w:tcPr>
            <w:tcW w:w="3467" w:type="dxa"/>
            <w:shd w:val="clear" w:color="auto" w:fill="auto"/>
            <w:vAlign w:val="center"/>
          </w:tcPr>
          <w:p w14:paraId="487DA02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Date of appointment/dismissal </w:t>
            </w:r>
          </w:p>
        </w:tc>
      </w:tr>
      <w:tr w:rsidR="00156C78" w:rsidRPr="00EA0563" w14:paraId="4E27789F" w14:textId="77777777">
        <w:tc>
          <w:tcPr>
            <w:tcW w:w="4554" w:type="dxa"/>
            <w:shd w:val="clear" w:color="auto" w:fill="auto"/>
            <w:vAlign w:val="center"/>
          </w:tcPr>
          <w:p w14:paraId="1D0C86C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Pham Thi Chinh Luong</w:t>
            </w:r>
          </w:p>
        </w:tc>
        <w:tc>
          <w:tcPr>
            <w:tcW w:w="2374" w:type="dxa"/>
            <w:shd w:val="clear" w:color="auto" w:fill="auto"/>
            <w:vAlign w:val="center"/>
          </w:tcPr>
          <w:p w14:paraId="049AA0C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October 19, 1979</w:t>
            </w:r>
          </w:p>
        </w:tc>
        <w:tc>
          <w:tcPr>
            <w:tcW w:w="3584" w:type="dxa"/>
            <w:shd w:val="clear" w:color="auto" w:fill="auto"/>
            <w:vAlign w:val="center"/>
          </w:tcPr>
          <w:p w14:paraId="3B161BFA" w14:textId="117F3D72" w:rsidR="00156C78" w:rsidRPr="00EA0563" w:rsidRDefault="0042595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A62A45" w:rsidRPr="00EA0563">
              <w:rPr>
                <w:rFonts w:ascii="Arial" w:hAnsi="Arial" w:cs="Arial"/>
                <w:color w:val="010000"/>
                <w:sz w:val="20"/>
                <w:szCs w:val="20"/>
              </w:rPr>
              <w:t xml:space="preserve"> Economics</w:t>
            </w:r>
          </w:p>
        </w:tc>
        <w:tc>
          <w:tcPr>
            <w:tcW w:w="3467" w:type="dxa"/>
            <w:shd w:val="clear" w:color="auto" w:fill="auto"/>
            <w:vAlign w:val="center"/>
          </w:tcPr>
          <w:p w14:paraId="5A3C161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April 03, 2018</w:t>
            </w:r>
          </w:p>
        </w:tc>
      </w:tr>
    </w:tbl>
    <w:p w14:paraId="5B4B3B8F" w14:textId="6F6547F3" w:rsidR="00156C78" w:rsidRPr="00EA0563" w:rsidRDefault="00A62A45" w:rsidP="00425951">
      <w:pPr>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Training on corporate governance None.</w:t>
      </w:r>
    </w:p>
    <w:p w14:paraId="4D5B7770" w14:textId="5983ABDD" w:rsidR="00156C78" w:rsidRPr="00EA0563" w:rsidRDefault="00A62A45" w:rsidP="00425951">
      <w:pPr>
        <w:numPr>
          <w:ilvl w:val="0"/>
          <w:numId w:val="4"/>
        </w:numPr>
        <w:pBdr>
          <w:top w:val="nil"/>
          <w:left w:val="nil"/>
          <w:bottom w:val="nil"/>
          <w:right w:val="nil"/>
          <w:between w:val="nil"/>
        </w:pBdr>
        <w:tabs>
          <w:tab w:val="left" w:pos="632"/>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List of </w:t>
      </w:r>
      <w:r w:rsidR="00425951">
        <w:rPr>
          <w:rFonts w:ascii="Arial" w:hAnsi="Arial" w:cs="Arial"/>
          <w:color w:val="010000"/>
          <w:sz w:val="20"/>
          <w:szCs w:val="20"/>
        </w:rPr>
        <w:t>related</w:t>
      </w:r>
      <w:r w:rsidRPr="00EA0563">
        <w:rPr>
          <w:rFonts w:ascii="Arial" w:hAnsi="Arial" w:cs="Arial"/>
          <w:color w:val="010000"/>
          <w:sz w:val="20"/>
          <w:szCs w:val="20"/>
        </w:rPr>
        <w:t xml:space="preserve"> persons of the public company and transactions between </w:t>
      </w:r>
      <w:r w:rsidR="00425951">
        <w:rPr>
          <w:rFonts w:ascii="Arial" w:hAnsi="Arial" w:cs="Arial"/>
          <w:color w:val="010000"/>
          <w:sz w:val="20"/>
          <w:szCs w:val="20"/>
        </w:rPr>
        <w:t>related</w:t>
      </w:r>
      <w:r w:rsidRPr="00EA0563">
        <w:rPr>
          <w:rFonts w:ascii="Arial" w:hAnsi="Arial" w:cs="Arial"/>
          <w:color w:val="010000"/>
          <w:sz w:val="20"/>
          <w:szCs w:val="20"/>
        </w:rPr>
        <w:t xml:space="preserve"> persons of the Company with the Company itself. </w:t>
      </w:r>
    </w:p>
    <w:p w14:paraId="4901EC83" w14:textId="158B229F" w:rsidR="00156C78" w:rsidRPr="00EA0563" w:rsidRDefault="00A62A45" w:rsidP="00425951">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Transactions between the Company and </w:t>
      </w:r>
      <w:r w:rsidR="00425951">
        <w:rPr>
          <w:rFonts w:ascii="Arial" w:hAnsi="Arial" w:cs="Arial"/>
          <w:color w:val="010000"/>
          <w:sz w:val="20"/>
          <w:szCs w:val="20"/>
        </w:rPr>
        <w:t>related</w:t>
      </w:r>
      <w:r w:rsidRPr="00EA0563">
        <w:rPr>
          <w:rFonts w:ascii="Arial" w:hAnsi="Arial" w:cs="Arial"/>
          <w:color w:val="010000"/>
          <w:sz w:val="20"/>
          <w:szCs w:val="20"/>
        </w:rPr>
        <w:t xml:space="preserve"> persons of the Company; o</w:t>
      </w:r>
      <w:r w:rsidR="00425951">
        <w:rPr>
          <w:rFonts w:ascii="Arial" w:hAnsi="Arial" w:cs="Arial"/>
          <w:color w:val="010000"/>
          <w:sz w:val="20"/>
          <w:szCs w:val="20"/>
        </w:rPr>
        <w:t xml:space="preserve">r between the Company and principal </w:t>
      </w:r>
      <w:r w:rsidRPr="00EA0563">
        <w:rPr>
          <w:rFonts w:ascii="Arial" w:hAnsi="Arial" w:cs="Arial"/>
          <w:color w:val="010000"/>
          <w:sz w:val="20"/>
          <w:szCs w:val="20"/>
        </w:rPr>
        <w:t xml:space="preserve">shareholders, PDMR, </w:t>
      </w:r>
      <w:r w:rsidR="00425951">
        <w:rPr>
          <w:rFonts w:ascii="Arial" w:hAnsi="Arial" w:cs="Arial"/>
          <w:color w:val="010000"/>
          <w:sz w:val="20"/>
          <w:szCs w:val="20"/>
        </w:rPr>
        <w:t>related</w:t>
      </w:r>
      <w:r w:rsidRPr="00EA0563">
        <w:rPr>
          <w:rFonts w:ascii="Arial" w:hAnsi="Arial" w:cs="Arial"/>
          <w:color w:val="010000"/>
          <w:sz w:val="20"/>
          <w:szCs w:val="20"/>
        </w:rPr>
        <w:t xml:space="preserve"> persons of </w:t>
      </w:r>
      <w:r w:rsidRPr="00EA0563">
        <w:rPr>
          <w:rFonts w:ascii="Arial" w:hAnsi="Arial" w:cs="Arial"/>
          <w:color w:val="010000"/>
          <w:sz w:val="20"/>
          <w:szCs w:val="20"/>
        </w:rPr>
        <w:lastRenderedPageBreak/>
        <w:t>PDMR:</w:t>
      </w:r>
    </w:p>
    <w:tbl>
      <w:tblPr>
        <w:tblStyle w:val="2"/>
        <w:tblW w:w="13978" w:type="dxa"/>
        <w:tblInd w:w="-10" w:type="dxa"/>
        <w:tblLayout w:type="fixed"/>
        <w:tblLook w:val="0000" w:firstRow="0" w:lastRow="0" w:firstColumn="0" w:lastColumn="0" w:noHBand="0" w:noVBand="0"/>
      </w:tblPr>
      <w:tblGrid>
        <w:gridCol w:w="393"/>
        <w:gridCol w:w="1576"/>
        <w:gridCol w:w="40"/>
        <w:gridCol w:w="1353"/>
        <w:gridCol w:w="1090"/>
        <w:gridCol w:w="911"/>
        <w:gridCol w:w="1524"/>
        <w:gridCol w:w="1488"/>
        <w:gridCol w:w="970"/>
        <w:gridCol w:w="2105"/>
        <w:gridCol w:w="11"/>
        <w:gridCol w:w="1840"/>
        <w:gridCol w:w="677"/>
      </w:tblGrid>
      <w:tr w:rsidR="00156C78" w:rsidRPr="00EA0563" w14:paraId="5F965E35" w14:textId="77777777" w:rsidTr="00425951">
        <w:tc>
          <w:tcPr>
            <w:tcW w:w="393" w:type="dxa"/>
            <w:vMerge w:val="restart"/>
            <w:tcBorders>
              <w:top w:val="single" w:sz="4" w:space="0" w:color="000000"/>
              <w:left w:val="single" w:sz="4" w:space="0" w:color="000000"/>
            </w:tcBorders>
            <w:shd w:val="clear" w:color="auto" w:fill="auto"/>
            <w:vAlign w:val="center"/>
          </w:tcPr>
          <w:p w14:paraId="69DB3BD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1576" w:type="dxa"/>
            <w:vMerge w:val="restart"/>
            <w:tcBorders>
              <w:top w:val="single" w:sz="4" w:space="0" w:color="000000"/>
              <w:left w:val="single" w:sz="4" w:space="0" w:color="000000"/>
            </w:tcBorders>
            <w:shd w:val="clear" w:color="auto" w:fill="auto"/>
            <w:vAlign w:val="center"/>
          </w:tcPr>
          <w:p w14:paraId="1A93E10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Name of organization/individual</w:t>
            </w:r>
          </w:p>
        </w:tc>
        <w:tc>
          <w:tcPr>
            <w:tcW w:w="40" w:type="dxa"/>
            <w:vMerge w:val="restart"/>
            <w:tcBorders>
              <w:top w:val="single" w:sz="4" w:space="0" w:color="000000"/>
              <w:left w:val="single" w:sz="4" w:space="0" w:color="000000"/>
            </w:tcBorders>
            <w:shd w:val="clear" w:color="auto" w:fill="auto"/>
            <w:vAlign w:val="center"/>
          </w:tcPr>
          <w:p w14:paraId="362BAFCB" w14:textId="77777777" w:rsidR="00156C78" w:rsidRPr="00EA0563" w:rsidRDefault="00156C78">
            <w:pPr>
              <w:spacing w:after="120" w:line="360" w:lineRule="auto"/>
              <w:rPr>
                <w:rFonts w:ascii="Arial" w:eastAsia="Arial" w:hAnsi="Arial" w:cs="Arial"/>
                <w:color w:val="010000"/>
                <w:sz w:val="20"/>
                <w:szCs w:val="20"/>
              </w:rPr>
            </w:pPr>
          </w:p>
        </w:tc>
        <w:tc>
          <w:tcPr>
            <w:tcW w:w="1353" w:type="dxa"/>
            <w:vMerge w:val="restart"/>
            <w:tcBorders>
              <w:top w:val="single" w:sz="4" w:space="0" w:color="000000"/>
            </w:tcBorders>
            <w:shd w:val="clear" w:color="auto" w:fill="auto"/>
            <w:vAlign w:val="center"/>
          </w:tcPr>
          <w:p w14:paraId="4503BCB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Relations with the Corporation</w:t>
            </w:r>
          </w:p>
        </w:tc>
        <w:tc>
          <w:tcPr>
            <w:tcW w:w="3525" w:type="dxa"/>
            <w:gridSpan w:val="3"/>
            <w:tcBorders>
              <w:top w:val="single" w:sz="4" w:space="0" w:color="000000"/>
              <w:left w:val="single" w:sz="4" w:space="0" w:color="000000"/>
            </w:tcBorders>
            <w:shd w:val="clear" w:color="auto" w:fill="auto"/>
            <w:vAlign w:val="center"/>
          </w:tcPr>
          <w:p w14:paraId="3B6B744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NSH No. , Date of issue, Place of issue</w:t>
            </w:r>
          </w:p>
        </w:tc>
        <w:tc>
          <w:tcPr>
            <w:tcW w:w="1488" w:type="dxa"/>
            <w:vMerge w:val="restart"/>
            <w:tcBorders>
              <w:top w:val="single" w:sz="4" w:space="0" w:color="000000"/>
              <w:left w:val="single" w:sz="4" w:space="0" w:color="000000"/>
            </w:tcBorders>
            <w:shd w:val="clear" w:color="auto" w:fill="auto"/>
            <w:vAlign w:val="center"/>
          </w:tcPr>
          <w:p w14:paraId="2458795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Head office address/Contact address</w:t>
            </w:r>
          </w:p>
        </w:tc>
        <w:tc>
          <w:tcPr>
            <w:tcW w:w="970" w:type="dxa"/>
            <w:vMerge w:val="restart"/>
            <w:tcBorders>
              <w:top w:val="single" w:sz="4" w:space="0" w:color="000000"/>
              <w:left w:val="single" w:sz="4" w:space="0" w:color="000000"/>
            </w:tcBorders>
            <w:shd w:val="clear" w:color="auto" w:fill="auto"/>
            <w:vAlign w:val="center"/>
          </w:tcPr>
          <w:p w14:paraId="71331B1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Time of transaction with the Company</w:t>
            </w:r>
          </w:p>
        </w:tc>
        <w:tc>
          <w:tcPr>
            <w:tcW w:w="2116" w:type="dxa"/>
            <w:gridSpan w:val="2"/>
            <w:vMerge w:val="restart"/>
            <w:tcBorders>
              <w:top w:val="single" w:sz="4" w:space="0" w:color="000000"/>
              <w:left w:val="single" w:sz="4" w:space="0" w:color="000000"/>
            </w:tcBorders>
            <w:shd w:val="clear" w:color="auto" w:fill="auto"/>
            <w:vAlign w:val="center"/>
          </w:tcPr>
          <w:p w14:paraId="50A385E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General Mandate/Decision of the General Meeting of Shareholder No. or Board Resolution/Decision No. approved</w:t>
            </w:r>
          </w:p>
        </w:tc>
        <w:tc>
          <w:tcPr>
            <w:tcW w:w="1840" w:type="dxa"/>
            <w:vMerge w:val="restart"/>
            <w:tcBorders>
              <w:top w:val="single" w:sz="4" w:space="0" w:color="000000"/>
              <w:left w:val="single" w:sz="4" w:space="0" w:color="000000"/>
            </w:tcBorders>
            <w:shd w:val="clear" w:color="auto" w:fill="auto"/>
            <w:vAlign w:val="center"/>
          </w:tcPr>
          <w:p w14:paraId="2C5466C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Content, quantity, total value of transaction</w:t>
            </w:r>
          </w:p>
        </w:tc>
        <w:tc>
          <w:tcPr>
            <w:tcW w:w="677" w:type="dxa"/>
            <w:vMerge w:val="restart"/>
            <w:tcBorders>
              <w:top w:val="single" w:sz="4" w:space="0" w:color="000000"/>
              <w:left w:val="single" w:sz="4" w:space="0" w:color="000000"/>
              <w:right w:val="single" w:sz="4" w:space="0" w:color="000000"/>
            </w:tcBorders>
            <w:shd w:val="clear" w:color="auto" w:fill="auto"/>
            <w:vAlign w:val="center"/>
          </w:tcPr>
          <w:p w14:paraId="3CF6B54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Note</w:t>
            </w:r>
          </w:p>
        </w:tc>
      </w:tr>
      <w:tr w:rsidR="00156C78" w:rsidRPr="00EA0563" w14:paraId="62516B6B" w14:textId="77777777" w:rsidTr="00425951">
        <w:tc>
          <w:tcPr>
            <w:tcW w:w="393" w:type="dxa"/>
            <w:vMerge/>
            <w:tcBorders>
              <w:top w:val="single" w:sz="4" w:space="0" w:color="000000"/>
              <w:left w:val="single" w:sz="4" w:space="0" w:color="000000"/>
            </w:tcBorders>
            <w:shd w:val="clear" w:color="auto" w:fill="auto"/>
            <w:vAlign w:val="center"/>
          </w:tcPr>
          <w:p w14:paraId="26A8EE2C"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576" w:type="dxa"/>
            <w:vMerge/>
            <w:tcBorders>
              <w:top w:val="single" w:sz="4" w:space="0" w:color="000000"/>
              <w:left w:val="single" w:sz="4" w:space="0" w:color="000000"/>
            </w:tcBorders>
            <w:shd w:val="clear" w:color="auto" w:fill="auto"/>
            <w:vAlign w:val="center"/>
          </w:tcPr>
          <w:p w14:paraId="39C5DC6F"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40" w:type="dxa"/>
            <w:vMerge/>
            <w:tcBorders>
              <w:top w:val="single" w:sz="4" w:space="0" w:color="000000"/>
              <w:left w:val="single" w:sz="4" w:space="0" w:color="000000"/>
            </w:tcBorders>
            <w:shd w:val="clear" w:color="auto" w:fill="auto"/>
            <w:vAlign w:val="center"/>
          </w:tcPr>
          <w:p w14:paraId="76A66EFB"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353" w:type="dxa"/>
            <w:vMerge/>
            <w:tcBorders>
              <w:top w:val="single" w:sz="4" w:space="0" w:color="000000"/>
            </w:tcBorders>
            <w:shd w:val="clear" w:color="auto" w:fill="auto"/>
            <w:vAlign w:val="center"/>
          </w:tcPr>
          <w:p w14:paraId="69FC7929"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090" w:type="dxa"/>
            <w:tcBorders>
              <w:top w:val="single" w:sz="4" w:space="0" w:color="000000"/>
              <w:left w:val="single" w:sz="4" w:space="0" w:color="000000"/>
            </w:tcBorders>
            <w:shd w:val="clear" w:color="auto" w:fill="auto"/>
            <w:vAlign w:val="center"/>
          </w:tcPr>
          <w:p w14:paraId="15C0FBF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911" w:type="dxa"/>
            <w:tcBorders>
              <w:top w:val="single" w:sz="4" w:space="0" w:color="000000"/>
              <w:left w:val="single" w:sz="4" w:space="0" w:color="000000"/>
            </w:tcBorders>
            <w:shd w:val="clear" w:color="auto" w:fill="auto"/>
            <w:vAlign w:val="center"/>
          </w:tcPr>
          <w:p w14:paraId="278F76B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issue</w:t>
            </w:r>
          </w:p>
        </w:tc>
        <w:tc>
          <w:tcPr>
            <w:tcW w:w="1524" w:type="dxa"/>
            <w:tcBorders>
              <w:top w:val="single" w:sz="4" w:space="0" w:color="000000"/>
              <w:left w:val="single" w:sz="4" w:space="0" w:color="000000"/>
            </w:tcBorders>
            <w:shd w:val="clear" w:color="auto" w:fill="auto"/>
            <w:vAlign w:val="center"/>
          </w:tcPr>
          <w:p w14:paraId="45CB377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Place of issue</w:t>
            </w:r>
          </w:p>
        </w:tc>
        <w:tc>
          <w:tcPr>
            <w:tcW w:w="1488" w:type="dxa"/>
            <w:vMerge/>
            <w:tcBorders>
              <w:top w:val="single" w:sz="4" w:space="0" w:color="000000"/>
              <w:left w:val="single" w:sz="4" w:space="0" w:color="000000"/>
            </w:tcBorders>
            <w:shd w:val="clear" w:color="auto" w:fill="auto"/>
            <w:vAlign w:val="center"/>
          </w:tcPr>
          <w:p w14:paraId="201B5494"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970" w:type="dxa"/>
            <w:vMerge/>
            <w:tcBorders>
              <w:top w:val="single" w:sz="4" w:space="0" w:color="000000"/>
              <w:left w:val="single" w:sz="4" w:space="0" w:color="000000"/>
            </w:tcBorders>
            <w:shd w:val="clear" w:color="auto" w:fill="auto"/>
            <w:vAlign w:val="center"/>
          </w:tcPr>
          <w:p w14:paraId="538879C5"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2116" w:type="dxa"/>
            <w:gridSpan w:val="2"/>
            <w:vMerge/>
            <w:tcBorders>
              <w:top w:val="single" w:sz="4" w:space="0" w:color="000000"/>
              <w:left w:val="single" w:sz="4" w:space="0" w:color="000000"/>
            </w:tcBorders>
            <w:shd w:val="clear" w:color="auto" w:fill="auto"/>
            <w:vAlign w:val="center"/>
          </w:tcPr>
          <w:p w14:paraId="35B469C3"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840" w:type="dxa"/>
            <w:vMerge/>
            <w:tcBorders>
              <w:top w:val="single" w:sz="4" w:space="0" w:color="000000"/>
              <w:left w:val="single" w:sz="4" w:space="0" w:color="000000"/>
            </w:tcBorders>
            <w:shd w:val="clear" w:color="auto" w:fill="auto"/>
            <w:vAlign w:val="center"/>
          </w:tcPr>
          <w:p w14:paraId="654A2698"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677" w:type="dxa"/>
            <w:vMerge/>
            <w:tcBorders>
              <w:top w:val="single" w:sz="4" w:space="0" w:color="000000"/>
              <w:left w:val="single" w:sz="4" w:space="0" w:color="000000"/>
              <w:right w:val="single" w:sz="4" w:space="0" w:color="000000"/>
            </w:tcBorders>
            <w:shd w:val="clear" w:color="auto" w:fill="auto"/>
            <w:vAlign w:val="center"/>
          </w:tcPr>
          <w:p w14:paraId="68B77D5E"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r>
      <w:tr w:rsidR="00156C78" w:rsidRPr="00EA0563" w14:paraId="4A553DDE" w14:textId="77777777" w:rsidTr="00425951">
        <w:tc>
          <w:tcPr>
            <w:tcW w:w="393" w:type="dxa"/>
            <w:tcBorders>
              <w:top w:val="single" w:sz="4" w:space="0" w:color="000000"/>
              <w:left w:val="single" w:sz="4" w:space="0" w:color="000000"/>
            </w:tcBorders>
            <w:shd w:val="clear" w:color="auto" w:fill="auto"/>
            <w:vAlign w:val="center"/>
          </w:tcPr>
          <w:p w14:paraId="6892D3C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1576" w:type="dxa"/>
            <w:tcBorders>
              <w:top w:val="single" w:sz="4" w:space="0" w:color="000000"/>
              <w:left w:val="single" w:sz="4" w:space="0" w:color="000000"/>
            </w:tcBorders>
            <w:shd w:val="clear" w:color="auto" w:fill="auto"/>
            <w:vAlign w:val="center"/>
          </w:tcPr>
          <w:p w14:paraId="63D2F59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Ngoc </w:t>
            </w:r>
          </w:p>
          <w:p w14:paraId="2F25B26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Hung</w:t>
            </w:r>
          </w:p>
        </w:tc>
        <w:tc>
          <w:tcPr>
            <w:tcW w:w="40" w:type="dxa"/>
            <w:tcBorders>
              <w:top w:val="single" w:sz="4" w:space="0" w:color="000000"/>
              <w:left w:val="single" w:sz="4" w:space="0" w:color="000000"/>
            </w:tcBorders>
            <w:shd w:val="clear" w:color="auto" w:fill="auto"/>
            <w:vAlign w:val="center"/>
          </w:tcPr>
          <w:p w14:paraId="543AB505" w14:textId="77777777" w:rsidR="00156C78" w:rsidRPr="00EA0563" w:rsidRDefault="00156C78">
            <w:pPr>
              <w:spacing w:after="120" w:line="360" w:lineRule="auto"/>
              <w:rPr>
                <w:rFonts w:ascii="Arial" w:eastAsia="Arial" w:hAnsi="Arial" w:cs="Arial"/>
                <w:color w:val="010000"/>
                <w:sz w:val="20"/>
                <w:szCs w:val="20"/>
              </w:rPr>
            </w:pPr>
          </w:p>
        </w:tc>
        <w:tc>
          <w:tcPr>
            <w:tcW w:w="1353" w:type="dxa"/>
            <w:tcBorders>
              <w:top w:val="single" w:sz="4" w:space="0" w:color="000000"/>
            </w:tcBorders>
            <w:shd w:val="clear" w:color="auto" w:fill="auto"/>
            <w:vAlign w:val="center"/>
          </w:tcPr>
          <w:p w14:paraId="6B3F6E3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General Director/Authorized person to disclose information</w:t>
            </w:r>
          </w:p>
        </w:tc>
        <w:tc>
          <w:tcPr>
            <w:tcW w:w="1090" w:type="dxa"/>
            <w:tcBorders>
              <w:top w:val="single" w:sz="4" w:space="0" w:color="000000"/>
              <w:left w:val="single" w:sz="4" w:space="0" w:color="000000"/>
            </w:tcBorders>
            <w:shd w:val="clear" w:color="auto" w:fill="auto"/>
            <w:vAlign w:val="center"/>
          </w:tcPr>
          <w:p w14:paraId="7B73EEF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29A2B852"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6285E5BF"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45CBC6EC"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359B333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In 2023</w:t>
            </w:r>
          </w:p>
        </w:tc>
        <w:tc>
          <w:tcPr>
            <w:tcW w:w="2116" w:type="dxa"/>
            <w:gridSpan w:val="2"/>
            <w:tcBorders>
              <w:top w:val="single" w:sz="4" w:space="0" w:color="000000"/>
              <w:left w:val="single" w:sz="4" w:space="0" w:color="000000"/>
            </w:tcBorders>
            <w:shd w:val="clear" w:color="auto" w:fill="auto"/>
            <w:vAlign w:val="center"/>
          </w:tcPr>
          <w:p w14:paraId="1E08728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451EDC64" w14:textId="1714C658"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Recover prepayment 5,637,532</w:t>
            </w:r>
          </w:p>
        </w:tc>
        <w:tc>
          <w:tcPr>
            <w:tcW w:w="677" w:type="dxa"/>
            <w:tcBorders>
              <w:top w:val="single" w:sz="4" w:space="0" w:color="000000"/>
              <w:left w:val="single" w:sz="4" w:space="0" w:color="000000"/>
              <w:right w:val="single" w:sz="4" w:space="0" w:color="000000"/>
            </w:tcBorders>
            <w:shd w:val="clear" w:color="auto" w:fill="auto"/>
            <w:vAlign w:val="center"/>
          </w:tcPr>
          <w:p w14:paraId="4BF9D460"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2696A25C" w14:textId="77777777" w:rsidTr="00425951">
        <w:tc>
          <w:tcPr>
            <w:tcW w:w="393" w:type="dxa"/>
            <w:tcBorders>
              <w:top w:val="single" w:sz="4" w:space="0" w:color="000000"/>
              <w:left w:val="single" w:sz="4" w:space="0" w:color="000000"/>
            </w:tcBorders>
            <w:shd w:val="clear" w:color="auto" w:fill="auto"/>
            <w:vAlign w:val="center"/>
          </w:tcPr>
          <w:p w14:paraId="186D18A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1576" w:type="dxa"/>
            <w:tcBorders>
              <w:top w:val="single" w:sz="4" w:space="0" w:color="000000"/>
              <w:left w:val="single" w:sz="4" w:space="0" w:color="000000"/>
            </w:tcBorders>
            <w:shd w:val="clear" w:color="auto" w:fill="auto"/>
            <w:vAlign w:val="center"/>
          </w:tcPr>
          <w:p w14:paraId="2C582FD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Ngoc </w:t>
            </w:r>
          </w:p>
          <w:p w14:paraId="4E30FFA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Binh</w:t>
            </w:r>
            <w:proofErr w:type="spellEnd"/>
          </w:p>
        </w:tc>
        <w:tc>
          <w:tcPr>
            <w:tcW w:w="1393" w:type="dxa"/>
            <w:gridSpan w:val="2"/>
            <w:tcBorders>
              <w:top w:val="single" w:sz="4" w:space="0" w:color="000000"/>
              <w:left w:val="single" w:sz="4" w:space="0" w:color="000000"/>
            </w:tcBorders>
            <w:shd w:val="clear" w:color="auto" w:fill="auto"/>
            <w:vAlign w:val="center"/>
          </w:tcPr>
          <w:p w14:paraId="48CCD01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1090" w:type="dxa"/>
            <w:tcBorders>
              <w:top w:val="single" w:sz="4" w:space="0" w:color="000000"/>
              <w:left w:val="single" w:sz="4" w:space="0" w:color="000000"/>
            </w:tcBorders>
            <w:shd w:val="clear" w:color="auto" w:fill="auto"/>
            <w:vAlign w:val="center"/>
          </w:tcPr>
          <w:p w14:paraId="74579FB9"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6097843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2FB78C71"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2F93A4D1"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4E26B0A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3D52EE0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318143D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Interest expense paid</w:t>
            </w:r>
          </w:p>
          <w:p w14:paraId="4714D178" w14:textId="7A673793"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4,490.000,000</w:t>
            </w:r>
          </w:p>
        </w:tc>
        <w:tc>
          <w:tcPr>
            <w:tcW w:w="677" w:type="dxa"/>
            <w:tcBorders>
              <w:top w:val="single" w:sz="4" w:space="0" w:color="000000"/>
              <w:left w:val="single" w:sz="4" w:space="0" w:color="000000"/>
              <w:right w:val="single" w:sz="4" w:space="0" w:color="000000"/>
            </w:tcBorders>
            <w:shd w:val="clear" w:color="auto" w:fill="auto"/>
            <w:vAlign w:val="center"/>
          </w:tcPr>
          <w:p w14:paraId="04B4C92E"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0D7B4686"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7BDF632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w:t>
            </w:r>
          </w:p>
        </w:tc>
        <w:tc>
          <w:tcPr>
            <w:tcW w:w="1576" w:type="dxa"/>
            <w:tcBorders>
              <w:top w:val="single" w:sz="4" w:space="0" w:color="000000"/>
              <w:left w:val="single" w:sz="4" w:space="0" w:color="000000"/>
              <w:bottom w:val="single" w:sz="4" w:space="0" w:color="000000"/>
            </w:tcBorders>
            <w:shd w:val="clear" w:color="auto" w:fill="auto"/>
            <w:vAlign w:val="center"/>
          </w:tcPr>
          <w:p w14:paraId="43ECF204" w14:textId="77E39023"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Anpha</w:t>
            </w:r>
            <w:proofErr w:type="spellEnd"/>
            <w:r w:rsidRPr="00EA0563">
              <w:rPr>
                <w:rFonts w:ascii="Arial" w:hAnsi="Arial" w:cs="Arial"/>
                <w:color w:val="010000"/>
                <w:sz w:val="20"/>
                <w:szCs w:val="20"/>
              </w:rPr>
              <w:t xml:space="preserve"> Hydro Electric Investment 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740D6BA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Subsidiary company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Chair of the Board of Directors</w:t>
            </w:r>
          </w:p>
        </w:tc>
        <w:tc>
          <w:tcPr>
            <w:tcW w:w="1090" w:type="dxa"/>
            <w:tcBorders>
              <w:top w:val="single" w:sz="4" w:space="0" w:color="000000"/>
              <w:left w:val="single" w:sz="4" w:space="0" w:color="000000"/>
              <w:bottom w:val="single" w:sz="4" w:space="0" w:color="000000"/>
            </w:tcBorders>
            <w:shd w:val="clear" w:color="auto" w:fill="auto"/>
            <w:vAlign w:val="center"/>
          </w:tcPr>
          <w:p w14:paraId="41E8BF1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18F796EC"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6D658CBC"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6BD5008E"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658335F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75B9C0E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722A7A5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Electricity and water bills receivable</w:t>
            </w:r>
          </w:p>
          <w:p w14:paraId="62A54C2D" w14:textId="00E8ED82"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5,297,681</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4711"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083B48CC"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332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4</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7361" w14:textId="3984D92B"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Anpha</w:t>
            </w:r>
            <w:proofErr w:type="spellEnd"/>
            <w:r w:rsidRPr="00EA0563">
              <w:rPr>
                <w:rFonts w:ascii="Arial" w:hAnsi="Arial" w:cs="Arial"/>
                <w:color w:val="010000"/>
                <w:sz w:val="20"/>
                <w:szCs w:val="20"/>
              </w:rPr>
              <w:t xml:space="preserve"> Hydro </w:t>
            </w:r>
            <w:r w:rsidRPr="00EA0563">
              <w:rPr>
                <w:rFonts w:ascii="Arial" w:hAnsi="Arial" w:cs="Arial"/>
                <w:color w:val="010000"/>
                <w:sz w:val="20"/>
                <w:szCs w:val="20"/>
              </w:rPr>
              <w:lastRenderedPageBreak/>
              <w:t>Electric Investment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70EA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 xml:space="preserve">Subsidiary </w:t>
            </w:r>
            <w:r w:rsidRPr="00EA0563">
              <w:rPr>
                <w:rFonts w:ascii="Arial" w:hAnsi="Arial" w:cs="Arial"/>
                <w:color w:val="010000"/>
                <w:sz w:val="20"/>
                <w:szCs w:val="20"/>
              </w:rPr>
              <w:lastRenderedPageBreak/>
              <w:t xml:space="preserve">company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Chair of the Board of Directors</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024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F698"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03C7"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CBF9"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F1C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FABA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933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Liquidating assets </w:t>
            </w:r>
            <w:r w:rsidRPr="00EA0563">
              <w:rPr>
                <w:rFonts w:ascii="Arial" w:hAnsi="Arial" w:cs="Arial"/>
                <w:color w:val="010000"/>
                <w:sz w:val="20"/>
                <w:szCs w:val="20"/>
              </w:rPr>
              <w:lastRenderedPageBreak/>
              <w:t>receivable</w:t>
            </w:r>
          </w:p>
          <w:p w14:paraId="7B7090FE" w14:textId="3A8258DA"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500,000.000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6A71"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A27927D" w14:textId="77777777" w:rsidTr="00425951">
        <w:tc>
          <w:tcPr>
            <w:tcW w:w="393" w:type="dxa"/>
            <w:tcBorders>
              <w:top w:val="single" w:sz="4" w:space="0" w:color="000000"/>
              <w:left w:val="single" w:sz="4" w:space="0" w:color="000000"/>
            </w:tcBorders>
            <w:shd w:val="clear" w:color="auto" w:fill="auto"/>
            <w:vAlign w:val="center"/>
          </w:tcPr>
          <w:p w14:paraId="6564621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5</w:t>
            </w:r>
          </w:p>
        </w:tc>
        <w:tc>
          <w:tcPr>
            <w:tcW w:w="1576" w:type="dxa"/>
            <w:tcBorders>
              <w:top w:val="single" w:sz="4" w:space="0" w:color="000000"/>
              <w:left w:val="single" w:sz="4" w:space="0" w:color="000000"/>
            </w:tcBorders>
            <w:shd w:val="clear" w:color="auto" w:fill="auto"/>
            <w:vAlign w:val="center"/>
          </w:tcPr>
          <w:p w14:paraId="571518F3" w14:textId="74195147"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Anpha</w:t>
            </w:r>
            <w:proofErr w:type="spellEnd"/>
            <w:r w:rsidRPr="00EA0563">
              <w:rPr>
                <w:rFonts w:ascii="Arial" w:hAnsi="Arial" w:cs="Arial"/>
                <w:color w:val="010000"/>
                <w:sz w:val="20"/>
                <w:szCs w:val="20"/>
              </w:rPr>
              <w:t xml:space="preserve"> Hydro Electric Investment Joint Stock Company</w:t>
            </w:r>
          </w:p>
        </w:tc>
        <w:tc>
          <w:tcPr>
            <w:tcW w:w="1393" w:type="dxa"/>
            <w:gridSpan w:val="2"/>
            <w:tcBorders>
              <w:top w:val="single" w:sz="4" w:space="0" w:color="000000"/>
              <w:left w:val="single" w:sz="4" w:space="0" w:color="000000"/>
            </w:tcBorders>
            <w:shd w:val="clear" w:color="auto" w:fill="auto"/>
            <w:vAlign w:val="center"/>
          </w:tcPr>
          <w:p w14:paraId="5F6B0C6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Subsidiary company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Chair of the Board of Directors</w:t>
            </w:r>
          </w:p>
        </w:tc>
        <w:tc>
          <w:tcPr>
            <w:tcW w:w="1090" w:type="dxa"/>
            <w:tcBorders>
              <w:top w:val="single" w:sz="4" w:space="0" w:color="000000"/>
              <w:left w:val="single" w:sz="4" w:space="0" w:color="000000"/>
            </w:tcBorders>
            <w:shd w:val="clear" w:color="auto" w:fill="auto"/>
            <w:vAlign w:val="center"/>
          </w:tcPr>
          <w:p w14:paraId="28C6A08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670868B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48A59430"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1332C444"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1DA01B7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224AE8B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2ECDB22E" w14:textId="10B420C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Payment for salary and insurance </w:t>
            </w:r>
            <w:r w:rsidR="007D0330" w:rsidRPr="00EA0563">
              <w:rPr>
                <w:rFonts w:ascii="Arial" w:hAnsi="Arial" w:cs="Arial"/>
                <w:color w:val="010000"/>
                <w:sz w:val="20"/>
                <w:szCs w:val="20"/>
              </w:rPr>
              <w:t xml:space="preserve">VND </w:t>
            </w:r>
            <w:r w:rsidRPr="00EA0563">
              <w:rPr>
                <w:rFonts w:ascii="Arial" w:hAnsi="Arial" w:cs="Arial"/>
                <w:color w:val="010000"/>
                <w:sz w:val="20"/>
                <w:szCs w:val="20"/>
              </w:rPr>
              <w:t>56,373,997</w:t>
            </w:r>
          </w:p>
        </w:tc>
        <w:tc>
          <w:tcPr>
            <w:tcW w:w="677" w:type="dxa"/>
            <w:tcBorders>
              <w:top w:val="single" w:sz="4" w:space="0" w:color="000000"/>
              <w:left w:val="single" w:sz="4" w:space="0" w:color="000000"/>
              <w:right w:val="single" w:sz="4" w:space="0" w:color="000000"/>
            </w:tcBorders>
            <w:shd w:val="clear" w:color="auto" w:fill="auto"/>
            <w:vAlign w:val="center"/>
          </w:tcPr>
          <w:p w14:paraId="24396D6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55BE6AF" w14:textId="77777777" w:rsidTr="00425951">
        <w:tc>
          <w:tcPr>
            <w:tcW w:w="393" w:type="dxa"/>
            <w:tcBorders>
              <w:top w:val="single" w:sz="4" w:space="0" w:color="000000"/>
              <w:left w:val="single" w:sz="4" w:space="0" w:color="000000"/>
            </w:tcBorders>
            <w:shd w:val="clear" w:color="auto" w:fill="auto"/>
            <w:vAlign w:val="center"/>
          </w:tcPr>
          <w:p w14:paraId="6B2B9F7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6</w:t>
            </w:r>
          </w:p>
        </w:tc>
        <w:tc>
          <w:tcPr>
            <w:tcW w:w="1576" w:type="dxa"/>
            <w:tcBorders>
              <w:top w:val="single" w:sz="4" w:space="0" w:color="000000"/>
              <w:left w:val="single" w:sz="4" w:space="0" w:color="000000"/>
            </w:tcBorders>
            <w:shd w:val="clear" w:color="auto" w:fill="auto"/>
            <w:vAlign w:val="center"/>
          </w:tcPr>
          <w:p w14:paraId="0391CB8A" w14:textId="79DF5AC9"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 Co Sai Gon Construction Irrigation Joint Stock Company</w:t>
            </w:r>
          </w:p>
        </w:tc>
        <w:tc>
          <w:tcPr>
            <w:tcW w:w="1393" w:type="dxa"/>
            <w:gridSpan w:val="2"/>
            <w:tcBorders>
              <w:top w:val="single" w:sz="4" w:space="0" w:color="000000"/>
              <w:left w:val="single" w:sz="4" w:space="0" w:color="000000"/>
            </w:tcBorders>
            <w:shd w:val="clear" w:color="auto" w:fill="auto"/>
            <w:vAlign w:val="center"/>
          </w:tcPr>
          <w:p w14:paraId="0B3A13E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Ha is the</w:t>
            </w:r>
          </w:p>
          <w:p w14:paraId="4E19285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1090" w:type="dxa"/>
            <w:tcBorders>
              <w:top w:val="single" w:sz="4" w:space="0" w:color="000000"/>
              <w:left w:val="single" w:sz="4" w:space="0" w:color="000000"/>
            </w:tcBorders>
            <w:shd w:val="clear" w:color="auto" w:fill="auto"/>
            <w:vAlign w:val="center"/>
          </w:tcPr>
          <w:p w14:paraId="362D01F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77B07C2C"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4898AD54"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243E4769"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04463D1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15A2932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18F49D1C" w14:textId="269A8873"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Payment for construction volume, other payments </w:t>
            </w:r>
            <w:r w:rsidR="007D0330" w:rsidRPr="00EA0563">
              <w:rPr>
                <w:rFonts w:ascii="Arial" w:hAnsi="Arial" w:cs="Arial"/>
                <w:color w:val="010000"/>
                <w:sz w:val="20"/>
                <w:szCs w:val="20"/>
              </w:rPr>
              <w:t xml:space="preserve">VND </w:t>
            </w:r>
            <w:r w:rsidRPr="00EA0563">
              <w:rPr>
                <w:rFonts w:ascii="Arial" w:hAnsi="Arial" w:cs="Arial"/>
                <w:color w:val="010000"/>
                <w:sz w:val="20"/>
                <w:szCs w:val="20"/>
              </w:rPr>
              <w:t>215,000,000</w:t>
            </w:r>
          </w:p>
        </w:tc>
        <w:tc>
          <w:tcPr>
            <w:tcW w:w="677" w:type="dxa"/>
            <w:tcBorders>
              <w:top w:val="single" w:sz="4" w:space="0" w:color="000000"/>
              <w:left w:val="single" w:sz="4" w:space="0" w:color="000000"/>
              <w:right w:val="single" w:sz="4" w:space="0" w:color="000000"/>
            </w:tcBorders>
            <w:shd w:val="clear" w:color="auto" w:fill="auto"/>
            <w:vAlign w:val="center"/>
          </w:tcPr>
          <w:p w14:paraId="7B3BEF65"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3FCE04AA"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71AD9E1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7</w:t>
            </w:r>
          </w:p>
        </w:tc>
        <w:tc>
          <w:tcPr>
            <w:tcW w:w="1576" w:type="dxa"/>
            <w:tcBorders>
              <w:top w:val="single" w:sz="4" w:space="0" w:color="000000"/>
              <w:left w:val="single" w:sz="4" w:space="0" w:color="000000"/>
              <w:bottom w:val="single" w:sz="4" w:space="0" w:color="000000"/>
            </w:tcBorders>
            <w:shd w:val="clear" w:color="auto" w:fill="auto"/>
            <w:vAlign w:val="center"/>
          </w:tcPr>
          <w:p w14:paraId="2C97B6DF" w14:textId="72BCC36D"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534F580F" w14:textId="246211EF"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w:t>
            </w:r>
            <w:r w:rsidRPr="00EA0563">
              <w:rPr>
                <w:rFonts w:ascii="Arial" w:hAnsi="Arial" w:cs="Arial"/>
                <w:color w:val="010000"/>
                <w:sz w:val="20"/>
                <w:szCs w:val="20"/>
              </w:rPr>
              <w:lastRenderedPageBreak/>
              <w:t>Representative</w:t>
            </w:r>
          </w:p>
        </w:tc>
        <w:tc>
          <w:tcPr>
            <w:tcW w:w="1090" w:type="dxa"/>
            <w:tcBorders>
              <w:top w:val="single" w:sz="4" w:space="0" w:color="000000"/>
              <w:left w:val="single" w:sz="4" w:space="0" w:color="000000"/>
              <w:bottom w:val="single" w:sz="4" w:space="0" w:color="000000"/>
            </w:tcBorders>
            <w:shd w:val="clear" w:color="auto" w:fill="auto"/>
            <w:vAlign w:val="center"/>
          </w:tcPr>
          <w:p w14:paraId="25F2297E"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562E8BC8"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52B55CA9"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12B0938B"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1B18EE4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267AB94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4D234A5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Technical advice receivable Fixed assets receivable</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9CA3"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3F58BFE2"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B35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8</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D2C" w14:textId="3F4FBE34"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D8A85" w14:textId="57F6307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12D7"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AC21"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48A7"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0044"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031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EB4F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7FD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Payment for the construction volume of Nam </w:t>
            </w:r>
            <w:proofErr w:type="spellStart"/>
            <w:r w:rsidRPr="00EA0563">
              <w:rPr>
                <w:rFonts w:ascii="Arial" w:hAnsi="Arial" w:cs="Arial"/>
                <w:color w:val="010000"/>
                <w:sz w:val="20"/>
                <w:szCs w:val="20"/>
              </w:rPr>
              <w:t>Hoa</w:t>
            </w:r>
            <w:proofErr w:type="spellEnd"/>
            <w:r w:rsidRPr="00EA0563">
              <w:rPr>
                <w:rFonts w:ascii="Arial" w:hAnsi="Arial" w:cs="Arial"/>
                <w:color w:val="010000"/>
                <w:sz w:val="20"/>
                <w:szCs w:val="20"/>
              </w:rPr>
              <w:t xml:space="preserve"> 1, Ban </w:t>
            </w:r>
            <w:proofErr w:type="spellStart"/>
            <w:r w:rsidRPr="00EA0563">
              <w:rPr>
                <w:rFonts w:ascii="Arial" w:hAnsi="Arial" w:cs="Arial"/>
                <w:color w:val="010000"/>
                <w:sz w:val="20"/>
                <w:szCs w:val="20"/>
              </w:rPr>
              <w:t>Mong</w:t>
            </w:r>
            <w:proofErr w:type="spellEnd"/>
            <w:r w:rsidRPr="00EA0563">
              <w:rPr>
                <w:rFonts w:ascii="Arial" w:hAnsi="Arial" w:cs="Arial"/>
                <w:color w:val="010000"/>
                <w:sz w:val="20"/>
                <w:szCs w:val="20"/>
              </w:rPr>
              <w:t xml:space="preserve">,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Long, </w:t>
            </w:r>
            <w:proofErr w:type="spellStart"/>
            <w:r w:rsidRPr="00EA0563">
              <w:rPr>
                <w:rFonts w:ascii="Arial" w:hAnsi="Arial" w:cs="Arial"/>
                <w:color w:val="010000"/>
                <w:sz w:val="20"/>
                <w:szCs w:val="20"/>
              </w:rPr>
              <w:t>Khanh</w:t>
            </w:r>
            <w:proofErr w:type="spellEnd"/>
            <w:r w:rsidRPr="00EA0563">
              <w:rPr>
                <w:rFonts w:ascii="Arial" w:hAnsi="Arial" w:cs="Arial"/>
                <w:color w:val="010000"/>
                <w:sz w:val="20"/>
                <w:szCs w:val="20"/>
              </w:rPr>
              <w:t xml:space="preserve"> </w:t>
            </w:r>
            <w:proofErr w:type="spellStart"/>
            <w:r w:rsidRPr="00EA0563">
              <w:rPr>
                <w:rFonts w:ascii="Arial" w:hAnsi="Arial" w:cs="Arial"/>
                <w:color w:val="010000"/>
                <w:sz w:val="20"/>
                <w:szCs w:val="20"/>
              </w:rPr>
              <w:t>Khe</w:t>
            </w:r>
            <w:proofErr w:type="spellEnd"/>
          </w:p>
          <w:p w14:paraId="6B620463" w14:textId="49B92A66"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1,619,388,772</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4D64"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7B1048EC" w14:textId="77777777" w:rsidTr="00425951">
        <w:tc>
          <w:tcPr>
            <w:tcW w:w="393" w:type="dxa"/>
            <w:tcBorders>
              <w:top w:val="single" w:sz="4" w:space="0" w:color="000000"/>
              <w:left w:val="single" w:sz="4" w:space="0" w:color="000000"/>
            </w:tcBorders>
            <w:shd w:val="clear" w:color="auto" w:fill="auto"/>
            <w:vAlign w:val="center"/>
          </w:tcPr>
          <w:p w14:paraId="4AC610A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9</w:t>
            </w:r>
          </w:p>
        </w:tc>
        <w:tc>
          <w:tcPr>
            <w:tcW w:w="1576" w:type="dxa"/>
            <w:tcBorders>
              <w:top w:val="single" w:sz="4" w:space="0" w:color="000000"/>
              <w:left w:val="single" w:sz="4" w:space="0" w:color="000000"/>
            </w:tcBorders>
            <w:shd w:val="clear" w:color="auto" w:fill="auto"/>
            <w:vAlign w:val="center"/>
          </w:tcPr>
          <w:p w14:paraId="2B7A92F1" w14:textId="56111A11"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tcBorders>
            <w:shd w:val="clear" w:color="auto" w:fill="auto"/>
            <w:vAlign w:val="center"/>
          </w:tcPr>
          <w:p w14:paraId="1863F614" w14:textId="1E98700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tcBorders>
            <w:shd w:val="clear" w:color="auto" w:fill="auto"/>
            <w:vAlign w:val="center"/>
          </w:tcPr>
          <w:p w14:paraId="4DE41E87"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437402E6"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54A013EF"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1C29A49F"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049D37B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1E6F13B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2653273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Salary and insurance receivable</w:t>
            </w:r>
          </w:p>
          <w:p w14:paraId="5F1478D7" w14:textId="0D647C0A"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173,918,772</w:t>
            </w:r>
          </w:p>
        </w:tc>
        <w:tc>
          <w:tcPr>
            <w:tcW w:w="677" w:type="dxa"/>
            <w:tcBorders>
              <w:top w:val="single" w:sz="4" w:space="0" w:color="000000"/>
              <w:left w:val="single" w:sz="4" w:space="0" w:color="000000"/>
              <w:right w:val="single" w:sz="4" w:space="0" w:color="000000"/>
            </w:tcBorders>
            <w:shd w:val="clear" w:color="auto" w:fill="auto"/>
            <w:vAlign w:val="center"/>
          </w:tcPr>
          <w:p w14:paraId="2F6CC6B8"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2A6E2767" w14:textId="77777777" w:rsidTr="00425951">
        <w:tc>
          <w:tcPr>
            <w:tcW w:w="393" w:type="dxa"/>
            <w:tcBorders>
              <w:top w:val="single" w:sz="4" w:space="0" w:color="000000"/>
              <w:left w:val="single" w:sz="4" w:space="0" w:color="000000"/>
            </w:tcBorders>
            <w:shd w:val="clear" w:color="auto" w:fill="auto"/>
            <w:vAlign w:val="center"/>
          </w:tcPr>
          <w:p w14:paraId="3ACA7BE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10</w:t>
            </w:r>
          </w:p>
        </w:tc>
        <w:tc>
          <w:tcPr>
            <w:tcW w:w="1576" w:type="dxa"/>
            <w:tcBorders>
              <w:top w:val="single" w:sz="4" w:space="0" w:color="000000"/>
              <w:left w:val="single" w:sz="4" w:space="0" w:color="000000"/>
            </w:tcBorders>
            <w:shd w:val="clear" w:color="auto" w:fill="auto"/>
            <w:vAlign w:val="center"/>
          </w:tcPr>
          <w:p w14:paraId="04FFEB45" w14:textId="5223E63A"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tcBorders>
            <w:shd w:val="clear" w:color="auto" w:fill="auto"/>
            <w:vAlign w:val="center"/>
          </w:tcPr>
          <w:p w14:paraId="68F158D5" w14:textId="16DB84CC"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tcBorders>
            <w:shd w:val="clear" w:color="auto" w:fill="auto"/>
            <w:vAlign w:val="center"/>
          </w:tcPr>
          <w:p w14:paraId="0DE9C803"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5CAACC64"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1F70061A"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27A6CAE5"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44C2768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734AE45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1B2818F5" w14:textId="43E093F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Long volume payable </w:t>
            </w:r>
            <w:r w:rsidR="007D0330" w:rsidRPr="00EA0563">
              <w:rPr>
                <w:rFonts w:ascii="Arial" w:hAnsi="Arial" w:cs="Arial"/>
                <w:color w:val="010000"/>
                <w:sz w:val="20"/>
                <w:szCs w:val="20"/>
              </w:rPr>
              <w:t xml:space="preserve">VND </w:t>
            </w:r>
            <w:r w:rsidRPr="00EA0563">
              <w:rPr>
                <w:rFonts w:ascii="Arial" w:hAnsi="Arial" w:cs="Arial"/>
                <w:color w:val="010000"/>
                <w:sz w:val="20"/>
                <w:szCs w:val="20"/>
              </w:rPr>
              <w:t>724,865,225</w:t>
            </w:r>
          </w:p>
        </w:tc>
        <w:tc>
          <w:tcPr>
            <w:tcW w:w="677" w:type="dxa"/>
            <w:tcBorders>
              <w:top w:val="single" w:sz="4" w:space="0" w:color="000000"/>
              <w:left w:val="single" w:sz="4" w:space="0" w:color="000000"/>
              <w:right w:val="single" w:sz="4" w:space="0" w:color="000000"/>
            </w:tcBorders>
            <w:shd w:val="clear" w:color="auto" w:fill="auto"/>
            <w:vAlign w:val="center"/>
          </w:tcPr>
          <w:p w14:paraId="6C524000"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1C52437"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5EEA675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11</w:t>
            </w:r>
          </w:p>
        </w:tc>
        <w:tc>
          <w:tcPr>
            <w:tcW w:w="1576" w:type="dxa"/>
            <w:tcBorders>
              <w:top w:val="single" w:sz="4" w:space="0" w:color="000000"/>
              <w:left w:val="single" w:sz="4" w:space="0" w:color="000000"/>
              <w:bottom w:val="single" w:sz="4" w:space="0" w:color="000000"/>
            </w:tcBorders>
            <w:shd w:val="clear" w:color="auto" w:fill="auto"/>
            <w:vAlign w:val="center"/>
          </w:tcPr>
          <w:p w14:paraId="618C6FE4" w14:textId="40BE0ED0"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MCG Construction </w:t>
            </w:r>
            <w:r w:rsidRPr="00EA0563">
              <w:rPr>
                <w:rFonts w:ascii="Arial" w:hAnsi="Arial" w:cs="Arial"/>
                <w:color w:val="010000"/>
                <w:sz w:val="20"/>
                <w:szCs w:val="20"/>
              </w:rPr>
              <w:lastRenderedPageBreak/>
              <w:t>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0EB52E04" w14:textId="1C1D787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 xml:space="preserve">Joint Ventures - Mr. Nguyen </w:t>
            </w:r>
            <w:r w:rsidRPr="00EA0563">
              <w:rPr>
                <w:rFonts w:ascii="Arial" w:hAnsi="Arial" w:cs="Arial"/>
                <w:color w:val="010000"/>
                <w:sz w:val="20"/>
                <w:szCs w:val="20"/>
              </w:rPr>
              <w:lastRenderedPageBreak/>
              <w:t xml:space="preserve">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bottom w:val="single" w:sz="4" w:space="0" w:color="000000"/>
            </w:tcBorders>
            <w:shd w:val="clear" w:color="auto" w:fill="auto"/>
            <w:vAlign w:val="center"/>
          </w:tcPr>
          <w:p w14:paraId="57B3131D"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0BF11A34"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3B86E820"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4183E60C"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7C1D2CB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0648E72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35D7D300" w14:textId="23E914C1"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Recover Prepayment for </w:t>
            </w:r>
            <w:r w:rsidRPr="00EA0563">
              <w:rPr>
                <w:rFonts w:ascii="Arial" w:hAnsi="Arial" w:cs="Arial"/>
                <w:color w:val="010000"/>
                <w:sz w:val="20"/>
                <w:szCs w:val="20"/>
              </w:rPr>
              <w:lastRenderedPageBreak/>
              <w:t xml:space="preserve">construction of Ho Tung Mau Km9 project </w:t>
            </w:r>
            <w:r w:rsidR="007D0330" w:rsidRPr="00EA0563">
              <w:rPr>
                <w:rFonts w:ascii="Arial" w:hAnsi="Arial" w:cs="Arial"/>
                <w:color w:val="010000"/>
                <w:sz w:val="20"/>
                <w:szCs w:val="20"/>
              </w:rPr>
              <w:t xml:space="preserve">VND </w:t>
            </w:r>
            <w:r w:rsidRPr="00EA0563">
              <w:rPr>
                <w:rFonts w:ascii="Arial" w:hAnsi="Arial" w:cs="Arial"/>
                <w:color w:val="010000"/>
                <w:sz w:val="20"/>
                <w:szCs w:val="20"/>
              </w:rPr>
              <w:t>5,500,000,000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8410"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E601168"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B39F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12</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3085" w14:textId="19759AF5"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E2C18" w14:textId="1D58DC0C"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5D0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93E1"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23BC"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0CD05"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1DF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8952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04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Other payables</w:t>
            </w:r>
          </w:p>
          <w:p w14:paraId="310A2780" w14:textId="59F41A44" w:rsidR="00156C78" w:rsidRPr="00EA0563" w:rsidRDefault="007D0330">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2,373,800,000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2A92"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327BD40" w14:textId="77777777" w:rsidTr="00425951">
        <w:tc>
          <w:tcPr>
            <w:tcW w:w="393" w:type="dxa"/>
            <w:tcBorders>
              <w:top w:val="single" w:sz="4" w:space="0" w:color="000000"/>
              <w:left w:val="single" w:sz="4" w:space="0" w:color="000000"/>
            </w:tcBorders>
            <w:shd w:val="clear" w:color="auto" w:fill="auto"/>
            <w:vAlign w:val="center"/>
          </w:tcPr>
          <w:p w14:paraId="5688B20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13</w:t>
            </w:r>
          </w:p>
        </w:tc>
        <w:tc>
          <w:tcPr>
            <w:tcW w:w="1576" w:type="dxa"/>
            <w:tcBorders>
              <w:top w:val="single" w:sz="4" w:space="0" w:color="000000"/>
              <w:left w:val="single" w:sz="4" w:space="0" w:color="000000"/>
            </w:tcBorders>
            <w:shd w:val="clear" w:color="auto" w:fill="auto"/>
            <w:vAlign w:val="center"/>
          </w:tcPr>
          <w:p w14:paraId="55236C72" w14:textId="07E7EB95"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tcBorders>
            <w:shd w:val="clear" w:color="auto" w:fill="auto"/>
            <w:vAlign w:val="center"/>
          </w:tcPr>
          <w:p w14:paraId="4B043571" w14:textId="63C5D10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Representative</w:t>
            </w:r>
          </w:p>
        </w:tc>
        <w:tc>
          <w:tcPr>
            <w:tcW w:w="1090" w:type="dxa"/>
            <w:tcBorders>
              <w:top w:val="single" w:sz="4" w:space="0" w:color="000000"/>
              <w:left w:val="single" w:sz="4" w:space="0" w:color="000000"/>
            </w:tcBorders>
            <w:shd w:val="clear" w:color="auto" w:fill="auto"/>
            <w:vAlign w:val="center"/>
          </w:tcPr>
          <w:p w14:paraId="7B831CB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6FF0C109"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022A7786"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32380FE5"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2BC6913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7BBDF7B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41D44626" w14:textId="7469B4D8"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Other payables </w:t>
            </w:r>
            <w:r w:rsidR="007D0330" w:rsidRPr="00EA0563">
              <w:rPr>
                <w:rFonts w:ascii="Arial" w:hAnsi="Arial" w:cs="Arial"/>
                <w:color w:val="010000"/>
                <w:sz w:val="20"/>
                <w:szCs w:val="20"/>
              </w:rPr>
              <w:t xml:space="preserve">VND </w:t>
            </w:r>
            <w:r w:rsidRPr="00EA0563">
              <w:rPr>
                <w:rFonts w:ascii="Arial" w:hAnsi="Arial" w:cs="Arial"/>
                <w:color w:val="010000"/>
                <w:sz w:val="20"/>
                <w:szCs w:val="20"/>
              </w:rPr>
              <w:t>450,000,000</w:t>
            </w:r>
          </w:p>
        </w:tc>
        <w:tc>
          <w:tcPr>
            <w:tcW w:w="677" w:type="dxa"/>
            <w:tcBorders>
              <w:top w:val="single" w:sz="4" w:space="0" w:color="000000"/>
              <w:left w:val="single" w:sz="4" w:space="0" w:color="000000"/>
              <w:right w:val="single" w:sz="4" w:space="0" w:color="000000"/>
            </w:tcBorders>
            <w:shd w:val="clear" w:color="auto" w:fill="auto"/>
            <w:vAlign w:val="center"/>
          </w:tcPr>
          <w:p w14:paraId="0793FB98"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95A35F0" w14:textId="77777777" w:rsidTr="00425951">
        <w:tc>
          <w:tcPr>
            <w:tcW w:w="393" w:type="dxa"/>
            <w:tcBorders>
              <w:top w:val="single" w:sz="4" w:space="0" w:color="000000"/>
              <w:left w:val="single" w:sz="4" w:space="0" w:color="000000"/>
            </w:tcBorders>
            <w:shd w:val="clear" w:color="auto" w:fill="auto"/>
            <w:vAlign w:val="center"/>
          </w:tcPr>
          <w:p w14:paraId="3694219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14</w:t>
            </w:r>
          </w:p>
        </w:tc>
        <w:tc>
          <w:tcPr>
            <w:tcW w:w="1576" w:type="dxa"/>
            <w:tcBorders>
              <w:top w:val="single" w:sz="4" w:space="0" w:color="000000"/>
              <w:left w:val="single" w:sz="4" w:space="0" w:color="000000"/>
            </w:tcBorders>
            <w:shd w:val="clear" w:color="auto" w:fill="auto"/>
            <w:vAlign w:val="center"/>
          </w:tcPr>
          <w:p w14:paraId="6BD92918" w14:textId="6E780337"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MCG Construction Joint Stock Company</w:t>
            </w:r>
          </w:p>
        </w:tc>
        <w:tc>
          <w:tcPr>
            <w:tcW w:w="1393" w:type="dxa"/>
            <w:gridSpan w:val="2"/>
            <w:tcBorders>
              <w:top w:val="single" w:sz="4" w:space="0" w:color="000000"/>
              <w:left w:val="single" w:sz="4" w:space="0" w:color="000000"/>
            </w:tcBorders>
            <w:shd w:val="clear" w:color="auto" w:fill="auto"/>
            <w:vAlign w:val="center"/>
          </w:tcPr>
          <w:p w14:paraId="050A6101" w14:textId="38A6343D"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Hung -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Legal </w:t>
            </w:r>
            <w:r w:rsidRPr="00EA0563">
              <w:rPr>
                <w:rFonts w:ascii="Arial" w:hAnsi="Arial" w:cs="Arial"/>
                <w:color w:val="010000"/>
                <w:sz w:val="20"/>
                <w:szCs w:val="20"/>
              </w:rPr>
              <w:lastRenderedPageBreak/>
              <w:t>Representative</w:t>
            </w:r>
          </w:p>
        </w:tc>
        <w:tc>
          <w:tcPr>
            <w:tcW w:w="1090" w:type="dxa"/>
            <w:tcBorders>
              <w:top w:val="single" w:sz="4" w:space="0" w:color="000000"/>
              <w:left w:val="single" w:sz="4" w:space="0" w:color="000000"/>
            </w:tcBorders>
            <w:shd w:val="clear" w:color="auto" w:fill="auto"/>
            <w:vAlign w:val="center"/>
          </w:tcPr>
          <w:p w14:paraId="7A380A6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52F3DD3F"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707B8CD4"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4ED6A424"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1B63CE2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5EE75B5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6CA72D61" w14:textId="70F70EFE"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Collection of electricity and water bills, liquidation of fixed assets, other payments, other revenues </w:t>
            </w:r>
            <w:r w:rsidR="007D0330" w:rsidRPr="00EA0563">
              <w:rPr>
                <w:rFonts w:ascii="Arial" w:hAnsi="Arial" w:cs="Arial"/>
                <w:color w:val="010000"/>
                <w:sz w:val="20"/>
                <w:szCs w:val="20"/>
              </w:rPr>
              <w:t xml:space="preserve">VND </w:t>
            </w:r>
            <w:r w:rsidRPr="00EA0563">
              <w:rPr>
                <w:rFonts w:ascii="Arial" w:hAnsi="Arial" w:cs="Arial"/>
                <w:color w:val="010000"/>
                <w:sz w:val="20"/>
                <w:szCs w:val="20"/>
              </w:rPr>
              <w:lastRenderedPageBreak/>
              <w:t>1,416,048,661</w:t>
            </w:r>
          </w:p>
        </w:tc>
        <w:tc>
          <w:tcPr>
            <w:tcW w:w="677" w:type="dxa"/>
            <w:tcBorders>
              <w:top w:val="single" w:sz="4" w:space="0" w:color="000000"/>
              <w:left w:val="single" w:sz="4" w:space="0" w:color="000000"/>
              <w:right w:val="single" w:sz="4" w:space="0" w:color="000000"/>
            </w:tcBorders>
            <w:shd w:val="clear" w:color="auto" w:fill="auto"/>
            <w:vAlign w:val="center"/>
          </w:tcPr>
          <w:p w14:paraId="6484E536"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F20490F"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74D4128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15</w:t>
            </w:r>
          </w:p>
        </w:tc>
        <w:tc>
          <w:tcPr>
            <w:tcW w:w="1576" w:type="dxa"/>
            <w:tcBorders>
              <w:top w:val="single" w:sz="4" w:space="0" w:color="000000"/>
              <w:left w:val="single" w:sz="4" w:space="0" w:color="000000"/>
              <w:bottom w:val="single" w:sz="4" w:space="0" w:color="000000"/>
            </w:tcBorders>
            <w:shd w:val="clear" w:color="auto" w:fill="auto"/>
            <w:vAlign w:val="center"/>
          </w:tcPr>
          <w:p w14:paraId="06D88750" w14:textId="7B0E4227"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Tan Linh Hydro Power 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3BCBC4A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Ha is the Chair of the Board of Directors</w:t>
            </w:r>
          </w:p>
        </w:tc>
        <w:tc>
          <w:tcPr>
            <w:tcW w:w="1090" w:type="dxa"/>
            <w:tcBorders>
              <w:top w:val="single" w:sz="4" w:space="0" w:color="000000"/>
              <w:left w:val="single" w:sz="4" w:space="0" w:color="000000"/>
              <w:bottom w:val="single" w:sz="4" w:space="0" w:color="000000"/>
            </w:tcBorders>
            <w:shd w:val="clear" w:color="auto" w:fill="auto"/>
            <w:vAlign w:val="center"/>
          </w:tcPr>
          <w:p w14:paraId="13451F08"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5DC424E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48C7EE08"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39039361"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5939CE5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19AE0B9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44FE8E58" w14:textId="1A088BE5"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Collection of insurance debt </w:t>
            </w:r>
            <w:r w:rsidR="007D0330" w:rsidRPr="00EA0563">
              <w:rPr>
                <w:rFonts w:ascii="Arial" w:hAnsi="Arial" w:cs="Arial"/>
                <w:color w:val="010000"/>
                <w:sz w:val="20"/>
                <w:szCs w:val="20"/>
              </w:rPr>
              <w:t xml:space="preserve">VND </w:t>
            </w:r>
            <w:r w:rsidRPr="00EA0563">
              <w:rPr>
                <w:rFonts w:ascii="Arial" w:hAnsi="Arial" w:cs="Arial"/>
                <w:color w:val="010000"/>
                <w:sz w:val="20"/>
                <w:szCs w:val="20"/>
              </w:rPr>
              <w:t>29,830,557</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A98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7D1554A6" w14:textId="77777777" w:rsidTr="00425951">
        <w:trPr>
          <w:trHeight w:val="1907"/>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9F2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16</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CD01" w14:textId="1F17C1E3"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Khanh</w:t>
            </w:r>
            <w:proofErr w:type="spellEnd"/>
            <w:r w:rsidRPr="00EA0563">
              <w:rPr>
                <w:rFonts w:ascii="Arial" w:hAnsi="Arial" w:cs="Arial"/>
                <w:color w:val="010000"/>
                <w:sz w:val="20"/>
                <w:szCs w:val="20"/>
              </w:rPr>
              <w:t xml:space="preserve"> </w:t>
            </w:r>
            <w:proofErr w:type="spellStart"/>
            <w:r w:rsidRPr="00EA0563">
              <w:rPr>
                <w:rFonts w:ascii="Arial" w:hAnsi="Arial" w:cs="Arial"/>
                <w:color w:val="010000"/>
                <w:sz w:val="20"/>
                <w:szCs w:val="20"/>
              </w:rPr>
              <w:t>Khe</w:t>
            </w:r>
            <w:proofErr w:type="spellEnd"/>
            <w:r w:rsidRPr="00EA0563">
              <w:rPr>
                <w:rFonts w:ascii="Arial" w:hAnsi="Arial" w:cs="Arial"/>
                <w:color w:val="010000"/>
                <w:sz w:val="20"/>
                <w:szCs w:val="20"/>
              </w:rPr>
              <w:t xml:space="preserve"> Hydropower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76DC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Chair of the Board of Directors</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A538"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3B79"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5A89"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21D9"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40C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BB59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2042C" w14:textId="6CD609E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Insurance receivable </w:t>
            </w:r>
            <w:r w:rsidR="007D0330" w:rsidRPr="00EA0563">
              <w:rPr>
                <w:rFonts w:ascii="Arial" w:hAnsi="Arial" w:cs="Arial"/>
                <w:color w:val="010000"/>
                <w:sz w:val="20"/>
                <w:szCs w:val="20"/>
              </w:rPr>
              <w:t xml:space="preserve">VND </w:t>
            </w:r>
            <w:r w:rsidRPr="00EA0563">
              <w:rPr>
                <w:rFonts w:ascii="Arial" w:hAnsi="Arial" w:cs="Arial"/>
                <w:color w:val="010000"/>
                <w:sz w:val="20"/>
                <w:szCs w:val="20"/>
              </w:rPr>
              <w:t>30,257,136</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ED2B"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4FF1151" w14:textId="77777777" w:rsidTr="00425951">
        <w:tc>
          <w:tcPr>
            <w:tcW w:w="393" w:type="dxa"/>
            <w:tcBorders>
              <w:top w:val="single" w:sz="4" w:space="0" w:color="000000"/>
              <w:left w:val="single" w:sz="4" w:space="0" w:color="000000"/>
            </w:tcBorders>
            <w:shd w:val="clear" w:color="auto" w:fill="auto"/>
            <w:vAlign w:val="center"/>
          </w:tcPr>
          <w:p w14:paraId="365D4FD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17</w:t>
            </w:r>
          </w:p>
        </w:tc>
        <w:tc>
          <w:tcPr>
            <w:tcW w:w="1576" w:type="dxa"/>
            <w:tcBorders>
              <w:top w:val="single" w:sz="4" w:space="0" w:color="000000"/>
              <w:left w:val="single" w:sz="4" w:space="0" w:color="000000"/>
            </w:tcBorders>
            <w:shd w:val="clear" w:color="auto" w:fill="auto"/>
            <w:vAlign w:val="center"/>
          </w:tcPr>
          <w:p w14:paraId="34CC44AB" w14:textId="5CBBF01E"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Joint Stock Company</w:t>
            </w:r>
          </w:p>
        </w:tc>
        <w:tc>
          <w:tcPr>
            <w:tcW w:w="1393" w:type="dxa"/>
            <w:gridSpan w:val="2"/>
            <w:tcBorders>
              <w:top w:val="single" w:sz="4" w:space="0" w:color="000000"/>
              <w:left w:val="single" w:sz="4" w:space="0" w:color="000000"/>
            </w:tcBorders>
            <w:shd w:val="clear" w:color="auto" w:fill="auto"/>
            <w:vAlign w:val="center"/>
          </w:tcPr>
          <w:p w14:paraId="1B7326FF" w14:textId="2E22C86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Ms. Nguyen Thi Phuong Ngoc-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Chair of the Board of Director</w:t>
            </w:r>
          </w:p>
          <w:p w14:paraId="2BABB411" w14:textId="77777777" w:rsidR="00156C78" w:rsidRPr="00EA0563" w:rsidRDefault="00156C78">
            <w:pPr>
              <w:pBdr>
                <w:top w:val="nil"/>
                <w:left w:val="nil"/>
                <w:bottom w:val="nil"/>
                <w:right w:val="nil"/>
                <w:between w:val="nil"/>
              </w:pBdr>
              <w:spacing w:after="120" w:line="360" w:lineRule="auto"/>
              <w:rPr>
                <w:rFonts w:ascii="Arial" w:eastAsia="Arial" w:hAnsi="Arial" w:cs="Arial"/>
                <w:color w:val="010000"/>
                <w:sz w:val="20"/>
                <w:szCs w:val="20"/>
              </w:rPr>
            </w:pPr>
          </w:p>
        </w:tc>
        <w:tc>
          <w:tcPr>
            <w:tcW w:w="1090" w:type="dxa"/>
            <w:tcBorders>
              <w:top w:val="single" w:sz="4" w:space="0" w:color="000000"/>
              <w:left w:val="single" w:sz="4" w:space="0" w:color="000000"/>
            </w:tcBorders>
            <w:shd w:val="clear" w:color="auto" w:fill="auto"/>
            <w:vAlign w:val="center"/>
          </w:tcPr>
          <w:p w14:paraId="7527C930"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125E2E8D"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422C914B"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42CEBB52"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0FF500C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452C5AF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51A9984E" w14:textId="1BD4466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Receivable for electricity, water, and premises rent </w:t>
            </w:r>
            <w:r w:rsidR="007D0330" w:rsidRPr="00EA0563">
              <w:rPr>
                <w:rFonts w:ascii="Arial" w:hAnsi="Arial" w:cs="Arial"/>
                <w:color w:val="010000"/>
                <w:sz w:val="20"/>
                <w:szCs w:val="20"/>
              </w:rPr>
              <w:t xml:space="preserve">VND </w:t>
            </w:r>
            <w:r w:rsidRPr="00EA0563">
              <w:rPr>
                <w:rFonts w:ascii="Arial" w:hAnsi="Arial" w:cs="Arial"/>
                <w:color w:val="010000"/>
                <w:sz w:val="20"/>
                <w:szCs w:val="20"/>
              </w:rPr>
              <w:t>7,978,618,077</w:t>
            </w:r>
          </w:p>
        </w:tc>
        <w:tc>
          <w:tcPr>
            <w:tcW w:w="677" w:type="dxa"/>
            <w:tcBorders>
              <w:top w:val="single" w:sz="4" w:space="0" w:color="000000"/>
              <w:left w:val="single" w:sz="4" w:space="0" w:color="000000"/>
              <w:right w:val="single" w:sz="4" w:space="0" w:color="000000"/>
            </w:tcBorders>
            <w:shd w:val="clear" w:color="auto" w:fill="auto"/>
            <w:vAlign w:val="center"/>
          </w:tcPr>
          <w:p w14:paraId="7244D07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5BBBA5C" w14:textId="77777777" w:rsidTr="00425951">
        <w:tc>
          <w:tcPr>
            <w:tcW w:w="393" w:type="dxa"/>
            <w:tcBorders>
              <w:top w:val="single" w:sz="4" w:space="0" w:color="000000"/>
              <w:left w:val="single" w:sz="4" w:space="0" w:color="000000"/>
            </w:tcBorders>
            <w:shd w:val="clear" w:color="auto" w:fill="auto"/>
            <w:vAlign w:val="center"/>
          </w:tcPr>
          <w:p w14:paraId="58483C6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18</w:t>
            </w:r>
          </w:p>
        </w:tc>
        <w:tc>
          <w:tcPr>
            <w:tcW w:w="1576" w:type="dxa"/>
            <w:tcBorders>
              <w:top w:val="single" w:sz="4" w:space="0" w:color="000000"/>
              <w:left w:val="single" w:sz="4" w:space="0" w:color="000000"/>
            </w:tcBorders>
            <w:shd w:val="clear" w:color="auto" w:fill="auto"/>
            <w:vAlign w:val="center"/>
          </w:tcPr>
          <w:p w14:paraId="6641E513" w14:textId="25A6F0EB"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Joint Stock Company</w:t>
            </w:r>
          </w:p>
        </w:tc>
        <w:tc>
          <w:tcPr>
            <w:tcW w:w="1393" w:type="dxa"/>
            <w:gridSpan w:val="2"/>
            <w:tcBorders>
              <w:top w:val="single" w:sz="4" w:space="0" w:color="000000"/>
              <w:left w:val="single" w:sz="4" w:space="0" w:color="000000"/>
            </w:tcBorders>
            <w:shd w:val="clear" w:color="auto" w:fill="auto"/>
            <w:vAlign w:val="center"/>
          </w:tcPr>
          <w:p w14:paraId="08FE09CF" w14:textId="287A189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Ms. Nguyen Thi Phuong Ngoc-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Chair of the Board of Director </w:t>
            </w:r>
          </w:p>
        </w:tc>
        <w:tc>
          <w:tcPr>
            <w:tcW w:w="1090" w:type="dxa"/>
            <w:tcBorders>
              <w:top w:val="single" w:sz="4" w:space="0" w:color="000000"/>
              <w:left w:val="single" w:sz="4" w:space="0" w:color="000000"/>
            </w:tcBorders>
            <w:shd w:val="clear" w:color="auto" w:fill="auto"/>
            <w:vAlign w:val="center"/>
          </w:tcPr>
          <w:p w14:paraId="14CB0000"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4ACBC38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06184552"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6C280E43"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57B8186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4C8BF46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302C62AC" w14:textId="7FD3C6AB"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Fees for renting premises, electricity and water</w:t>
            </w:r>
            <w:r w:rsidR="007D0330" w:rsidRPr="00EA0563">
              <w:rPr>
                <w:rFonts w:ascii="Arial" w:hAnsi="Arial" w:cs="Arial"/>
                <w:color w:val="010000"/>
                <w:sz w:val="20"/>
                <w:szCs w:val="20"/>
              </w:rPr>
              <w:t xml:space="preserve"> VND </w:t>
            </w:r>
            <w:r w:rsidRPr="00EA0563">
              <w:rPr>
                <w:rFonts w:ascii="Arial" w:hAnsi="Arial" w:cs="Arial"/>
                <w:color w:val="010000"/>
                <w:sz w:val="20"/>
                <w:szCs w:val="20"/>
              </w:rPr>
              <w:t>8,692,193,935</w:t>
            </w:r>
          </w:p>
        </w:tc>
        <w:tc>
          <w:tcPr>
            <w:tcW w:w="677" w:type="dxa"/>
            <w:tcBorders>
              <w:top w:val="single" w:sz="4" w:space="0" w:color="000000"/>
              <w:left w:val="single" w:sz="4" w:space="0" w:color="000000"/>
              <w:right w:val="single" w:sz="4" w:space="0" w:color="000000"/>
            </w:tcBorders>
            <w:shd w:val="clear" w:color="auto" w:fill="auto"/>
            <w:vAlign w:val="center"/>
          </w:tcPr>
          <w:p w14:paraId="31D223FF"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1E061CB"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6DE95B9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19</w:t>
            </w:r>
          </w:p>
        </w:tc>
        <w:tc>
          <w:tcPr>
            <w:tcW w:w="1576" w:type="dxa"/>
            <w:tcBorders>
              <w:top w:val="single" w:sz="4" w:space="0" w:color="000000"/>
              <w:left w:val="single" w:sz="4" w:space="0" w:color="000000"/>
              <w:bottom w:val="single" w:sz="4" w:space="0" w:color="000000"/>
            </w:tcBorders>
            <w:shd w:val="clear" w:color="auto" w:fill="auto"/>
            <w:vAlign w:val="center"/>
          </w:tcPr>
          <w:p w14:paraId="2C6CDACC" w14:textId="78CFFA46"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Thien</w:t>
            </w:r>
            <w:proofErr w:type="spellEnd"/>
            <w:r w:rsidRPr="00EA0563">
              <w:rPr>
                <w:rFonts w:ascii="Arial" w:hAnsi="Arial" w:cs="Arial"/>
                <w:color w:val="010000"/>
                <w:sz w:val="20"/>
                <w:szCs w:val="20"/>
              </w:rPr>
              <w:t xml:space="preserve"> Nam Asset Management 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67129DA6" w14:textId="090D29C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Ms. Nguyen Thi Phuong Ngoc-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is the Chair of the Board of Director</w:t>
            </w:r>
          </w:p>
        </w:tc>
        <w:tc>
          <w:tcPr>
            <w:tcW w:w="1090" w:type="dxa"/>
            <w:tcBorders>
              <w:top w:val="single" w:sz="4" w:space="0" w:color="000000"/>
              <w:left w:val="single" w:sz="4" w:space="0" w:color="000000"/>
              <w:bottom w:val="single" w:sz="4" w:space="0" w:color="000000"/>
            </w:tcBorders>
            <w:shd w:val="clear" w:color="auto" w:fill="auto"/>
            <w:vAlign w:val="center"/>
          </w:tcPr>
          <w:p w14:paraId="5036C577"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6042501A"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6B07E888"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2970A99C"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6227976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23E8C43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33BCD58A" w14:textId="476E64A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 deposit of </w:t>
            </w:r>
            <w:r w:rsidR="007D0330" w:rsidRPr="00EA0563">
              <w:rPr>
                <w:rFonts w:ascii="Arial" w:hAnsi="Arial" w:cs="Arial"/>
                <w:color w:val="010000"/>
                <w:sz w:val="20"/>
                <w:szCs w:val="20"/>
              </w:rPr>
              <w:t xml:space="preserve">VND </w:t>
            </w:r>
            <w:r w:rsidRPr="00EA0563">
              <w:rPr>
                <w:rFonts w:ascii="Arial" w:hAnsi="Arial" w:cs="Arial"/>
                <w:color w:val="010000"/>
                <w:sz w:val="20"/>
                <w:szCs w:val="20"/>
              </w:rPr>
              <w:t>7,600,000,000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DB42"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E9B7F6F"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9B7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w:t>
            </w:r>
          </w:p>
          <w:p w14:paraId="499CDB3A" w14:textId="77777777" w:rsidR="00156C78" w:rsidRPr="00EA0563" w:rsidRDefault="00156C78">
            <w:pPr>
              <w:spacing w:after="120" w:line="360" w:lineRule="auto"/>
              <w:rPr>
                <w:rFonts w:ascii="Arial" w:eastAsia="Arial" w:hAnsi="Arial" w:cs="Arial"/>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2680" w14:textId="5D15C037"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Long </w:t>
            </w:r>
            <w:proofErr w:type="spellStart"/>
            <w:r w:rsidRPr="00EA0563">
              <w:rPr>
                <w:rFonts w:ascii="Arial" w:hAnsi="Arial" w:cs="Arial"/>
                <w:color w:val="010000"/>
                <w:sz w:val="20"/>
                <w:szCs w:val="20"/>
              </w:rPr>
              <w:t>Hpp</w:t>
            </w:r>
            <w:proofErr w:type="spellEnd"/>
            <w:r w:rsidRPr="00EA0563">
              <w:rPr>
                <w:rFonts w:ascii="Arial" w:hAnsi="Arial" w:cs="Arial"/>
                <w:color w:val="010000"/>
                <w:sz w:val="20"/>
                <w:szCs w:val="20"/>
              </w:rPr>
              <w:t xml:space="preserve">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8BB97" w14:textId="34EEC27A"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w:t>
            </w:r>
            <w:r w:rsidR="00425951">
              <w:rPr>
                <w:rFonts w:ascii="Arial" w:hAnsi="Arial" w:cs="Arial"/>
                <w:color w:val="010000"/>
                <w:sz w:val="20"/>
                <w:szCs w:val="20"/>
              </w:rPr>
              <w:t>Managing Director</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6773"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A6737"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8AEA"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F5FE"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F9F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9AF9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275FE" w14:textId="2812FBC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Receivable for the construction volume of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Long Project </w:t>
            </w:r>
            <w:r w:rsidR="006F33F5" w:rsidRPr="00EA0563">
              <w:rPr>
                <w:rFonts w:ascii="Arial" w:hAnsi="Arial" w:cs="Arial"/>
                <w:color w:val="010000"/>
                <w:sz w:val="20"/>
                <w:szCs w:val="20"/>
              </w:rPr>
              <w:t xml:space="preserve">VND </w:t>
            </w:r>
            <w:r w:rsidRPr="00EA0563">
              <w:rPr>
                <w:rFonts w:ascii="Arial" w:hAnsi="Arial" w:cs="Arial"/>
                <w:color w:val="010000"/>
                <w:sz w:val="20"/>
                <w:szCs w:val="20"/>
              </w:rPr>
              <w:t>1,923,953,558</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8350"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6929C1B0" w14:textId="77777777" w:rsidTr="00425951">
        <w:tc>
          <w:tcPr>
            <w:tcW w:w="393" w:type="dxa"/>
            <w:tcBorders>
              <w:top w:val="single" w:sz="4" w:space="0" w:color="000000"/>
              <w:left w:val="single" w:sz="4" w:space="0" w:color="000000"/>
            </w:tcBorders>
            <w:shd w:val="clear" w:color="auto" w:fill="auto"/>
            <w:vAlign w:val="center"/>
          </w:tcPr>
          <w:p w14:paraId="5E74AA5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21</w:t>
            </w:r>
          </w:p>
        </w:tc>
        <w:tc>
          <w:tcPr>
            <w:tcW w:w="1576" w:type="dxa"/>
            <w:tcBorders>
              <w:top w:val="single" w:sz="4" w:space="0" w:color="000000"/>
              <w:left w:val="single" w:sz="4" w:space="0" w:color="000000"/>
            </w:tcBorders>
            <w:shd w:val="clear" w:color="auto" w:fill="auto"/>
            <w:vAlign w:val="center"/>
          </w:tcPr>
          <w:p w14:paraId="3CB72CA9" w14:textId="7C32557F"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Long </w:t>
            </w:r>
            <w:proofErr w:type="spellStart"/>
            <w:r w:rsidRPr="00EA0563">
              <w:rPr>
                <w:rFonts w:ascii="Arial" w:hAnsi="Arial" w:cs="Arial"/>
                <w:color w:val="010000"/>
                <w:sz w:val="20"/>
                <w:szCs w:val="20"/>
              </w:rPr>
              <w:t>Hpp</w:t>
            </w:r>
            <w:proofErr w:type="spellEnd"/>
            <w:r w:rsidRPr="00EA0563">
              <w:rPr>
                <w:rFonts w:ascii="Arial" w:hAnsi="Arial" w:cs="Arial"/>
                <w:color w:val="010000"/>
                <w:sz w:val="20"/>
                <w:szCs w:val="20"/>
              </w:rPr>
              <w:t xml:space="preserve"> Joint Stock </w:t>
            </w:r>
            <w:r w:rsidRPr="00EA0563">
              <w:rPr>
                <w:rFonts w:ascii="Arial" w:hAnsi="Arial" w:cs="Arial"/>
                <w:color w:val="010000"/>
                <w:sz w:val="20"/>
                <w:szCs w:val="20"/>
              </w:rPr>
              <w:lastRenderedPageBreak/>
              <w:t>Company</w:t>
            </w:r>
          </w:p>
        </w:tc>
        <w:tc>
          <w:tcPr>
            <w:tcW w:w="1393" w:type="dxa"/>
            <w:gridSpan w:val="2"/>
            <w:tcBorders>
              <w:top w:val="single" w:sz="4" w:space="0" w:color="000000"/>
              <w:left w:val="single" w:sz="4" w:space="0" w:color="000000"/>
            </w:tcBorders>
            <w:shd w:val="clear" w:color="auto" w:fill="auto"/>
            <w:vAlign w:val="center"/>
          </w:tcPr>
          <w:p w14:paraId="5A39288F" w14:textId="27975D23"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 xml:space="preserve">Joint ventures - Mr. Nguyen </w:t>
            </w:r>
            <w:r w:rsidRPr="00EA0563">
              <w:rPr>
                <w:rFonts w:ascii="Arial" w:hAnsi="Arial" w:cs="Arial"/>
                <w:color w:val="010000"/>
                <w:sz w:val="20"/>
                <w:szCs w:val="20"/>
              </w:rPr>
              <w:lastRenderedPageBreak/>
              <w:t xml:space="preserve">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w:t>
            </w:r>
            <w:r w:rsidR="00425951">
              <w:rPr>
                <w:rFonts w:ascii="Arial" w:hAnsi="Arial" w:cs="Arial"/>
                <w:color w:val="010000"/>
                <w:sz w:val="20"/>
                <w:szCs w:val="20"/>
              </w:rPr>
              <w:t>Managing Director</w:t>
            </w:r>
          </w:p>
        </w:tc>
        <w:tc>
          <w:tcPr>
            <w:tcW w:w="1090" w:type="dxa"/>
            <w:tcBorders>
              <w:top w:val="single" w:sz="4" w:space="0" w:color="000000"/>
              <w:left w:val="single" w:sz="4" w:space="0" w:color="000000"/>
            </w:tcBorders>
            <w:shd w:val="clear" w:color="auto" w:fill="auto"/>
            <w:vAlign w:val="center"/>
          </w:tcPr>
          <w:p w14:paraId="5DD5D5A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6F717FF7"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704717F2"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726E8A6F"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15C1B75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43A3578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6C6298F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Collecting money for construction of </w:t>
            </w:r>
            <w:proofErr w:type="spellStart"/>
            <w:r w:rsidRPr="00EA0563">
              <w:rPr>
                <w:rFonts w:ascii="Arial" w:hAnsi="Arial" w:cs="Arial"/>
                <w:color w:val="010000"/>
                <w:sz w:val="20"/>
                <w:szCs w:val="20"/>
              </w:rPr>
              <w:lastRenderedPageBreak/>
              <w:t>Binh</w:t>
            </w:r>
            <w:proofErr w:type="spellEnd"/>
            <w:r w:rsidRPr="00EA0563">
              <w:rPr>
                <w:rFonts w:ascii="Arial" w:hAnsi="Arial" w:cs="Arial"/>
                <w:color w:val="010000"/>
                <w:sz w:val="20"/>
                <w:szCs w:val="20"/>
              </w:rPr>
              <w:t xml:space="preserve"> Long Project</w:t>
            </w:r>
          </w:p>
          <w:p w14:paraId="1D93D071" w14:textId="7D9B6961" w:rsidR="00156C78" w:rsidRPr="00EA0563" w:rsidRDefault="006F33F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2</w:t>
            </w:r>
            <w:r w:rsidRPr="00EA0563">
              <w:rPr>
                <w:rFonts w:ascii="Arial" w:hAnsi="Arial" w:cs="Arial"/>
                <w:color w:val="010000"/>
                <w:sz w:val="20"/>
                <w:szCs w:val="20"/>
              </w:rPr>
              <w:t>,</w:t>
            </w:r>
            <w:r w:rsidR="00A62A45" w:rsidRPr="00EA0563">
              <w:rPr>
                <w:rFonts w:ascii="Arial" w:hAnsi="Arial" w:cs="Arial"/>
                <w:color w:val="010000"/>
                <w:sz w:val="20"/>
                <w:szCs w:val="20"/>
              </w:rPr>
              <w:t>116</w:t>
            </w:r>
            <w:r w:rsidRPr="00EA0563">
              <w:rPr>
                <w:rFonts w:ascii="Arial" w:hAnsi="Arial" w:cs="Arial"/>
                <w:color w:val="010000"/>
                <w:sz w:val="20"/>
                <w:szCs w:val="20"/>
              </w:rPr>
              <w:t>,</w:t>
            </w:r>
            <w:r w:rsidR="00A62A45" w:rsidRPr="00EA0563">
              <w:rPr>
                <w:rFonts w:ascii="Arial" w:hAnsi="Arial" w:cs="Arial"/>
                <w:color w:val="010000"/>
                <w:sz w:val="20"/>
                <w:szCs w:val="20"/>
              </w:rPr>
              <w:t>348</w:t>
            </w:r>
            <w:r w:rsidRPr="00EA0563">
              <w:rPr>
                <w:rFonts w:ascii="Arial" w:hAnsi="Arial" w:cs="Arial"/>
                <w:color w:val="010000"/>
                <w:sz w:val="20"/>
                <w:szCs w:val="20"/>
              </w:rPr>
              <w:t>,</w:t>
            </w:r>
            <w:r w:rsidR="00A62A45" w:rsidRPr="00EA0563">
              <w:rPr>
                <w:rFonts w:ascii="Arial" w:hAnsi="Arial" w:cs="Arial"/>
                <w:color w:val="010000"/>
                <w:sz w:val="20"/>
                <w:szCs w:val="20"/>
              </w:rPr>
              <w:t>914</w:t>
            </w:r>
          </w:p>
        </w:tc>
        <w:tc>
          <w:tcPr>
            <w:tcW w:w="677" w:type="dxa"/>
            <w:tcBorders>
              <w:top w:val="single" w:sz="4" w:space="0" w:color="000000"/>
              <w:left w:val="single" w:sz="4" w:space="0" w:color="000000"/>
              <w:right w:val="single" w:sz="4" w:space="0" w:color="000000"/>
            </w:tcBorders>
            <w:shd w:val="clear" w:color="auto" w:fill="auto"/>
            <w:vAlign w:val="center"/>
          </w:tcPr>
          <w:p w14:paraId="4AB0513F"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A4DA7E7" w14:textId="77777777" w:rsidTr="00425951">
        <w:tc>
          <w:tcPr>
            <w:tcW w:w="393" w:type="dxa"/>
            <w:tcBorders>
              <w:top w:val="single" w:sz="4" w:space="0" w:color="000000"/>
              <w:left w:val="single" w:sz="4" w:space="0" w:color="000000"/>
            </w:tcBorders>
            <w:shd w:val="clear" w:color="auto" w:fill="auto"/>
            <w:vAlign w:val="center"/>
          </w:tcPr>
          <w:p w14:paraId="01F87B0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22</w:t>
            </w:r>
          </w:p>
        </w:tc>
        <w:tc>
          <w:tcPr>
            <w:tcW w:w="1576" w:type="dxa"/>
            <w:tcBorders>
              <w:top w:val="single" w:sz="4" w:space="0" w:color="000000"/>
              <w:left w:val="single" w:sz="4" w:space="0" w:color="000000"/>
            </w:tcBorders>
            <w:shd w:val="clear" w:color="auto" w:fill="auto"/>
            <w:vAlign w:val="center"/>
          </w:tcPr>
          <w:p w14:paraId="3495235F" w14:textId="4BB17D1E"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Van Lam Mechanization Joint Stock Company</w:t>
            </w:r>
          </w:p>
          <w:p w14:paraId="587ACD34" w14:textId="77777777" w:rsidR="00156C78" w:rsidRPr="00EA0563" w:rsidRDefault="00156C78">
            <w:pPr>
              <w:pBdr>
                <w:top w:val="nil"/>
                <w:left w:val="nil"/>
                <w:bottom w:val="nil"/>
                <w:right w:val="nil"/>
                <w:between w:val="nil"/>
              </w:pBdr>
              <w:spacing w:after="120" w:line="360" w:lineRule="auto"/>
              <w:rPr>
                <w:rFonts w:ascii="Arial" w:eastAsia="Arial" w:hAnsi="Arial" w:cs="Arial"/>
                <w:color w:val="010000"/>
                <w:sz w:val="20"/>
                <w:szCs w:val="20"/>
              </w:rPr>
            </w:pPr>
          </w:p>
        </w:tc>
        <w:tc>
          <w:tcPr>
            <w:tcW w:w="1393" w:type="dxa"/>
            <w:gridSpan w:val="2"/>
            <w:tcBorders>
              <w:top w:val="single" w:sz="4" w:space="0" w:color="000000"/>
              <w:left w:val="single" w:sz="4" w:space="0" w:color="000000"/>
            </w:tcBorders>
            <w:shd w:val="clear" w:color="auto" w:fill="auto"/>
            <w:vAlign w:val="center"/>
          </w:tcPr>
          <w:p w14:paraId="7A1F1EA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Chair of the Board of Directors</w:t>
            </w:r>
          </w:p>
        </w:tc>
        <w:tc>
          <w:tcPr>
            <w:tcW w:w="1090" w:type="dxa"/>
            <w:tcBorders>
              <w:top w:val="single" w:sz="4" w:space="0" w:color="000000"/>
              <w:left w:val="single" w:sz="4" w:space="0" w:color="000000"/>
            </w:tcBorders>
            <w:shd w:val="clear" w:color="auto" w:fill="auto"/>
            <w:vAlign w:val="center"/>
          </w:tcPr>
          <w:p w14:paraId="16E6DF0E"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3207EA89"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74BD6A6D"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21A8BD94"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617D927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29696FF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4CF95D87" w14:textId="3DC26E01"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Collect loan proceeds; Collect factory rent and other revenue </w:t>
            </w:r>
            <w:r w:rsidR="006F33F5" w:rsidRPr="00EA0563">
              <w:rPr>
                <w:rFonts w:ascii="Arial" w:hAnsi="Arial" w:cs="Arial"/>
                <w:color w:val="010000"/>
                <w:sz w:val="20"/>
                <w:szCs w:val="20"/>
              </w:rPr>
              <w:t xml:space="preserve">VND </w:t>
            </w:r>
            <w:r w:rsidRPr="00EA0563">
              <w:rPr>
                <w:rFonts w:ascii="Arial" w:hAnsi="Arial" w:cs="Arial"/>
                <w:color w:val="010000"/>
                <w:sz w:val="20"/>
                <w:szCs w:val="20"/>
              </w:rPr>
              <w:t>680,000,000</w:t>
            </w:r>
          </w:p>
        </w:tc>
        <w:tc>
          <w:tcPr>
            <w:tcW w:w="677" w:type="dxa"/>
            <w:tcBorders>
              <w:top w:val="single" w:sz="4" w:space="0" w:color="000000"/>
              <w:left w:val="single" w:sz="4" w:space="0" w:color="000000"/>
              <w:right w:val="single" w:sz="4" w:space="0" w:color="000000"/>
            </w:tcBorders>
            <w:shd w:val="clear" w:color="auto" w:fill="auto"/>
            <w:vAlign w:val="center"/>
          </w:tcPr>
          <w:p w14:paraId="1585D51E"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344086E4" w14:textId="77777777" w:rsidTr="00425951">
        <w:tc>
          <w:tcPr>
            <w:tcW w:w="393" w:type="dxa"/>
            <w:tcBorders>
              <w:top w:val="single" w:sz="4" w:space="0" w:color="000000"/>
              <w:left w:val="single" w:sz="4" w:space="0" w:color="000000"/>
            </w:tcBorders>
            <w:shd w:val="clear" w:color="auto" w:fill="auto"/>
            <w:vAlign w:val="center"/>
          </w:tcPr>
          <w:p w14:paraId="202F381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23</w:t>
            </w:r>
          </w:p>
        </w:tc>
        <w:tc>
          <w:tcPr>
            <w:tcW w:w="1576" w:type="dxa"/>
            <w:tcBorders>
              <w:top w:val="single" w:sz="4" w:space="0" w:color="000000"/>
              <w:left w:val="single" w:sz="4" w:space="0" w:color="000000"/>
            </w:tcBorders>
            <w:shd w:val="clear" w:color="auto" w:fill="auto"/>
            <w:vAlign w:val="center"/>
          </w:tcPr>
          <w:p w14:paraId="4E88794A" w14:textId="3DD6E515"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Ngoc </w:t>
            </w:r>
          </w:p>
          <w:p w14:paraId="64A1F408" w14:textId="602E7648"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Hung</w:t>
            </w:r>
          </w:p>
        </w:tc>
        <w:tc>
          <w:tcPr>
            <w:tcW w:w="1393" w:type="dxa"/>
            <w:gridSpan w:val="2"/>
            <w:tcBorders>
              <w:top w:val="single" w:sz="4" w:space="0" w:color="000000"/>
              <w:left w:val="single" w:sz="4" w:space="0" w:color="000000"/>
            </w:tcBorders>
            <w:shd w:val="clear" w:color="auto" w:fill="auto"/>
            <w:vAlign w:val="center"/>
          </w:tcPr>
          <w:p w14:paraId="341BC32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General Director/Authorized person to disclose information</w:t>
            </w:r>
          </w:p>
        </w:tc>
        <w:tc>
          <w:tcPr>
            <w:tcW w:w="1090" w:type="dxa"/>
            <w:tcBorders>
              <w:top w:val="single" w:sz="4" w:space="0" w:color="000000"/>
              <w:left w:val="single" w:sz="4" w:space="0" w:color="000000"/>
            </w:tcBorders>
            <w:shd w:val="clear" w:color="auto" w:fill="auto"/>
            <w:vAlign w:val="center"/>
          </w:tcPr>
          <w:p w14:paraId="281B813F"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423A16F1"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498EF936"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0CFB6868"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23E124D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0F4E20E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76E5A37C" w14:textId="77777777" w:rsidR="00156C78" w:rsidRPr="00EA0563" w:rsidRDefault="00A62A45">
            <w:pPr>
              <w:pBdr>
                <w:top w:val="nil"/>
                <w:left w:val="nil"/>
                <w:bottom w:val="nil"/>
                <w:right w:val="nil"/>
                <w:between w:val="nil"/>
              </w:pBdr>
              <w:spacing w:after="120" w:line="360" w:lineRule="auto"/>
              <w:rPr>
                <w:rFonts w:ascii="Arial" w:hAnsi="Arial" w:cs="Arial"/>
                <w:color w:val="010000"/>
                <w:sz w:val="20"/>
                <w:szCs w:val="20"/>
              </w:rPr>
            </w:pPr>
            <w:r w:rsidRPr="00EA0563">
              <w:rPr>
                <w:rFonts w:ascii="Arial" w:hAnsi="Arial" w:cs="Arial"/>
                <w:color w:val="010000"/>
                <w:sz w:val="20"/>
                <w:szCs w:val="20"/>
              </w:rPr>
              <w:t>Prepaying, Other receivables</w:t>
            </w:r>
          </w:p>
          <w:p w14:paraId="4350C928" w14:textId="4491830A" w:rsidR="006F33F5" w:rsidRPr="00EA0563" w:rsidRDefault="006F33F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VND 2,918,179</w:t>
            </w:r>
          </w:p>
        </w:tc>
        <w:tc>
          <w:tcPr>
            <w:tcW w:w="677" w:type="dxa"/>
            <w:tcBorders>
              <w:top w:val="single" w:sz="4" w:space="0" w:color="000000"/>
              <w:left w:val="single" w:sz="4" w:space="0" w:color="000000"/>
              <w:right w:val="single" w:sz="4" w:space="0" w:color="000000"/>
            </w:tcBorders>
            <w:shd w:val="clear" w:color="auto" w:fill="auto"/>
            <w:vAlign w:val="center"/>
          </w:tcPr>
          <w:p w14:paraId="0D41E6D1"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7A3075F8"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2A839DB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24</w:t>
            </w:r>
          </w:p>
        </w:tc>
        <w:tc>
          <w:tcPr>
            <w:tcW w:w="1576" w:type="dxa"/>
            <w:tcBorders>
              <w:top w:val="single" w:sz="4" w:space="0" w:color="000000"/>
              <w:left w:val="single" w:sz="4" w:space="0" w:color="000000"/>
              <w:bottom w:val="single" w:sz="4" w:space="0" w:color="000000"/>
            </w:tcBorders>
            <w:shd w:val="clear" w:color="auto" w:fill="auto"/>
            <w:vAlign w:val="center"/>
          </w:tcPr>
          <w:p w14:paraId="16454002" w14:textId="51A7D8E4"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Van Lam Mechanization Joint Stock Company</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79B542B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Chair of the Board of Directors</w:t>
            </w:r>
          </w:p>
        </w:tc>
        <w:tc>
          <w:tcPr>
            <w:tcW w:w="1090" w:type="dxa"/>
            <w:tcBorders>
              <w:top w:val="single" w:sz="4" w:space="0" w:color="000000"/>
              <w:left w:val="single" w:sz="4" w:space="0" w:color="000000"/>
              <w:bottom w:val="single" w:sz="4" w:space="0" w:color="000000"/>
            </w:tcBorders>
            <w:shd w:val="clear" w:color="auto" w:fill="auto"/>
            <w:vAlign w:val="center"/>
          </w:tcPr>
          <w:p w14:paraId="39CE982B"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45B069FC"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1BDEC383"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4BFF3FB2"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1A3B77F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7676129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2AB3750F" w14:textId="07A7BFB5"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Equipment rental and purchase </w:t>
            </w:r>
            <w:r w:rsidR="00062CFA" w:rsidRPr="00EA0563">
              <w:rPr>
                <w:rFonts w:ascii="Arial" w:hAnsi="Arial" w:cs="Arial"/>
                <w:color w:val="010000"/>
                <w:sz w:val="20"/>
                <w:szCs w:val="20"/>
              </w:rPr>
              <w:t xml:space="preserve">VND </w:t>
            </w:r>
            <w:r w:rsidRPr="00EA0563">
              <w:rPr>
                <w:rFonts w:ascii="Arial" w:hAnsi="Arial" w:cs="Arial"/>
                <w:color w:val="010000"/>
                <w:sz w:val="20"/>
                <w:szCs w:val="20"/>
              </w:rPr>
              <w:t>1,016,439,393</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8A67"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1AA8656B"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A22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25</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BA422" w14:textId="28FBD0CA"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w:t>
            </w:r>
            <w:proofErr w:type="spellStart"/>
            <w:r w:rsidRPr="00EA0563">
              <w:rPr>
                <w:rFonts w:ascii="Arial" w:hAnsi="Arial" w:cs="Arial"/>
                <w:color w:val="010000"/>
                <w:sz w:val="20"/>
                <w:szCs w:val="20"/>
              </w:rPr>
              <w:t>Thiet</w:t>
            </w:r>
            <w:proofErr w:type="spellEnd"/>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490C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Supervisory Board</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253D"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68EF"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4F27"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32BB"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062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EC8D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8CBB" w14:textId="49723CAC"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Prepayment </w:t>
            </w:r>
            <w:r w:rsidR="00062CFA" w:rsidRPr="00EA0563">
              <w:rPr>
                <w:rFonts w:ascii="Arial" w:hAnsi="Arial" w:cs="Arial"/>
                <w:color w:val="010000"/>
                <w:sz w:val="20"/>
                <w:szCs w:val="20"/>
              </w:rPr>
              <w:t xml:space="preserve">VND </w:t>
            </w:r>
            <w:r w:rsidRPr="00EA0563">
              <w:rPr>
                <w:rFonts w:ascii="Arial" w:hAnsi="Arial" w:cs="Arial"/>
                <w:color w:val="010000"/>
                <w:sz w:val="20"/>
                <w:szCs w:val="20"/>
              </w:rPr>
              <w:t>174,000,000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D27A"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09B74479" w14:textId="77777777" w:rsidTr="00425951">
        <w:tc>
          <w:tcPr>
            <w:tcW w:w="393" w:type="dxa"/>
            <w:tcBorders>
              <w:top w:val="single" w:sz="4" w:space="0" w:color="000000"/>
              <w:left w:val="single" w:sz="4" w:space="0" w:color="000000"/>
            </w:tcBorders>
            <w:shd w:val="clear" w:color="auto" w:fill="auto"/>
            <w:vAlign w:val="center"/>
          </w:tcPr>
          <w:p w14:paraId="49477E3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26</w:t>
            </w:r>
          </w:p>
        </w:tc>
        <w:tc>
          <w:tcPr>
            <w:tcW w:w="1576" w:type="dxa"/>
            <w:tcBorders>
              <w:top w:val="single" w:sz="4" w:space="0" w:color="000000"/>
              <w:left w:val="single" w:sz="4" w:space="0" w:color="000000"/>
            </w:tcBorders>
            <w:shd w:val="clear" w:color="auto" w:fill="auto"/>
            <w:vAlign w:val="center"/>
          </w:tcPr>
          <w:p w14:paraId="56C183E8" w14:textId="245B4981"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Ngoc </w:t>
            </w:r>
            <w:proofErr w:type="spellStart"/>
            <w:r w:rsidRPr="00EA0563">
              <w:rPr>
                <w:rFonts w:ascii="Arial" w:hAnsi="Arial" w:cs="Arial"/>
                <w:color w:val="010000"/>
                <w:sz w:val="20"/>
                <w:szCs w:val="20"/>
              </w:rPr>
              <w:t>Binh</w:t>
            </w:r>
            <w:proofErr w:type="spellEnd"/>
          </w:p>
        </w:tc>
        <w:tc>
          <w:tcPr>
            <w:tcW w:w="1393" w:type="dxa"/>
            <w:gridSpan w:val="2"/>
            <w:tcBorders>
              <w:top w:val="single" w:sz="4" w:space="0" w:color="000000"/>
              <w:left w:val="single" w:sz="4" w:space="0" w:color="000000"/>
            </w:tcBorders>
            <w:shd w:val="clear" w:color="auto" w:fill="auto"/>
            <w:vAlign w:val="center"/>
          </w:tcPr>
          <w:p w14:paraId="58EE2E2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1090" w:type="dxa"/>
            <w:tcBorders>
              <w:top w:val="single" w:sz="4" w:space="0" w:color="000000"/>
              <w:left w:val="single" w:sz="4" w:space="0" w:color="000000"/>
            </w:tcBorders>
            <w:shd w:val="clear" w:color="auto" w:fill="auto"/>
            <w:vAlign w:val="center"/>
          </w:tcPr>
          <w:p w14:paraId="446D63F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33A0AD62"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36285A59"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451EE8B1"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4DD1986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7CD099E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69AD4819" w14:textId="045242EA"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Payment for shares purchase of </w:t>
            </w:r>
            <w:proofErr w:type="spellStart"/>
            <w:r w:rsidR="00E569A1" w:rsidRPr="00EA0563">
              <w:rPr>
                <w:rFonts w:ascii="Arial" w:hAnsi="Arial" w:cs="Arial"/>
                <w:color w:val="010000"/>
                <w:sz w:val="20"/>
                <w:szCs w:val="20"/>
              </w:rPr>
              <w:t>Anpha</w:t>
            </w:r>
            <w:proofErr w:type="spellEnd"/>
            <w:r w:rsidR="00E569A1" w:rsidRPr="00EA0563">
              <w:rPr>
                <w:rFonts w:ascii="Arial" w:hAnsi="Arial" w:cs="Arial"/>
                <w:color w:val="010000"/>
                <w:sz w:val="20"/>
                <w:szCs w:val="20"/>
              </w:rPr>
              <w:t xml:space="preserve"> Hydro Electric Investment Joint Stock Company</w:t>
            </w:r>
            <w:r w:rsidR="00062CFA" w:rsidRPr="00EA0563">
              <w:rPr>
                <w:rFonts w:ascii="Arial" w:hAnsi="Arial" w:cs="Arial"/>
                <w:color w:val="010000"/>
                <w:sz w:val="20"/>
                <w:szCs w:val="20"/>
              </w:rPr>
              <w:t>,</w:t>
            </w:r>
            <w:r w:rsidRPr="00EA0563">
              <w:rPr>
                <w:rFonts w:ascii="Arial" w:hAnsi="Arial" w:cs="Arial"/>
                <w:color w:val="010000"/>
                <w:sz w:val="20"/>
                <w:szCs w:val="20"/>
              </w:rPr>
              <w:t xml:space="preserve"> </w:t>
            </w:r>
            <w:proofErr w:type="spellStart"/>
            <w:r w:rsidR="00062CFA" w:rsidRPr="00EA0563">
              <w:rPr>
                <w:rFonts w:ascii="Arial" w:hAnsi="Arial" w:cs="Arial"/>
                <w:color w:val="010000"/>
                <w:sz w:val="20"/>
                <w:szCs w:val="20"/>
              </w:rPr>
              <w:t>Binh</w:t>
            </w:r>
            <w:proofErr w:type="spellEnd"/>
            <w:r w:rsidR="00062CFA" w:rsidRPr="00EA0563">
              <w:rPr>
                <w:rFonts w:ascii="Arial" w:hAnsi="Arial" w:cs="Arial"/>
                <w:color w:val="010000"/>
                <w:sz w:val="20"/>
                <w:szCs w:val="20"/>
              </w:rPr>
              <w:t xml:space="preserve"> Long </w:t>
            </w:r>
            <w:proofErr w:type="spellStart"/>
            <w:r w:rsidR="00062CFA" w:rsidRPr="00EA0563">
              <w:rPr>
                <w:rFonts w:ascii="Arial" w:hAnsi="Arial" w:cs="Arial"/>
                <w:color w:val="010000"/>
                <w:sz w:val="20"/>
                <w:szCs w:val="20"/>
              </w:rPr>
              <w:t>Hpp</w:t>
            </w:r>
            <w:proofErr w:type="spellEnd"/>
            <w:r w:rsidR="00062CFA" w:rsidRPr="00EA0563">
              <w:rPr>
                <w:rFonts w:ascii="Arial" w:hAnsi="Arial" w:cs="Arial"/>
                <w:color w:val="010000"/>
                <w:sz w:val="20"/>
                <w:szCs w:val="20"/>
              </w:rPr>
              <w:t xml:space="preserve"> Joint Stock Company</w:t>
            </w:r>
            <w:r w:rsidR="00816769" w:rsidRPr="00EA0563">
              <w:rPr>
                <w:rFonts w:ascii="Arial" w:hAnsi="Arial" w:cs="Arial"/>
                <w:color w:val="010000"/>
                <w:sz w:val="20"/>
                <w:szCs w:val="20"/>
              </w:rPr>
              <w:t>’</w:t>
            </w:r>
            <w:r w:rsidR="00062CFA" w:rsidRPr="00EA0563">
              <w:rPr>
                <w:rFonts w:ascii="Arial" w:hAnsi="Arial" w:cs="Arial"/>
                <w:color w:val="010000"/>
                <w:sz w:val="20"/>
                <w:szCs w:val="20"/>
              </w:rPr>
              <w:t xml:space="preserve"> </w:t>
            </w:r>
            <w:r w:rsidRPr="00EA0563">
              <w:rPr>
                <w:rFonts w:ascii="Arial" w:hAnsi="Arial" w:cs="Arial"/>
                <w:color w:val="010000"/>
                <w:sz w:val="20"/>
                <w:szCs w:val="20"/>
              </w:rPr>
              <w:t xml:space="preserve">shares: </w:t>
            </w:r>
            <w:r w:rsidR="00816769" w:rsidRPr="00EA0563">
              <w:rPr>
                <w:rFonts w:ascii="Arial" w:hAnsi="Arial" w:cs="Arial"/>
                <w:color w:val="010000"/>
                <w:sz w:val="20"/>
                <w:szCs w:val="20"/>
              </w:rPr>
              <w:t xml:space="preserve">VND </w:t>
            </w:r>
            <w:r w:rsidRPr="00EA0563">
              <w:rPr>
                <w:rFonts w:ascii="Arial" w:hAnsi="Arial" w:cs="Arial"/>
                <w:color w:val="010000"/>
                <w:sz w:val="20"/>
                <w:szCs w:val="20"/>
              </w:rPr>
              <w:t>9,228,833</w:t>
            </w:r>
            <w:r w:rsidR="00CC7EA5">
              <w:rPr>
                <w:rFonts w:ascii="Arial" w:hAnsi="Arial" w:cs="Arial"/>
                <w:color w:val="010000"/>
                <w:sz w:val="20"/>
                <w:szCs w:val="20"/>
              </w:rPr>
              <w:t>,</w:t>
            </w:r>
            <w:r w:rsidRPr="00EA0563">
              <w:rPr>
                <w:rFonts w:ascii="Arial" w:hAnsi="Arial" w:cs="Arial"/>
                <w:color w:val="010000"/>
                <w:sz w:val="20"/>
                <w:szCs w:val="20"/>
              </w:rPr>
              <w:t>000</w:t>
            </w:r>
          </w:p>
        </w:tc>
        <w:tc>
          <w:tcPr>
            <w:tcW w:w="677" w:type="dxa"/>
            <w:tcBorders>
              <w:top w:val="single" w:sz="4" w:space="0" w:color="000000"/>
              <w:left w:val="single" w:sz="4" w:space="0" w:color="000000"/>
              <w:right w:val="single" w:sz="4" w:space="0" w:color="000000"/>
            </w:tcBorders>
            <w:shd w:val="clear" w:color="auto" w:fill="auto"/>
            <w:vAlign w:val="center"/>
          </w:tcPr>
          <w:p w14:paraId="37B3D9C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771B2DD1" w14:textId="77777777" w:rsidTr="00425951">
        <w:tc>
          <w:tcPr>
            <w:tcW w:w="393" w:type="dxa"/>
            <w:tcBorders>
              <w:top w:val="single" w:sz="4" w:space="0" w:color="000000"/>
              <w:left w:val="single" w:sz="4" w:space="0" w:color="000000"/>
            </w:tcBorders>
            <w:shd w:val="clear" w:color="auto" w:fill="auto"/>
            <w:vAlign w:val="center"/>
          </w:tcPr>
          <w:p w14:paraId="56CA95D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27</w:t>
            </w:r>
          </w:p>
        </w:tc>
        <w:tc>
          <w:tcPr>
            <w:tcW w:w="1576" w:type="dxa"/>
            <w:tcBorders>
              <w:top w:val="single" w:sz="4" w:space="0" w:color="000000"/>
              <w:left w:val="single" w:sz="4" w:space="0" w:color="000000"/>
            </w:tcBorders>
            <w:shd w:val="clear" w:color="auto" w:fill="auto"/>
            <w:vAlign w:val="center"/>
          </w:tcPr>
          <w:p w14:paraId="34E46387" w14:textId="2271E6C2"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w:t>
            </w:r>
            <w:proofErr w:type="spellStart"/>
            <w:r w:rsidRPr="00EA0563">
              <w:rPr>
                <w:rFonts w:ascii="Arial" w:hAnsi="Arial" w:cs="Arial"/>
                <w:color w:val="010000"/>
                <w:sz w:val="20"/>
                <w:szCs w:val="20"/>
              </w:rPr>
              <w:t>Thiet</w:t>
            </w:r>
            <w:proofErr w:type="spellEnd"/>
          </w:p>
        </w:tc>
        <w:tc>
          <w:tcPr>
            <w:tcW w:w="1393" w:type="dxa"/>
            <w:gridSpan w:val="2"/>
            <w:tcBorders>
              <w:top w:val="single" w:sz="4" w:space="0" w:color="000000"/>
              <w:left w:val="single" w:sz="4" w:space="0" w:color="000000"/>
            </w:tcBorders>
            <w:shd w:val="clear" w:color="auto" w:fill="auto"/>
            <w:vAlign w:val="center"/>
          </w:tcPr>
          <w:p w14:paraId="38CB11E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Supervisory Board</w:t>
            </w:r>
          </w:p>
        </w:tc>
        <w:tc>
          <w:tcPr>
            <w:tcW w:w="1090" w:type="dxa"/>
            <w:tcBorders>
              <w:top w:val="single" w:sz="4" w:space="0" w:color="000000"/>
              <w:left w:val="single" w:sz="4" w:space="0" w:color="000000"/>
            </w:tcBorders>
            <w:shd w:val="clear" w:color="auto" w:fill="auto"/>
            <w:vAlign w:val="center"/>
          </w:tcPr>
          <w:p w14:paraId="6179A46D"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12A5D29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7E8C173B"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5F643DB9"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23A0D5D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tcBorders>
            <w:shd w:val="clear" w:color="auto" w:fill="auto"/>
            <w:vAlign w:val="center"/>
          </w:tcPr>
          <w:p w14:paraId="6C37BD8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tcBorders>
            <w:shd w:val="clear" w:color="auto" w:fill="auto"/>
            <w:vAlign w:val="center"/>
          </w:tcPr>
          <w:p w14:paraId="316F58AF" w14:textId="49233AED"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Prepayment </w:t>
            </w:r>
            <w:r w:rsidR="00816769" w:rsidRPr="00EA0563">
              <w:rPr>
                <w:rFonts w:ascii="Arial" w:hAnsi="Arial" w:cs="Arial"/>
                <w:color w:val="010000"/>
                <w:sz w:val="20"/>
                <w:szCs w:val="20"/>
              </w:rPr>
              <w:t>collects</w:t>
            </w:r>
          </w:p>
          <w:p w14:paraId="17AA0DAA" w14:textId="27A3122F"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322,668</w:t>
            </w:r>
            <w:r w:rsidRPr="00EA0563">
              <w:rPr>
                <w:rFonts w:ascii="Arial" w:hAnsi="Arial" w:cs="Arial"/>
                <w:color w:val="010000"/>
                <w:sz w:val="20"/>
                <w:szCs w:val="20"/>
              </w:rPr>
              <w:t>,</w:t>
            </w:r>
            <w:r w:rsidR="00A62A45" w:rsidRPr="00EA0563">
              <w:rPr>
                <w:rFonts w:ascii="Arial" w:hAnsi="Arial" w:cs="Arial"/>
                <w:color w:val="010000"/>
                <w:sz w:val="20"/>
                <w:szCs w:val="20"/>
              </w:rPr>
              <w:t>400</w:t>
            </w:r>
          </w:p>
        </w:tc>
        <w:tc>
          <w:tcPr>
            <w:tcW w:w="677" w:type="dxa"/>
            <w:tcBorders>
              <w:top w:val="single" w:sz="4" w:space="0" w:color="000000"/>
              <w:left w:val="single" w:sz="4" w:space="0" w:color="000000"/>
              <w:right w:val="single" w:sz="4" w:space="0" w:color="000000"/>
            </w:tcBorders>
            <w:shd w:val="clear" w:color="auto" w:fill="auto"/>
            <w:vAlign w:val="center"/>
          </w:tcPr>
          <w:p w14:paraId="71DAEF4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104A8E29"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68B9AAD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28</w:t>
            </w:r>
          </w:p>
        </w:tc>
        <w:tc>
          <w:tcPr>
            <w:tcW w:w="1576" w:type="dxa"/>
            <w:tcBorders>
              <w:top w:val="single" w:sz="4" w:space="0" w:color="000000"/>
              <w:left w:val="single" w:sz="4" w:space="0" w:color="000000"/>
              <w:bottom w:val="single" w:sz="4" w:space="0" w:color="000000"/>
            </w:tcBorders>
            <w:shd w:val="clear" w:color="auto" w:fill="auto"/>
            <w:vAlign w:val="center"/>
          </w:tcPr>
          <w:p w14:paraId="35DB6341" w14:textId="69DA3DAC"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Trinh Thai Son</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3C7B7F18" w14:textId="55C378EB"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Deputy </w:t>
            </w:r>
            <w:r w:rsidR="00425951">
              <w:rPr>
                <w:rFonts w:ascii="Arial" w:hAnsi="Arial" w:cs="Arial"/>
                <w:color w:val="010000"/>
                <w:sz w:val="20"/>
                <w:szCs w:val="20"/>
              </w:rPr>
              <w:t>Managing Director</w:t>
            </w:r>
          </w:p>
        </w:tc>
        <w:tc>
          <w:tcPr>
            <w:tcW w:w="1090" w:type="dxa"/>
            <w:tcBorders>
              <w:top w:val="single" w:sz="4" w:space="0" w:color="000000"/>
              <w:left w:val="single" w:sz="4" w:space="0" w:color="000000"/>
              <w:bottom w:val="single" w:sz="4" w:space="0" w:color="000000"/>
            </w:tcBorders>
            <w:shd w:val="clear" w:color="auto" w:fill="auto"/>
            <w:vAlign w:val="center"/>
          </w:tcPr>
          <w:p w14:paraId="68C78452"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492C3E5E"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41616A4D"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5137D0C2"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6550729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16" w:type="dxa"/>
            <w:gridSpan w:val="2"/>
            <w:tcBorders>
              <w:top w:val="single" w:sz="4" w:space="0" w:color="000000"/>
              <w:left w:val="single" w:sz="4" w:space="0" w:color="000000"/>
              <w:bottom w:val="single" w:sz="4" w:space="0" w:color="000000"/>
            </w:tcBorders>
            <w:shd w:val="clear" w:color="auto" w:fill="auto"/>
            <w:vAlign w:val="center"/>
          </w:tcPr>
          <w:p w14:paraId="5A4851E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40" w:type="dxa"/>
            <w:tcBorders>
              <w:top w:val="single" w:sz="4" w:space="0" w:color="000000"/>
              <w:left w:val="single" w:sz="4" w:space="0" w:color="000000"/>
              <w:bottom w:val="single" w:sz="4" w:space="0" w:color="000000"/>
            </w:tcBorders>
            <w:shd w:val="clear" w:color="auto" w:fill="auto"/>
            <w:vAlign w:val="center"/>
          </w:tcPr>
          <w:p w14:paraId="237B2FB0" w14:textId="3FCFACDD"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Prepayment </w:t>
            </w:r>
            <w:r w:rsidR="00816769" w:rsidRPr="00EA0563">
              <w:rPr>
                <w:rFonts w:ascii="Arial" w:hAnsi="Arial" w:cs="Arial"/>
                <w:color w:val="010000"/>
                <w:sz w:val="20"/>
                <w:szCs w:val="20"/>
              </w:rPr>
              <w:t>collects</w:t>
            </w:r>
          </w:p>
          <w:p w14:paraId="47E136D3" w14:textId="148A8E5D"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13,682</w:t>
            </w:r>
            <w:r w:rsidRPr="00EA0563">
              <w:rPr>
                <w:rFonts w:ascii="Arial" w:hAnsi="Arial" w:cs="Arial"/>
                <w:color w:val="010000"/>
                <w:sz w:val="20"/>
                <w:szCs w:val="20"/>
              </w:rPr>
              <w:t>,</w:t>
            </w:r>
            <w:r w:rsidR="00A62A45" w:rsidRPr="00EA0563">
              <w:rPr>
                <w:rFonts w:ascii="Arial" w:hAnsi="Arial" w:cs="Arial"/>
                <w:color w:val="010000"/>
                <w:sz w:val="20"/>
                <w:szCs w:val="20"/>
              </w:rPr>
              <w:t>450</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105DC"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2DFA9FCB"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173C681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29</w:t>
            </w:r>
          </w:p>
        </w:tc>
        <w:tc>
          <w:tcPr>
            <w:tcW w:w="1576" w:type="dxa"/>
            <w:tcBorders>
              <w:top w:val="single" w:sz="4" w:space="0" w:color="000000"/>
              <w:left w:val="single" w:sz="4" w:space="0" w:color="000000"/>
              <w:bottom w:val="single" w:sz="4" w:space="0" w:color="000000"/>
            </w:tcBorders>
            <w:shd w:val="clear" w:color="auto" w:fill="auto"/>
            <w:vAlign w:val="center"/>
          </w:tcPr>
          <w:p w14:paraId="03718F0D" w14:textId="741BB19D"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Tran Hai Anh</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368999A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Board of Directors/ In charge of corporate governance-cum-secretary of the Company</w:t>
            </w:r>
          </w:p>
        </w:tc>
        <w:tc>
          <w:tcPr>
            <w:tcW w:w="1090" w:type="dxa"/>
            <w:tcBorders>
              <w:top w:val="single" w:sz="4" w:space="0" w:color="000000"/>
              <w:left w:val="single" w:sz="4" w:space="0" w:color="000000"/>
              <w:bottom w:val="single" w:sz="4" w:space="0" w:color="000000"/>
            </w:tcBorders>
            <w:shd w:val="clear" w:color="auto" w:fill="auto"/>
            <w:vAlign w:val="center"/>
          </w:tcPr>
          <w:p w14:paraId="57D84A6C"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1FABF843"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235FF2D1"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32F2F28D"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2D4FCEA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bottom w:val="single" w:sz="4" w:space="0" w:color="000000"/>
            </w:tcBorders>
            <w:shd w:val="clear" w:color="auto" w:fill="auto"/>
            <w:vAlign w:val="center"/>
          </w:tcPr>
          <w:p w14:paraId="69B7EF2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bottom w:val="single" w:sz="4" w:space="0" w:color="000000"/>
            </w:tcBorders>
            <w:shd w:val="clear" w:color="auto" w:fill="auto"/>
            <w:vAlign w:val="center"/>
          </w:tcPr>
          <w:p w14:paraId="505E892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Other receivables</w:t>
            </w:r>
          </w:p>
          <w:p w14:paraId="55BF8849" w14:textId="7CBC311B"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16,923,816</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356F"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F4106F8" w14:textId="77777777" w:rsidTr="00425951">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F8A1"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30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EFB6" w14:textId="1CE3EFA4"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HTC Global Joint Stock Company</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EEDE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Tran Ngoc </w:t>
            </w:r>
            <w:proofErr w:type="spellStart"/>
            <w:r w:rsidRPr="00EA0563">
              <w:rPr>
                <w:rFonts w:ascii="Arial" w:hAnsi="Arial" w:cs="Arial"/>
                <w:color w:val="010000"/>
                <w:sz w:val="20"/>
                <w:szCs w:val="20"/>
              </w:rPr>
              <w:t>Chien</w:t>
            </w:r>
            <w:proofErr w:type="spellEnd"/>
            <w:r w:rsidRPr="00EA0563">
              <w:rPr>
                <w:rFonts w:ascii="Arial" w:hAnsi="Arial" w:cs="Arial"/>
                <w:color w:val="010000"/>
                <w:sz w:val="20"/>
                <w:szCs w:val="20"/>
              </w:rPr>
              <w:t xml:space="preserve"> - Member of the Board of Directors is the Chair of the Board of Directors</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F259"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F202"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420F9"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E02D"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F18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469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10A5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Electricity bills receivable</w:t>
            </w:r>
          </w:p>
          <w:p w14:paraId="2C17925D" w14:textId="5AB4D6B0"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12,998,136</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C7F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w:t>
            </w:r>
          </w:p>
        </w:tc>
      </w:tr>
      <w:tr w:rsidR="00156C78" w:rsidRPr="00EA0563" w14:paraId="5BDB5842" w14:textId="77777777" w:rsidTr="00425951">
        <w:tc>
          <w:tcPr>
            <w:tcW w:w="393" w:type="dxa"/>
            <w:tcBorders>
              <w:top w:val="single" w:sz="4" w:space="0" w:color="000000"/>
              <w:left w:val="single" w:sz="4" w:space="0" w:color="000000"/>
            </w:tcBorders>
            <w:shd w:val="clear" w:color="auto" w:fill="auto"/>
            <w:vAlign w:val="center"/>
          </w:tcPr>
          <w:p w14:paraId="5CB54E8E"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31</w:t>
            </w:r>
          </w:p>
        </w:tc>
        <w:tc>
          <w:tcPr>
            <w:tcW w:w="1576" w:type="dxa"/>
            <w:tcBorders>
              <w:top w:val="single" w:sz="4" w:space="0" w:color="000000"/>
              <w:left w:val="single" w:sz="4" w:space="0" w:color="000000"/>
            </w:tcBorders>
            <w:shd w:val="clear" w:color="auto" w:fill="auto"/>
            <w:vAlign w:val="center"/>
          </w:tcPr>
          <w:p w14:paraId="32937E18" w14:textId="76740353" w:rsidR="00156C78" w:rsidRPr="00EA0563" w:rsidRDefault="004A73CE">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HTC Global Joint Stock Company</w:t>
            </w:r>
          </w:p>
        </w:tc>
        <w:tc>
          <w:tcPr>
            <w:tcW w:w="1393" w:type="dxa"/>
            <w:gridSpan w:val="2"/>
            <w:tcBorders>
              <w:top w:val="single" w:sz="4" w:space="0" w:color="000000"/>
              <w:left w:val="single" w:sz="4" w:space="0" w:color="000000"/>
            </w:tcBorders>
            <w:shd w:val="clear" w:color="auto" w:fill="auto"/>
            <w:vAlign w:val="center"/>
          </w:tcPr>
          <w:p w14:paraId="5F5936C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Mr. Tran Ngoc </w:t>
            </w:r>
            <w:proofErr w:type="spellStart"/>
            <w:r w:rsidRPr="00EA0563">
              <w:rPr>
                <w:rFonts w:ascii="Arial" w:hAnsi="Arial" w:cs="Arial"/>
                <w:color w:val="010000"/>
                <w:sz w:val="20"/>
                <w:szCs w:val="20"/>
              </w:rPr>
              <w:t>Chien</w:t>
            </w:r>
            <w:proofErr w:type="spellEnd"/>
            <w:r w:rsidRPr="00EA0563">
              <w:rPr>
                <w:rFonts w:ascii="Arial" w:hAnsi="Arial" w:cs="Arial"/>
                <w:color w:val="010000"/>
                <w:sz w:val="20"/>
                <w:szCs w:val="20"/>
              </w:rPr>
              <w:t xml:space="preserve"> Member of</w:t>
            </w:r>
          </w:p>
          <w:p w14:paraId="7C969AB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Board of Directors is the Chief of the Board of Directors</w:t>
            </w:r>
          </w:p>
        </w:tc>
        <w:tc>
          <w:tcPr>
            <w:tcW w:w="1090" w:type="dxa"/>
            <w:tcBorders>
              <w:top w:val="single" w:sz="4" w:space="0" w:color="000000"/>
              <w:left w:val="single" w:sz="4" w:space="0" w:color="000000"/>
            </w:tcBorders>
            <w:shd w:val="clear" w:color="auto" w:fill="auto"/>
            <w:vAlign w:val="center"/>
          </w:tcPr>
          <w:p w14:paraId="38BA9AC7"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69D08999"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003BB377"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0D607988"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49230AB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tcBorders>
            <w:shd w:val="clear" w:color="auto" w:fill="auto"/>
            <w:vAlign w:val="center"/>
          </w:tcPr>
          <w:p w14:paraId="605EA1B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tcBorders>
            <w:shd w:val="clear" w:color="auto" w:fill="auto"/>
            <w:vAlign w:val="center"/>
          </w:tcPr>
          <w:p w14:paraId="296EE55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Electricity bills collect</w:t>
            </w:r>
          </w:p>
          <w:p w14:paraId="1E60F7C0" w14:textId="669CFDC5"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14,162,709</w:t>
            </w:r>
          </w:p>
        </w:tc>
        <w:tc>
          <w:tcPr>
            <w:tcW w:w="677" w:type="dxa"/>
            <w:tcBorders>
              <w:top w:val="single" w:sz="4" w:space="0" w:color="000000"/>
              <w:left w:val="single" w:sz="4" w:space="0" w:color="000000"/>
              <w:right w:val="single" w:sz="4" w:space="0" w:color="000000"/>
            </w:tcBorders>
            <w:shd w:val="clear" w:color="auto" w:fill="auto"/>
            <w:vAlign w:val="center"/>
          </w:tcPr>
          <w:p w14:paraId="090D3C9F"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5C203BA9" w14:textId="77777777" w:rsidTr="00425951">
        <w:tc>
          <w:tcPr>
            <w:tcW w:w="393" w:type="dxa"/>
            <w:tcBorders>
              <w:top w:val="single" w:sz="4" w:space="0" w:color="000000"/>
              <w:left w:val="single" w:sz="4" w:space="0" w:color="000000"/>
            </w:tcBorders>
            <w:shd w:val="clear" w:color="auto" w:fill="auto"/>
            <w:vAlign w:val="center"/>
          </w:tcPr>
          <w:p w14:paraId="08D5B42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32</w:t>
            </w:r>
          </w:p>
        </w:tc>
        <w:tc>
          <w:tcPr>
            <w:tcW w:w="1576" w:type="dxa"/>
            <w:tcBorders>
              <w:top w:val="single" w:sz="4" w:space="0" w:color="000000"/>
              <w:left w:val="single" w:sz="4" w:space="0" w:color="000000"/>
            </w:tcBorders>
            <w:shd w:val="clear" w:color="auto" w:fill="auto"/>
            <w:vAlign w:val="center"/>
          </w:tcPr>
          <w:p w14:paraId="096DA77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Long An Joint Stock Company </w:t>
            </w:r>
          </w:p>
        </w:tc>
        <w:tc>
          <w:tcPr>
            <w:tcW w:w="1393" w:type="dxa"/>
            <w:gridSpan w:val="2"/>
            <w:tcBorders>
              <w:top w:val="single" w:sz="4" w:space="0" w:color="000000"/>
              <w:left w:val="single" w:sz="4" w:space="0" w:color="000000"/>
            </w:tcBorders>
            <w:shd w:val="clear" w:color="auto" w:fill="auto"/>
            <w:vAlign w:val="center"/>
          </w:tcPr>
          <w:p w14:paraId="4EBD8160" w14:textId="4AE05CC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Ms. Nguyen Thi Phuong Ngoc -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 is the deputy Chief of the Board of Members</w:t>
            </w:r>
          </w:p>
        </w:tc>
        <w:tc>
          <w:tcPr>
            <w:tcW w:w="1090" w:type="dxa"/>
            <w:tcBorders>
              <w:top w:val="single" w:sz="4" w:space="0" w:color="000000"/>
              <w:left w:val="single" w:sz="4" w:space="0" w:color="000000"/>
            </w:tcBorders>
            <w:shd w:val="clear" w:color="auto" w:fill="auto"/>
            <w:vAlign w:val="center"/>
          </w:tcPr>
          <w:p w14:paraId="57192C38"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7BC25335"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68FF038D"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1A381643"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74BABA3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tcBorders>
            <w:shd w:val="clear" w:color="auto" w:fill="auto"/>
            <w:vAlign w:val="center"/>
          </w:tcPr>
          <w:p w14:paraId="3A87B55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tcBorders>
            <w:shd w:val="clear" w:color="auto" w:fill="auto"/>
            <w:vAlign w:val="center"/>
          </w:tcPr>
          <w:p w14:paraId="0343A15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Electricity bills receivable</w:t>
            </w:r>
          </w:p>
          <w:p w14:paraId="54917A4B" w14:textId="2FC0549F"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30,147,695</w:t>
            </w:r>
          </w:p>
        </w:tc>
        <w:tc>
          <w:tcPr>
            <w:tcW w:w="677" w:type="dxa"/>
            <w:tcBorders>
              <w:top w:val="single" w:sz="4" w:space="0" w:color="000000"/>
              <w:left w:val="single" w:sz="4" w:space="0" w:color="000000"/>
              <w:right w:val="single" w:sz="4" w:space="0" w:color="000000"/>
            </w:tcBorders>
            <w:shd w:val="clear" w:color="auto" w:fill="auto"/>
            <w:vAlign w:val="center"/>
          </w:tcPr>
          <w:p w14:paraId="6C0D7A78"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4F137E58" w14:textId="77777777" w:rsidTr="00425951">
        <w:tc>
          <w:tcPr>
            <w:tcW w:w="393" w:type="dxa"/>
            <w:tcBorders>
              <w:top w:val="single" w:sz="4" w:space="0" w:color="000000"/>
              <w:left w:val="single" w:sz="4" w:space="0" w:color="000000"/>
            </w:tcBorders>
            <w:shd w:val="clear" w:color="auto" w:fill="auto"/>
            <w:vAlign w:val="center"/>
          </w:tcPr>
          <w:p w14:paraId="5B9DBC2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33</w:t>
            </w:r>
          </w:p>
        </w:tc>
        <w:tc>
          <w:tcPr>
            <w:tcW w:w="1576" w:type="dxa"/>
            <w:tcBorders>
              <w:top w:val="single" w:sz="4" w:space="0" w:color="000000"/>
              <w:left w:val="single" w:sz="4" w:space="0" w:color="000000"/>
            </w:tcBorders>
            <w:shd w:val="clear" w:color="auto" w:fill="auto"/>
            <w:vAlign w:val="center"/>
          </w:tcPr>
          <w:p w14:paraId="4D480460"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Long An Joint Stock Company</w:t>
            </w:r>
          </w:p>
        </w:tc>
        <w:tc>
          <w:tcPr>
            <w:tcW w:w="1393" w:type="dxa"/>
            <w:gridSpan w:val="2"/>
            <w:tcBorders>
              <w:top w:val="single" w:sz="4" w:space="0" w:color="000000"/>
              <w:left w:val="single" w:sz="4" w:space="0" w:color="000000"/>
            </w:tcBorders>
            <w:shd w:val="clear" w:color="auto" w:fill="auto"/>
            <w:vAlign w:val="center"/>
          </w:tcPr>
          <w:p w14:paraId="5EDCB967" w14:textId="5B8BA2F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Ms. Nguyen Thi Phuong Ngoc - Deputy </w:t>
            </w:r>
            <w:r w:rsidR="00425951">
              <w:rPr>
                <w:rFonts w:ascii="Arial" w:hAnsi="Arial" w:cs="Arial"/>
                <w:color w:val="010000"/>
                <w:sz w:val="20"/>
                <w:szCs w:val="20"/>
              </w:rPr>
              <w:t>Managing Director</w:t>
            </w:r>
            <w:r w:rsidRPr="00EA0563">
              <w:rPr>
                <w:rFonts w:ascii="Arial" w:hAnsi="Arial" w:cs="Arial"/>
                <w:color w:val="010000"/>
                <w:sz w:val="20"/>
                <w:szCs w:val="20"/>
              </w:rPr>
              <w:t xml:space="preserve"> - is the deputy Chief of the Board of Members</w:t>
            </w:r>
          </w:p>
        </w:tc>
        <w:tc>
          <w:tcPr>
            <w:tcW w:w="1090" w:type="dxa"/>
            <w:tcBorders>
              <w:top w:val="single" w:sz="4" w:space="0" w:color="000000"/>
              <w:left w:val="single" w:sz="4" w:space="0" w:color="000000"/>
            </w:tcBorders>
            <w:shd w:val="clear" w:color="auto" w:fill="auto"/>
            <w:vAlign w:val="center"/>
          </w:tcPr>
          <w:p w14:paraId="54C19F26"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230362E0"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53F4FEB2"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78DBCBE7"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232A439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tcBorders>
            <w:shd w:val="clear" w:color="auto" w:fill="auto"/>
            <w:vAlign w:val="center"/>
          </w:tcPr>
          <w:p w14:paraId="276F0C2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tcBorders>
            <w:shd w:val="clear" w:color="auto" w:fill="auto"/>
            <w:vAlign w:val="center"/>
          </w:tcPr>
          <w:p w14:paraId="6A33403D" w14:textId="0DAF9AB6"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Electricity bill collect</w:t>
            </w:r>
          </w:p>
          <w:p w14:paraId="4B3443D8" w14:textId="007B1A61"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32,856,740</w:t>
            </w:r>
          </w:p>
        </w:tc>
        <w:tc>
          <w:tcPr>
            <w:tcW w:w="677" w:type="dxa"/>
            <w:tcBorders>
              <w:top w:val="single" w:sz="4" w:space="0" w:color="000000"/>
              <w:left w:val="single" w:sz="4" w:space="0" w:color="000000"/>
              <w:right w:val="single" w:sz="4" w:space="0" w:color="000000"/>
            </w:tcBorders>
            <w:shd w:val="clear" w:color="auto" w:fill="auto"/>
            <w:vAlign w:val="center"/>
          </w:tcPr>
          <w:p w14:paraId="2F1B8D96"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3EDA3185" w14:textId="77777777" w:rsidTr="00425951">
        <w:tc>
          <w:tcPr>
            <w:tcW w:w="393" w:type="dxa"/>
            <w:tcBorders>
              <w:top w:val="single" w:sz="4" w:space="0" w:color="000000"/>
              <w:left w:val="single" w:sz="4" w:space="0" w:color="000000"/>
            </w:tcBorders>
            <w:shd w:val="clear" w:color="auto" w:fill="auto"/>
            <w:vAlign w:val="center"/>
          </w:tcPr>
          <w:p w14:paraId="39E2E16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34</w:t>
            </w:r>
          </w:p>
        </w:tc>
        <w:tc>
          <w:tcPr>
            <w:tcW w:w="1576" w:type="dxa"/>
            <w:tcBorders>
              <w:top w:val="single" w:sz="4" w:space="0" w:color="000000"/>
              <w:left w:val="single" w:sz="4" w:space="0" w:color="000000"/>
            </w:tcBorders>
            <w:shd w:val="clear" w:color="auto" w:fill="auto"/>
            <w:vAlign w:val="center"/>
          </w:tcPr>
          <w:p w14:paraId="4FEE8B7B" w14:textId="3CE42FED"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Khanh</w:t>
            </w:r>
            <w:proofErr w:type="spellEnd"/>
            <w:r w:rsidRPr="00EA0563">
              <w:rPr>
                <w:rFonts w:ascii="Arial" w:hAnsi="Arial" w:cs="Arial"/>
                <w:color w:val="010000"/>
                <w:sz w:val="20"/>
                <w:szCs w:val="20"/>
              </w:rPr>
              <w:t xml:space="preserve"> </w:t>
            </w:r>
            <w:proofErr w:type="spellStart"/>
            <w:r w:rsidRPr="00EA0563">
              <w:rPr>
                <w:rFonts w:ascii="Arial" w:hAnsi="Arial" w:cs="Arial"/>
                <w:color w:val="010000"/>
                <w:sz w:val="20"/>
                <w:szCs w:val="20"/>
              </w:rPr>
              <w:t>Khe</w:t>
            </w:r>
            <w:proofErr w:type="spellEnd"/>
            <w:r w:rsidRPr="00EA0563">
              <w:rPr>
                <w:rFonts w:ascii="Arial" w:hAnsi="Arial" w:cs="Arial"/>
                <w:color w:val="010000"/>
                <w:sz w:val="20"/>
                <w:szCs w:val="20"/>
              </w:rPr>
              <w:t xml:space="preserve"> Hydropower Joint Stock Company</w:t>
            </w:r>
          </w:p>
        </w:tc>
        <w:tc>
          <w:tcPr>
            <w:tcW w:w="1393" w:type="dxa"/>
            <w:gridSpan w:val="2"/>
            <w:tcBorders>
              <w:top w:val="single" w:sz="4" w:space="0" w:color="000000"/>
              <w:left w:val="single" w:sz="4" w:space="0" w:color="000000"/>
            </w:tcBorders>
            <w:shd w:val="clear" w:color="auto" w:fill="auto"/>
            <w:vAlign w:val="center"/>
          </w:tcPr>
          <w:p w14:paraId="0D69BDB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Joint ventures - Mr. Nguyen Ngoc </w:t>
            </w:r>
            <w:proofErr w:type="spellStart"/>
            <w:r w:rsidRPr="00EA0563">
              <w:rPr>
                <w:rFonts w:ascii="Arial" w:hAnsi="Arial" w:cs="Arial"/>
                <w:color w:val="010000"/>
                <w:sz w:val="20"/>
                <w:szCs w:val="20"/>
              </w:rPr>
              <w:t>Binh</w:t>
            </w:r>
            <w:proofErr w:type="spellEnd"/>
            <w:r w:rsidRPr="00EA0563">
              <w:rPr>
                <w:rFonts w:ascii="Arial" w:hAnsi="Arial" w:cs="Arial"/>
                <w:color w:val="010000"/>
                <w:sz w:val="20"/>
                <w:szCs w:val="20"/>
              </w:rPr>
              <w:t xml:space="preserve"> is the Chair of the Board of Directors</w:t>
            </w:r>
          </w:p>
        </w:tc>
        <w:tc>
          <w:tcPr>
            <w:tcW w:w="1090" w:type="dxa"/>
            <w:tcBorders>
              <w:top w:val="single" w:sz="4" w:space="0" w:color="000000"/>
              <w:left w:val="single" w:sz="4" w:space="0" w:color="000000"/>
            </w:tcBorders>
            <w:shd w:val="clear" w:color="auto" w:fill="auto"/>
            <w:vAlign w:val="center"/>
          </w:tcPr>
          <w:p w14:paraId="2C9FA24B"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tcBorders>
            <w:shd w:val="clear" w:color="auto" w:fill="auto"/>
            <w:vAlign w:val="center"/>
          </w:tcPr>
          <w:p w14:paraId="0321F369"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vAlign w:val="center"/>
          </w:tcPr>
          <w:p w14:paraId="4883C6A8"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tcBorders>
            <w:shd w:val="clear" w:color="auto" w:fill="auto"/>
            <w:vAlign w:val="center"/>
          </w:tcPr>
          <w:p w14:paraId="0268E7C4"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tcBorders>
            <w:shd w:val="clear" w:color="auto" w:fill="auto"/>
            <w:vAlign w:val="center"/>
          </w:tcPr>
          <w:p w14:paraId="0D8FEE52"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tcBorders>
            <w:shd w:val="clear" w:color="auto" w:fill="auto"/>
            <w:vAlign w:val="center"/>
          </w:tcPr>
          <w:p w14:paraId="65B6886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tcBorders>
            <w:shd w:val="clear" w:color="auto" w:fill="auto"/>
            <w:vAlign w:val="center"/>
          </w:tcPr>
          <w:p w14:paraId="269B7BE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Payment of prepayment for construction of </w:t>
            </w:r>
            <w:proofErr w:type="spellStart"/>
            <w:r w:rsidRPr="00EA0563">
              <w:rPr>
                <w:rFonts w:ascii="Arial" w:hAnsi="Arial" w:cs="Arial"/>
                <w:color w:val="010000"/>
                <w:sz w:val="20"/>
                <w:szCs w:val="20"/>
              </w:rPr>
              <w:t>Khanh</w:t>
            </w:r>
            <w:proofErr w:type="spellEnd"/>
            <w:r w:rsidRPr="00EA0563">
              <w:rPr>
                <w:rFonts w:ascii="Arial" w:hAnsi="Arial" w:cs="Arial"/>
                <w:color w:val="010000"/>
                <w:sz w:val="20"/>
                <w:szCs w:val="20"/>
              </w:rPr>
              <w:t xml:space="preserve"> </w:t>
            </w:r>
            <w:proofErr w:type="spellStart"/>
            <w:r w:rsidRPr="00EA0563">
              <w:rPr>
                <w:rFonts w:ascii="Arial" w:hAnsi="Arial" w:cs="Arial"/>
                <w:color w:val="010000"/>
                <w:sz w:val="20"/>
                <w:szCs w:val="20"/>
              </w:rPr>
              <w:t>Khe</w:t>
            </w:r>
            <w:proofErr w:type="spellEnd"/>
            <w:r w:rsidRPr="00EA0563">
              <w:rPr>
                <w:rFonts w:ascii="Arial" w:hAnsi="Arial" w:cs="Arial"/>
                <w:color w:val="010000"/>
                <w:sz w:val="20"/>
                <w:szCs w:val="20"/>
              </w:rPr>
              <w:t xml:space="preserve"> Project</w:t>
            </w:r>
          </w:p>
          <w:p w14:paraId="35ED5EBB" w14:textId="49EA8951"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29,830</w:t>
            </w:r>
            <w:r w:rsidR="008509C6">
              <w:rPr>
                <w:rFonts w:ascii="Arial" w:hAnsi="Arial" w:cs="Arial"/>
                <w:color w:val="010000"/>
                <w:sz w:val="20"/>
                <w:szCs w:val="20"/>
              </w:rPr>
              <w:t>,</w:t>
            </w:r>
            <w:r w:rsidR="00A62A45" w:rsidRPr="00EA0563">
              <w:rPr>
                <w:rFonts w:ascii="Arial" w:hAnsi="Arial" w:cs="Arial"/>
                <w:color w:val="010000"/>
                <w:sz w:val="20"/>
                <w:szCs w:val="20"/>
              </w:rPr>
              <w:t>557</w:t>
            </w:r>
          </w:p>
        </w:tc>
        <w:tc>
          <w:tcPr>
            <w:tcW w:w="677" w:type="dxa"/>
            <w:tcBorders>
              <w:top w:val="single" w:sz="4" w:space="0" w:color="000000"/>
              <w:left w:val="single" w:sz="4" w:space="0" w:color="000000"/>
              <w:right w:val="single" w:sz="4" w:space="0" w:color="000000"/>
            </w:tcBorders>
            <w:shd w:val="clear" w:color="auto" w:fill="auto"/>
            <w:vAlign w:val="center"/>
          </w:tcPr>
          <w:p w14:paraId="6E57F18A" w14:textId="77777777" w:rsidR="00156C78" w:rsidRPr="00EA0563" w:rsidRDefault="00156C78">
            <w:pPr>
              <w:spacing w:after="120" w:line="360" w:lineRule="auto"/>
              <w:rPr>
                <w:rFonts w:ascii="Arial" w:eastAsia="Arial" w:hAnsi="Arial" w:cs="Arial"/>
                <w:color w:val="010000"/>
                <w:sz w:val="20"/>
                <w:szCs w:val="20"/>
              </w:rPr>
            </w:pPr>
          </w:p>
        </w:tc>
      </w:tr>
      <w:tr w:rsidR="00156C78" w:rsidRPr="00EA0563" w14:paraId="1C5567FD" w14:textId="77777777" w:rsidTr="00425951">
        <w:tc>
          <w:tcPr>
            <w:tcW w:w="393" w:type="dxa"/>
            <w:tcBorders>
              <w:top w:val="single" w:sz="4" w:space="0" w:color="000000"/>
              <w:left w:val="single" w:sz="4" w:space="0" w:color="000000"/>
              <w:bottom w:val="single" w:sz="4" w:space="0" w:color="000000"/>
            </w:tcBorders>
            <w:shd w:val="clear" w:color="auto" w:fill="auto"/>
            <w:vAlign w:val="center"/>
          </w:tcPr>
          <w:p w14:paraId="53AA94D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35</w:t>
            </w:r>
          </w:p>
        </w:tc>
        <w:tc>
          <w:tcPr>
            <w:tcW w:w="1576" w:type="dxa"/>
            <w:tcBorders>
              <w:top w:val="single" w:sz="4" w:space="0" w:color="000000"/>
              <w:left w:val="single" w:sz="4" w:space="0" w:color="000000"/>
              <w:bottom w:val="single" w:sz="4" w:space="0" w:color="000000"/>
            </w:tcBorders>
            <w:shd w:val="clear" w:color="auto" w:fill="auto"/>
            <w:vAlign w:val="center"/>
          </w:tcPr>
          <w:p w14:paraId="521D71B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Mr. Tran Hai Anh</w:t>
            </w:r>
          </w:p>
        </w:tc>
        <w:tc>
          <w:tcPr>
            <w:tcW w:w="1393" w:type="dxa"/>
            <w:gridSpan w:val="2"/>
            <w:tcBorders>
              <w:top w:val="single" w:sz="4" w:space="0" w:color="000000"/>
              <w:left w:val="single" w:sz="4" w:space="0" w:color="000000"/>
              <w:bottom w:val="single" w:sz="4" w:space="0" w:color="000000"/>
            </w:tcBorders>
            <w:shd w:val="clear" w:color="auto" w:fill="auto"/>
            <w:vAlign w:val="center"/>
          </w:tcPr>
          <w:p w14:paraId="4EA089B8"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Member of the Board of Directors/ In charge of corporate governance-cum-secretary of the Company</w:t>
            </w:r>
          </w:p>
        </w:tc>
        <w:tc>
          <w:tcPr>
            <w:tcW w:w="1090" w:type="dxa"/>
            <w:tcBorders>
              <w:top w:val="single" w:sz="4" w:space="0" w:color="000000"/>
              <w:left w:val="single" w:sz="4" w:space="0" w:color="000000"/>
              <w:bottom w:val="single" w:sz="4" w:space="0" w:color="000000"/>
            </w:tcBorders>
            <w:shd w:val="clear" w:color="auto" w:fill="auto"/>
            <w:vAlign w:val="center"/>
          </w:tcPr>
          <w:p w14:paraId="7FD02491" w14:textId="77777777" w:rsidR="00156C78" w:rsidRPr="00EA0563" w:rsidRDefault="00156C78">
            <w:pPr>
              <w:spacing w:after="120" w:line="360" w:lineRule="auto"/>
              <w:rPr>
                <w:rFonts w:ascii="Arial" w:eastAsia="Arial" w:hAnsi="Arial" w:cs="Arial"/>
                <w:color w:val="010000"/>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14:paraId="6F17CEE0" w14:textId="77777777" w:rsidR="00156C78" w:rsidRPr="00EA0563" w:rsidRDefault="00156C78">
            <w:pPr>
              <w:spacing w:after="120" w:line="360" w:lineRule="auto"/>
              <w:rPr>
                <w:rFonts w:ascii="Arial" w:eastAsia="Arial" w:hAnsi="Arial" w:cs="Arial"/>
                <w:color w:val="010000"/>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14:paraId="7F685F7B" w14:textId="77777777" w:rsidR="00156C78" w:rsidRPr="00EA0563" w:rsidRDefault="00156C78">
            <w:pPr>
              <w:spacing w:after="120" w:line="360" w:lineRule="auto"/>
              <w:rPr>
                <w:rFonts w:ascii="Arial" w:eastAsia="Arial" w:hAnsi="Arial" w:cs="Arial"/>
                <w:color w:val="010000"/>
                <w:sz w:val="20"/>
                <w:szCs w:val="20"/>
              </w:rPr>
            </w:pPr>
          </w:p>
        </w:tc>
        <w:tc>
          <w:tcPr>
            <w:tcW w:w="1488" w:type="dxa"/>
            <w:tcBorders>
              <w:top w:val="single" w:sz="4" w:space="0" w:color="000000"/>
              <w:left w:val="single" w:sz="4" w:space="0" w:color="000000"/>
              <w:bottom w:val="single" w:sz="4" w:space="0" w:color="000000"/>
            </w:tcBorders>
            <w:shd w:val="clear" w:color="auto" w:fill="auto"/>
            <w:vAlign w:val="center"/>
          </w:tcPr>
          <w:p w14:paraId="6223F87A" w14:textId="77777777" w:rsidR="00156C78" w:rsidRPr="00EA0563" w:rsidRDefault="00156C78">
            <w:pPr>
              <w:spacing w:after="120" w:line="360" w:lineRule="auto"/>
              <w:rPr>
                <w:rFonts w:ascii="Arial" w:eastAsia="Arial" w:hAnsi="Arial" w:cs="Arial"/>
                <w:color w:val="010000"/>
                <w:sz w:val="20"/>
                <w:szCs w:val="20"/>
              </w:rPr>
            </w:pPr>
          </w:p>
        </w:tc>
        <w:tc>
          <w:tcPr>
            <w:tcW w:w="970" w:type="dxa"/>
            <w:tcBorders>
              <w:top w:val="single" w:sz="4" w:space="0" w:color="000000"/>
              <w:left w:val="single" w:sz="4" w:space="0" w:color="000000"/>
              <w:bottom w:val="single" w:sz="4" w:space="0" w:color="000000"/>
            </w:tcBorders>
            <w:shd w:val="clear" w:color="auto" w:fill="auto"/>
            <w:vAlign w:val="center"/>
          </w:tcPr>
          <w:p w14:paraId="190057D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2105" w:type="dxa"/>
            <w:tcBorders>
              <w:top w:val="single" w:sz="4" w:space="0" w:color="000000"/>
              <w:left w:val="single" w:sz="4" w:space="0" w:color="000000"/>
              <w:bottom w:val="single" w:sz="4" w:space="0" w:color="000000"/>
            </w:tcBorders>
            <w:shd w:val="clear" w:color="auto" w:fill="auto"/>
            <w:vAlign w:val="center"/>
          </w:tcPr>
          <w:p w14:paraId="3D36555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EA0563">
              <w:rPr>
                <w:rFonts w:ascii="Arial" w:hAnsi="Arial" w:cs="Arial"/>
                <w:color w:val="010000"/>
                <w:sz w:val="20"/>
                <w:szCs w:val="20"/>
              </w:rPr>
              <w:t>38/2023/NQ-HDQT</w:t>
            </w:r>
          </w:p>
        </w:tc>
        <w:tc>
          <w:tcPr>
            <w:tcW w:w="1851" w:type="dxa"/>
            <w:gridSpan w:val="2"/>
            <w:tcBorders>
              <w:top w:val="single" w:sz="4" w:space="0" w:color="000000"/>
              <w:left w:val="single" w:sz="4" w:space="0" w:color="000000"/>
              <w:bottom w:val="single" w:sz="4" w:space="0" w:color="000000"/>
            </w:tcBorders>
            <w:shd w:val="clear" w:color="auto" w:fill="auto"/>
            <w:vAlign w:val="center"/>
          </w:tcPr>
          <w:p w14:paraId="687548C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Collection of insurance </w:t>
            </w:r>
          </w:p>
          <w:p w14:paraId="767576B2" w14:textId="5CCE8780" w:rsidR="00156C78" w:rsidRPr="00EA0563" w:rsidRDefault="00816769">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VND </w:t>
            </w:r>
            <w:r w:rsidR="00A62A45" w:rsidRPr="00EA0563">
              <w:rPr>
                <w:rFonts w:ascii="Arial" w:hAnsi="Arial" w:cs="Arial"/>
                <w:color w:val="010000"/>
                <w:sz w:val="20"/>
                <w:szCs w:val="20"/>
              </w:rPr>
              <w:t>36,981</w:t>
            </w:r>
            <w:r w:rsidR="008509C6">
              <w:rPr>
                <w:rFonts w:ascii="Arial" w:hAnsi="Arial" w:cs="Arial"/>
                <w:color w:val="010000"/>
                <w:sz w:val="20"/>
                <w:szCs w:val="20"/>
              </w:rPr>
              <w:t>,</w:t>
            </w:r>
            <w:r w:rsidR="00A62A45" w:rsidRPr="00EA0563">
              <w:rPr>
                <w:rFonts w:ascii="Arial" w:hAnsi="Arial" w:cs="Arial"/>
                <w:color w:val="010000"/>
                <w:sz w:val="20"/>
                <w:szCs w:val="20"/>
              </w:rPr>
              <w:t>672</w:t>
            </w:r>
          </w:p>
        </w:tc>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6F4C" w14:textId="77777777" w:rsidR="00156C78" w:rsidRPr="00EA0563" w:rsidRDefault="00156C78">
            <w:pPr>
              <w:spacing w:after="120" w:line="360" w:lineRule="auto"/>
              <w:rPr>
                <w:rFonts w:ascii="Arial" w:eastAsia="Arial" w:hAnsi="Arial" w:cs="Arial"/>
                <w:color w:val="010000"/>
                <w:sz w:val="20"/>
                <w:szCs w:val="20"/>
              </w:rPr>
            </w:pPr>
          </w:p>
        </w:tc>
      </w:tr>
    </w:tbl>
    <w:p w14:paraId="1383234A" w14:textId="77777777" w:rsidR="00156C78" w:rsidRPr="00EA0563" w:rsidRDefault="00A62A45">
      <w:pPr>
        <w:numPr>
          <w:ilvl w:val="0"/>
          <w:numId w:val="1"/>
        </w:numPr>
        <w:pBdr>
          <w:top w:val="nil"/>
          <w:left w:val="nil"/>
          <w:bottom w:val="nil"/>
          <w:right w:val="nil"/>
          <w:between w:val="nil"/>
        </w:pBdr>
        <w:tabs>
          <w:tab w:val="left" w:pos="376"/>
        </w:tabs>
        <w:spacing w:after="120" w:line="360" w:lineRule="auto"/>
        <w:rPr>
          <w:rFonts w:ascii="Arial" w:eastAsia="Arial" w:hAnsi="Arial" w:cs="Arial"/>
          <w:color w:val="010000"/>
          <w:sz w:val="20"/>
          <w:szCs w:val="20"/>
        </w:rPr>
      </w:pPr>
      <w:r w:rsidRPr="00EA0563">
        <w:rPr>
          <w:rFonts w:ascii="Arial" w:hAnsi="Arial" w:cs="Arial"/>
          <w:color w:val="010000"/>
          <w:sz w:val="20"/>
          <w:szCs w:val="20"/>
        </w:rPr>
        <w:t>Transactions between PDMR of the Company, related persons of PDMR and subsidiaries, companies under the authority of the listed company:</w:t>
      </w:r>
    </w:p>
    <w:tbl>
      <w:tblPr>
        <w:tblStyle w:val="1"/>
        <w:tblW w:w="13979" w:type="dxa"/>
        <w:tblInd w:w="-10" w:type="dxa"/>
        <w:tblLayout w:type="fixed"/>
        <w:tblLook w:val="0000" w:firstRow="0" w:lastRow="0" w:firstColumn="0" w:lastColumn="0" w:noHBand="0" w:noVBand="0"/>
      </w:tblPr>
      <w:tblGrid>
        <w:gridCol w:w="437"/>
        <w:gridCol w:w="1192"/>
        <w:gridCol w:w="1161"/>
        <w:gridCol w:w="1497"/>
        <w:gridCol w:w="1197"/>
        <w:gridCol w:w="1034"/>
        <w:gridCol w:w="1227"/>
        <w:gridCol w:w="1487"/>
        <w:gridCol w:w="1320"/>
        <w:gridCol w:w="1068"/>
        <w:gridCol w:w="1859"/>
        <w:gridCol w:w="500"/>
      </w:tblGrid>
      <w:tr w:rsidR="00156C78" w:rsidRPr="00EA0563" w14:paraId="128F7717" w14:textId="77777777">
        <w:tc>
          <w:tcPr>
            <w:tcW w:w="437" w:type="dxa"/>
            <w:vMerge w:val="restart"/>
            <w:tcBorders>
              <w:top w:val="single" w:sz="4" w:space="0" w:color="000000"/>
              <w:left w:val="single" w:sz="4" w:space="0" w:color="000000"/>
            </w:tcBorders>
            <w:shd w:val="clear" w:color="auto" w:fill="auto"/>
            <w:vAlign w:val="center"/>
          </w:tcPr>
          <w:p w14:paraId="28ED8136"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lastRenderedPageBreak/>
              <w:t>No.</w:t>
            </w:r>
          </w:p>
        </w:tc>
        <w:tc>
          <w:tcPr>
            <w:tcW w:w="1192" w:type="dxa"/>
            <w:vMerge w:val="restart"/>
            <w:tcBorders>
              <w:top w:val="single" w:sz="4" w:space="0" w:color="000000"/>
              <w:left w:val="single" w:sz="4" w:space="0" w:color="000000"/>
            </w:tcBorders>
            <w:shd w:val="clear" w:color="auto" w:fill="auto"/>
            <w:vAlign w:val="center"/>
          </w:tcPr>
          <w:p w14:paraId="3A82B85A"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Transaction conductor</w:t>
            </w:r>
          </w:p>
        </w:tc>
        <w:tc>
          <w:tcPr>
            <w:tcW w:w="1161" w:type="dxa"/>
            <w:vMerge w:val="restart"/>
            <w:tcBorders>
              <w:top w:val="single" w:sz="4" w:space="0" w:color="000000"/>
              <w:left w:val="single" w:sz="4" w:space="0" w:color="000000"/>
            </w:tcBorders>
            <w:shd w:val="clear" w:color="auto" w:fill="auto"/>
            <w:vAlign w:val="center"/>
          </w:tcPr>
          <w:p w14:paraId="43E7365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Relations with PMDR</w:t>
            </w:r>
          </w:p>
        </w:tc>
        <w:tc>
          <w:tcPr>
            <w:tcW w:w="1497" w:type="dxa"/>
            <w:vMerge w:val="restart"/>
            <w:tcBorders>
              <w:top w:val="single" w:sz="4" w:space="0" w:color="000000"/>
              <w:left w:val="single" w:sz="4" w:space="0" w:color="000000"/>
            </w:tcBorders>
            <w:shd w:val="clear" w:color="auto" w:fill="auto"/>
            <w:vAlign w:val="center"/>
          </w:tcPr>
          <w:p w14:paraId="181C01F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Position at the listed company</w:t>
            </w:r>
          </w:p>
        </w:tc>
        <w:tc>
          <w:tcPr>
            <w:tcW w:w="3458" w:type="dxa"/>
            <w:gridSpan w:val="3"/>
            <w:tcBorders>
              <w:top w:val="single" w:sz="4" w:space="0" w:color="000000"/>
              <w:left w:val="single" w:sz="4" w:space="0" w:color="000000"/>
            </w:tcBorders>
            <w:shd w:val="clear" w:color="auto" w:fill="auto"/>
            <w:vAlign w:val="center"/>
          </w:tcPr>
          <w:p w14:paraId="05854013"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ID card/Passport No., Date of issue, Place of issue</w:t>
            </w:r>
          </w:p>
        </w:tc>
        <w:tc>
          <w:tcPr>
            <w:tcW w:w="1487" w:type="dxa"/>
            <w:vMerge w:val="restart"/>
            <w:tcBorders>
              <w:top w:val="single" w:sz="4" w:space="0" w:color="000000"/>
              <w:left w:val="single" w:sz="4" w:space="0" w:color="000000"/>
            </w:tcBorders>
            <w:shd w:val="clear" w:color="auto" w:fill="auto"/>
            <w:vAlign w:val="center"/>
          </w:tcPr>
          <w:p w14:paraId="63F7C15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Address</w:t>
            </w:r>
          </w:p>
        </w:tc>
        <w:tc>
          <w:tcPr>
            <w:tcW w:w="1320" w:type="dxa"/>
            <w:vMerge w:val="restart"/>
            <w:tcBorders>
              <w:top w:val="single" w:sz="4" w:space="0" w:color="000000"/>
              <w:left w:val="single" w:sz="4" w:space="0" w:color="000000"/>
            </w:tcBorders>
            <w:shd w:val="clear" w:color="auto" w:fill="auto"/>
            <w:vAlign w:val="center"/>
          </w:tcPr>
          <w:p w14:paraId="32C1E9E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Name of subsidiaries or companies controlled by the listed company</w:t>
            </w:r>
          </w:p>
        </w:tc>
        <w:tc>
          <w:tcPr>
            <w:tcW w:w="1068" w:type="dxa"/>
            <w:vMerge w:val="restart"/>
            <w:tcBorders>
              <w:top w:val="single" w:sz="4" w:space="0" w:color="000000"/>
              <w:left w:val="single" w:sz="4" w:space="0" w:color="000000"/>
            </w:tcBorders>
            <w:shd w:val="clear" w:color="auto" w:fill="auto"/>
            <w:vAlign w:val="center"/>
          </w:tcPr>
          <w:p w14:paraId="5437D41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Time of transaction</w:t>
            </w:r>
          </w:p>
        </w:tc>
        <w:tc>
          <w:tcPr>
            <w:tcW w:w="1859" w:type="dxa"/>
            <w:vMerge w:val="restart"/>
            <w:tcBorders>
              <w:top w:val="single" w:sz="4" w:space="0" w:color="000000"/>
              <w:left w:val="single" w:sz="4" w:space="0" w:color="000000"/>
            </w:tcBorders>
            <w:shd w:val="clear" w:color="auto" w:fill="auto"/>
            <w:vAlign w:val="center"/>
          </w:tcPr>
          <w:p w14:paraId="7CD0F3A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Content, quantity, total value of transaction</w:t>
            </w:r>
          </w:p>
          <w:p w14:paraId="772185A5"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Transaction values</w:t>
            </w:r>
          </w:p>
        </w:tc>
        <w:tc>
          <w:tcPr>
            <w:tcW w:w="500" w:type="dxa"/>
            <w:vMerge w:val="restart"/>
            <w:tcBorders>
              <w:top w:val="single" w:sz="4" w:space="0" w:color="000000"/>
              <w:left w:val="single" w:sz="4" w:space="0" w:color="000000"/>
              <w:right w:val="single" w:sz="4" w:space="0" w:color="000000"/>
            </w:tcBorders>
            <w:shd w:val="clear" w:color="auto" w:fill="auto"/>
            <w:vAlign w:val="center"/>
          </w:tcPr>
          <w:p w14:paraId="5C10FB8F"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Note</w:t>
            </w:r>
          </w:p>
        </w:tc>
      </w:tr>
      <w:tr w:rsidR="00156C78" w:rsidRPr="00EA0563" w14:paraId="3A664FA3" w14:textId="77777777">
        <w:tc>
          <w:tcPr>
            <w:tcW w:w="437" w:type="dxa"/>
            <w:vMerge/>
            <w:tcBorders>
              <w:top w:val="single" w:sz="4" w:space="0" w:color="000000"/>
              <w:left w:val="single" w:sz="4" w:space="0" w:color="000000"/>
            </w:tcBorders>
            <w:shd w:val="clear" w:color="auto" w:fill="auto"/>
            <w:vAlign w:val="center"/>
          </w:tcPr>
          <w:p w14:paraId="24D8748A"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192" w:type="dxa"/>
            <w:vMerge/>
            <w:tcBorders>
              <w:top w:val="single" w:sz="4" w:space="0" w:color="000000"/>
              <w:left w:val="single" w:sz="4" w:space="0" w:color="000000"/>
            </w:tcBorders>
            <w:shd w:val="clear" w:color="auto" w:fill="auto"/>
            <w:vAlign w:val="center"/>
          </w:tcPr>
          <w:p w14:paraId="1EFB9B0A"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161" w:type="dxa"/>
            <w:vMerge/>
            <w:tcBorders>
              <w:top w:val="single" w:sz="4" w:space="0" w:color="000000"/>
              <w:left w:val="single" w:sz="4" w:space="0" w:color="000000"/>
            </w:tcBorders>
            <w:shd w:val="clear" w:color="auto" w:fill="auto"/>
            <w:vAlign w:val="center"/>
          </w:tcPr>
          <w:p w14:paraId="35779E5C"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497" w:type="dxa"/>
            <w:vMerge/>
            <w:tcBorders>
              <w:top w:val="single" w:sz="4" w:space="0" w:color="000000"/>
              <w:left w:val="single" w:sz="4" w:space="0" w:color="000000"/>
            </w:tcBorders>
            <w:shd w:val="clear" w:color="auto" w:fill="auto"/>
            <w:vAlign w:val="center"/>
          </w:tcPr>
          <w:p w14:paraId="4902ED16"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197" w:type="dxa"/>
            <w:tcBorders>
              <w:top w:val="single" w:sz="4" w:space="0" w:color="000000"/>
              <w:left w:val="single" w:sz="4" w:space="0" w:color="000000"/>
            </w:tcBorders>
            <w:shd w:val="clear" w:color="auto" w:fill="auto"/>
            <w:vAlign w:val="center"/>
          </w:tcPr>
          <w:p w14:paraId="104E51A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No.</w:t>
            </w:r>
          </w:p>
        </w:tc>
        <w:tc>
          <w:tcPr>
            <w:tcW w:w="1034" w:type="dxa"/>
            <w:tcBorders>
              <w:top w:val="single" w:sz="4" w:space="0" w:color="000000"/>
              <w:left w:val="single" w:sz="4" w:space="0" w:color="000000"/>
            </w:tcBorders>
            <w:shd w:val="clear" w:color="auto" w:fill="auto"/>
            <w:vAlign w:val="center"/>
          </w:tcPr>
          <w:p w14:paraId="279EC297"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Date of issue</w:t>
            </w:r>
          </w:p>
        </w:tc>
        <w:tc>
          <w:tcPr>
            <w:tcW w:w="1227" w:type="dxa"/>
            <w:tcBorders>
              <w:top w:val="single" w:sz="4" w:space="0" w:color="000000"/>
              <w:left w:val="single" w:sz="4" w:space="0" w:color="000000"/>
            </w:tcBorders>
            <w:shd w:val="clear" w:color="auto" w:fill="auto"/>
            <w:vAlign w:val="center"/>
          </w:tcPr>
          <w:p w14:paraId="109BF5A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Place of issue</w:t>
            </w:r>
          </w:p>
        </w:tc>
        <w:tc>
          <w:tcPr>
            <w:tcW w:w="1487" w:type="dxa"/>
            <w:vMerge/>
            <w:tcBorders>
              <w:top w:val="single" w:sz="4" w:space="0" w:color="000000"/>
              <w:left w:val="single" w:sz="4" w:space="0" w:color="000000"/>
            </w:tcBorders>
            <w:shd w:val="clear" w:color="auto" w:fill="auto"/>
            <w:vAlign w:val="center"/>
          </w:tcPr>
          <w:p w14:paraId="4A2C80A8"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320" w:type="dxa"/>
            <w:vMerge/>
            <w:tcBorders>
              <w:top w:val="single" w:sz="4" w:space="0" w:color="000000"/>
              <w:left w:val="single" w:sz="4" w:space="0" w:color="000000"/>
            </w:tcBorders>
            <w:shd w:val="clear" w:color="auto" w:fill="auto"/>
            <w:vAlign w:val="center"/>
          </w:tcPr>
          <w:p w14:paraId="28507736"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068" w:type="dxa"/>
            <w:vMerge/>
            <w:tcBorders>
              <w:top w:val="single" w:sz="4" w:space="0" w:color="000000"/>
              <w:left w:val="single" w:sz="4" w:space="0" w:color="000000"/>
            </w:tcBorders>
            <w:shd w:val="clear" w:color="auto" w:fill="auto"/>
            <w:vAlign w:val="center"/>
          </w:tcPr>
          <w:p w14:paraId="31FA25B7"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1859" w:type="dxa"/>
            <w:vMerge/>
            <w:tcBorders>
              <w:top w:val="single" w:sz="4" w:space="0" w:color="000000"/>
              <w:left w:val="single" w:sz="4" w:space="0" w:color="000000"/>
            </w:tcBorders>
            <w:shd w:val="clear" w:color="auto" w:fill="auto"/>
            <w:vAlign w:val="center"/>
          </w:tcPr>
          <w:p w14:paraId="6485A1D0"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c>
          <w:tcPr>
            <w:tcW w:w="500" w:type="dxa"/>
            <w:vMerge/>
            <w:tcBorders>
              <w:top w:val="single" w:sz="4" w:space="0" w:color="000000"/>
              <w:left w:val="single" w:sz="4" w:space="0" w:color="000000"/>
              <w:right w:val="single" w:sz="4" w:space="0" w:color="000000"/>
            </w:tcBorders>
            <w:shd w:val="clear" w:color="auto" w:fill="auto"/>
            <w:vAlign w:val="center"/>
          </w:tcPr>
          <w:p w14:paraId="759D9B93" w14:textId="77777777" w:rsidR="00156C78" w:rsidRPr="00EA0563" w:rsidRDefault="00156C78">
            <w:pPr>
              <w:pBdr>
                <w:top w:val="nil"/>
                <w:left w:val="nil"/>
                <w:bottom w:val="nil"/>
                <w:right w:val="nil"/>
                <w:between w:val="nil"/>
              </w:pBdr>
              <w:spacing w:line="276" w:lineRule="auto"/>
              <w:rPr>
                <w:rFonts w:ascii="Arial" w:eastAsia="Arial" w:hAnsi="Arial" w:cs="Arial"/>
                <w:color w:val="010000"/>
                <w:sz w:val="20"/>
                <w:szCs w:val="20"/>
              </w:rPr>
            </w:pPr>
          </w:p>
        </w:tc>
      </w:tr>
      <w:tr w:rsidR="00156C78" w:rsidRPr="00EA0563" w14:paraId="605D56C9" w14:textId="77777777">
        <w:tc>
          <w:tcPr>
            <w:tcW w:w="437" w:type="dxa"/>
            <w:tcBorders>
              <w:top w:val="single" w:sz="4" w:space="0" w:color="000000"/>
              <w:left w:val="single" w:sz="4" w:space="0" w:color="000000"/>
            </w:tcBorders>
            <w:shd w:val="clear" w:color="auto" w:fill="auto"/>
            <w:vAlign w:val="center"/>
          </w:tcPr>
          <w:p w14:paraId="0209F629"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1</w:t>
            </w:r>
          </w:p>
        </w:tc>
        <w:tc>
          <w:tcPr>
            <w:tcW w:w="1192" w:type="dxa"/>
            <w:tcBorders>
              <w:top w:val="single" w:sz="4" w:space="0" w:color="000000"/>
              <w:left w:val="single" w:sz="4" w:space="0" w:color="000000"/>
            </w:tcBorders>
            <w:shd w:val="clear" w:color="auto" w:fill="auto"/>
            <w:vAlign w:val="center"/>
          </w:tcPr>
          <w:p w14:paraId="5335437B"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Nguyen Van Huyen</w:t>
            </w:r>
          </w:p>
        </w:tc>
        <w:tc>
          <w:tcPr>
            <w:tcW w:w="1161" w:type="dxa"/>
            <w:tcBorders>
              <w:top w:val="single" w:sz="4" w:space="0" w:color="000000"/>
              <w:left w:val="single" w:sz="4" w:space="0" w:color="000000"/>
            </w:tcBorders>
            <w:shd w:val="clear" w:color="auto" w:fill="auto"/>
            <w:vAlign w:val="center"/>
          </w:tcPr>
          <w:p w14:paraId="3D6AB58E" w14:textId="1B0CFE7A" w:rsidR="00156C78" w:rsidRPr="00EA0563" w:rsidRDefault="0042595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Managing Director</w:t>
            </w:r>
          </w:p>
        </w:tc>
        <w:tc>
          <w:tcPr>
            <w:tcW w:w="1497" w:type="dxa"/>
            <w:tcBorders>
              <w:top w:val="single" w:sz="4" w:space="0" w:color="000000"/>
              <w:left w:val="single" w:sz="4" w:space="0" w:color="000000"/>
            </w:tcBorders>
            <w:shd w:val="clear" w:color="auto" w:fill="auto"/>
            <w:vAlign w:val="center"/>
          </w:tcPr>
          <w:p w14:paraId="41C3DA55" w14:textId="69841172"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Member of Board of Directors - Deputy </w:t>
            </w:r>
            <w:r w:rsidR="00425951">
              <w:rPr>
                <w:rFonts w:ascii="Arial" w:hAnsi="Arial" w:cs="Arial"/>
                <w:color w:val="010000"/>
                <w:sz w:val="20"/>
                <w:szCs w:val="20"/>
              </w:rPr>
              <w:t>Managing Director</w:t>
            </w:r>
          </w:p>
        </w:tc>
        <w:tc>
          <w:tcPr>
            <w:tcW w:w="1197" w:type="dxa"/>
            <w:tcBorders>
              <w:top w:val="single" w:sz="4" w:space="0" w:color="000000"/>
              <w:left w:val="single" w:sz="4" w:space="0" w:color="000000"/>
            </w:tcBorders>
            <w:shd w:val="clear" w:color="auto" w:fill="auto"/>
            <w:vAlign w:val="center"/>
          </w:tcPr>
          <w:p w14:paraId="119BCF3D"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w:t>
            </w:r>
          </w:p>
        </w:tc>
        <w:tc>
          <w:tcPr>
            <w:tcW w:w="1034" w:type="dxa"/>
            <w:tcBorders>
              <w:top w:val="single" w:sz="4" w:space="0" w:color="000000"/>
              <w:left w:val="single" w:sz="4" w:space="0" w:color="000000"/>
            </w:tcBorders>
            <w:shd w:val="clear" w:color="auto" w:fill="auto"/>
            <w:vAlign w:val="center"/>
          </w:tcPr>
          <w:p w14:paraId="216A2144" w14:textId="77777777" w:rsidR="00156C78" w:rsidRPr="00EA0563" w:rsidRDefault="00156C78">
            <w:pPr>
              <w:spacing w:after="120" w:line="360" w:lineRule="auto"/>
              <w:rPr>
                <w:rFonts w:ascii="Arial" w:eastAsia="Arial" w:hAnsi="Arial" w:cs="Arial"/>
                <w:color w:val="010000"/>
                <w:sz w:val="20"/>
                <w:szCs w:val="20"/>
              </w:rPr>
            </w:pPr>
          </w:p>
        </w:tc>
        <w:tc>
          <w:tcPr>
            <w:tcW w:w="1227" w:type="dxa"/>
            <w:tcBorders>
              <w:top w:val="single" w:sz="4" w:space="0" w:color="000000"/>
              <w:left w:val="single" w:sz="4" w:space="0" w:color="000000"/>
            </w:tcBorders>
            <w:shd w:val="clear" w:color="auto" w:fill="auto"/>
            <w:vAlign w:val="center"/>
          </w:tcPr>
          <w:p w14:paraId="7F8AF9D4" w14:textId="77777777" w:rsidR="00156C78" w:rsidRPr="00EA0563" w:rsidRDefault="00156C78">
            <w:pPr>
              <w:spacing w:after="120" w:line="360" w:lineRule="auto"/>
              <w:rPr>
                <w:rFonts w:ascii="Arial" w:eastAsia="Arial" w:hAnsi="Arial" w:cs="Arial"/>
                <w:color w:val="010000"/>
                <w:sz w:val="20"/>
                <w:szCs w:val="20"/>
              </w:rPr>
            </w:pPr>
          </w:p>
        </w:tc>
        <w:tc>
          <w:tcPr>
            <w:tcW w:w="1487" w:type="dxa"/>
            <w:tcBorders>
              <w:top w:val="single" w:sz="4" w:space="0" w:color="000000"/>
              <w:left w:val="single" w:sz="4" w:space="0" w:color="000000"/>
            </w:tcBorders>
            <w:shd w:val="clear" w:color="auto" w:fill="auto"/>
            <w:vAlign w:val="center"/>
          </w:tcPr>
          <w:p w14:paraId="119F28D6" w14:textId="77777777" w:rsidR="00156C78" w:rsidRPr="00EA0563" w:rsidRDefault="00156C78">
            <w:pPr>
              <w:spacing w:after="120" w:line="360" w:lineRule="auto"/>
              <w:rPr>
                <w:rFonts w:ascii="Arial" w:eastAsia="Arial" w:hAnsi="Arial" w:cs="Arial"/>
                <w:color w:val="010000"/>
                <w:sz w:val="20"/>
                <w:szCs w:val="20"/>
              </w:rPr>
            </w:pPr>
          </w:p>
        </w:tc>
        <w:tc>
          <w:tcPr>
            <w:tcW w:w="1320" w:type="dxa"/>
            <w:tcBorders>
              <w:top w:val="single" w:sz="4" w:space="0" w:color="000000"/>
              <w:left w:val="single" w:sz="4" w:space="0" w:color="000000"/>
            </w:tcBorders>
            <w:shd w:val="clear" w:color="auto" w:fill="auto"/>
            <w:vAlign w:val="center"/>
          </w:tcPr>
          <w:p w14:paraId="21EE6619" w14:textId="7C4DCD61" w:rsidR="00156C78" w:rsidRPr="00EA0563" w:rsidRDefault="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Anpha</w:t>
            </w:r>
            <w:proofErr w:type="spellEnd"/>
            <w:r w:rsidRPr="00EA0563">
              <w:rPr>
                <w:rFonts w:ascii="Arial" w:hAnsi="Arial" w:cs="Arial"/>
                <w:color w:val="010000"/>
                <w:sz w:val="20"/>
                <w:szCs w:val="20"/>
              </w:rPr>
              <w:t xml:space="preserve"> Hydro Electric Investment Joint Stock Company</w:t>
            </w:r>
          </w:p>
        </w:tc>
        <w:tc>
          <w:tcPr>
            <w:tcW w:w="1068" w:type="dxa"/>
            <w:tcBorders>
              <w:top w:val="single" w:sz="4" w:space="0" w:color="000000"/>
              <w:left w:val="single" w:sz="4" w:space="0" w:color="000000"/>
            </w:tcBorders>
            <w:shd w:val="clear" w:color="auto" w:fill="auto"/>
            <w:vAlign w:val="center"/>
          </w:tcPr>
          <w:p w14:paraId="51CF8414"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1859" w:type="dxa"/>
            <w:tcBorders>
              <w:top w:val="single" w:sz="4" w:space="0" w:color="000000"/>
              <w:left w:val="single" w:sz="4" w:space="0" w:color="000000"/>
            </w:tcBorders>
            <w:shd w:val="clear" w:color="auto" w:fill="auto"/>
            <w:vAlign w:val="center"/>
          </w:tcPr>
          <w:p w14:paraId="210AD98C" w14:textId="77777777" w:rsidR="00156C78" w:rsidRPr="00EA0563" w:rsidRDefault="00A62A45">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Prepayment</w:t>
            </w:r>
          </w:p>
          <w:p w14:paraId="38488103" w14:textId="3572C5AE" w:rsidR="00156C78" w:rsidRPr="00EA0563" w:rsidRDefault="008509C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 xml:space="preserve">VND </w:t>
            </w:r>
            <w:r w:rsidR="00A62A45" w:rsidRPr="00EA0563">
              <w:rPr>
                <w:rFonts w:ascii="Arial" w:hAnsi="Arial" w:cs="Arial"/>
                <w:color w:val="010000"/>
                <w:sz w:val="20"/>
                <w:szCs w:val="20"/>
              </w:rPr>
              <w:t>421,000,000</w:t>
            </w:r>
          </w:p>
        </w:tc>
        <w:tc>
          <w:tcPr>
            <w:tcW w:w="500" w:type="dxa"/>
            <w:tcBorders>
              <w:top w:val="single" w:sz="4" w:space="0" w:color="000000"/>
              <w:left w:val="single" w:sz="4" w:space="0" w:color="000000"/>
              <w:right w:val="single" w:sz="4" w:space="0" w:color="000000"/>
            </w:tcBorders>
            <w:shd w:val="clear" w:color="auto" w:fill="auto"/>
            <w:vAlign w:val="center"/>
          </w:tcPr>
          <w:p w14:paraId="508A2FEC" w14:textId="77777777" w:rsidR="00156C78" w:rsidRPr="00EA0563" w:rsidRDefault="00156C78">
            <w:pPr>
              <w:spacing w:after="120" w:line="360" w:lineRule="auto"/>
              <w:rPr>
                <w:rFonts w:ascii="Arial" w:eastAsia="Arial" w:hAnsi="Arial" w:cs="Arial"/>
                <w:color w:val="010000"/>
                <w:sz w:val="20"/>
                <w:szCs w:val="20"/>
              </w:rPr>
            </w:pPr>
          </w:p>
        </w:tc>
      </w:tr>
      <w:tr w:rsidR="00E569A1" w:rsidRPr="00EA0563" w14:paraId="5822D59A" w14:textId="77777777" w:rsidTr="00CB506B">
        <w:tc>
          <w:tcPr>
            <w:tcW w:w="437" w:type="dxa"/>
            <w:tcBorders>
              <w:top w:val="single" w:sz="4" w:space="0" w:color="000000"/>
              <w:left w:val="single" w:sz="4" w:space="0" w:color="000000"/>
            </w:tcBorders>
            <w:shd w:val="clear" w:color="auto" w:fill="auto"/>
            <w:vAlign w:val="center"/>
          </w:tcPr>
          <w:p w14:paraId="77D745FE"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w:t>
            </w:r>
          </w:p>
        </w:tc>
        <w:tc>
          <w:tcPr>
            <w:tcW w:w="1192" w:type="dxa"/>
            <w:tcBorders>
              <w:top w:val="single" w:sz="4" w:space="0" w:color="000000"/>
              <w:left w:val="single" w:sz="4" w:space="0" w:color="000000"/>
            </w:tcBorders>
            <w:shd w:val="clear" w:color="auto" w:fill="auto"/>
            <w:vAlign w:val="center"/>
          </w:tcPr>
          <w:p w14:paraId="18A50D79"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Nguyen Van Huyen</w:t>
            </w:r>
          </w:p>
        </w:tc>
        <w:tc>
          <w:tcPr>
            <w:tcW w:w="1161" w:type="dxa"/>
            <w:tcBorders>
              <w:top w:val="single" w:sz="4" w:space="0" w:color="000000"/>
              <w:left w:val="single" w:sz="4" w:space="0" w:color="000000"/>
            </w:tcBorders>
            <w:shd w:val="clear" w:color="auto" w:fill="auto"/>
            <w:vAlign w:val="center"/>
          </w:tcPr>
          <w:p w14:paraId="0F029987" w14:textId="728B8ECB" w:rsidR="00E569A1" w:rsidRPr="00EA0563" w:rsidRDefault="00425951" w:rsidP="00E569A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Managing Director</w:t>
            </w:r>
          </w:p>
        </w:tc>
        <w:tc>
          <w:tcPr>
            <w:tcW w:w="1497" w:type="dxa"/>
            <w:tcBorders>
              <w:top w:val="single" w:sz="4" w:space="0" w:color="000000"/>
              <w:left w:val="single" w:sz="4" w:space="0" w:color="000000"/>
            </w:tcBorders>
            <w:shd w:val="clear" w:color="auto" w:fill="auto"/>
            <w:vAlign w:val="center"/>
          </w:tcPr>
          <w:p w14:paraId="71C876DA" w14:textId="557556B2"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Member of Board of Directors - Deputy </w:t>
            </w:r>
            <w:r w:rsidR="00425951">
              <w:rPr>
                <w:rFonts w:ascii="Arial" w:hAnsi="Arial" w:cs="Arial"/>
                <w:color w:val="010000"/>
                <w:sz w:val="20"/>
                <w:szCs w:val="20"/>
              </w:rPr>
              <w:t>Managing Director</w:t>
            </w:r>
          </w:p>
        </w:tc>
        <w:tc>
          <w:tcPr>
            <w:tcW w:w="1197" w:type="dxa"/>
            <w:tcBorders>
              <w:top w:val="single" w:sz="4" w:space="0" w:color="000000"/>
              <w:left w:val="single" w:sz="4" w:space="0" w:color="000000"/>
            </w:tcBorders>
            <w:shd w:val="clear" w:color="auto" w:fill="auto"/>
            <w:vAlign w:val="center"/>
          </w:tcPr>
          <w:p w14:paraId="32848CD8" w14:textId="77777777" w:rsidR="00E569A1" w:rsidRPr="00EA0563" w:rsidRDefault="00E569A1" w:rsidP="00E569A1">
            <w:pPr>
              <w:spacing w:after="120" w:line="360" w:lineRule="auto"/>
              <w:rPr>
                <w:rFonts w:ascii="Arial" w:eastAsia="Arial" w:hAnsi="Arial" w:cs="Arial"/>
                <w:color w:val="010000"/>
                <w:sz w:val="20"/>
                <w:szCs w:val="20"/>
              </w:rPr>
            </w:pPr>
          </w:p>
        </w:tc>
        <w:tc>
          <w:tcPr>
            <w:tcW w:w="1034" w:type="dxa"/>
            <w:tcBorders>
              <w:top w:val="single" w:sz="4" w:space="0" w:color="000000"/>
              <w:left w:val="single" w:sz="4" w:space="0" w:color="000000"/>
            </w:tcBorders>
            <w:shd w:val="clear" w:color="auto" w:fill="auto"/>
            <w:vAlign w:val="center"/>
          </w:tcPr>
          <w:p w14:paraId="221C19DB" w14:textId="77777777" w:rsidR="00E569A1" w:rsidRPr="00EA0563" w:rsidRDefault="00E569A1" w:rsidP="00E569A1">
            <w:pPr>
              <w:spacing w:after="120" w:line="360" w:lineRule="auto"/>
              <w:rPr>
                <w:rFonts w:ascii="Arial" w:eastAsia="Arial" w:hAnsi="Arial" w:cs="Arial"/>
                <w:color w:val="010000"/>
                <w:sz w:val="20"/>
                <w:szCs w:val="20"/>
              </w:rPr>
            </w:pPr>
          </w:p>
        </w:tc>
        <w:tc>
          <w:tcPr>
            <w:tcW w:w="1227" w:type="dxa"/>
            <w:tcBorders>
              <w:top w:val="single" w:sz="4" w:space="0" w:color="000000"/>
              <w:left w:val="single" w:sz="4" w:space="0" w:color="000000"/>
            </w:tcBorders>
            <w:shd w:val="clear" w:color="auto" w:fill="auto"/>
            <w:vAlign w:val="center"/>
          </w:tcPr>
          <w:p w14:paraId="2B18A2CD" w14:textId="77777777" w:rsidR="00E569A1" w:rsidRPr="00EA0563" w:rsidRDefault="00E569A1" w:rsidP="00E569A1">
            <w:pPr>
              <w:spacing w:after="120" w:line="360" w:lineRule="auto"/>
              <w:rPr>
                <w:rFonts w:ascii="Arial" w:eastAsia="Arial" w:hAnsi="Arial" w:cs="Arial"/>
                <w:color w:val="010000"/>
                <w:sz w:val="20"/>
                <w:szCs w:val="20"/>
              </w:rPr>
            </w:pPr>
          </w:p>
        </w:tc>
        <w:tc>
          <w:tcPr>
            <w:tcW w:w="1487" w:type="dxa"/>
            <w:tcBorders>
              <w:top w:val="single" w:sz="4" w:space="0" w:color="000000"/>
              <w:left w:val="single" w:sz="4" w:space="0" w:color="000000"/>
            </w:tcBorders>
            <w:shd w:val="clear" w:color="auto" w:fill="auto"/>
            <w:vAlign w:val="center"/>
          </w:tcPr>
          <w:p w14:paraId="6B2A6DCF" w14:textId="77777777" w:rsidR="00E569A1" w:rsidRPr="00EA0563" w:rsidRDefault="00E569A1" w:rsidP="00E569A1">
            <w:pPr>
              <w:spacing w:after="120" w:line="360" w:lineRule="auto"/>
              <w:rPr>
                <w:rFonts w:ascii="Arial" w:eastAsia="Arial" w:hAnsi="Arial" w:cs="Arial"/>
                <w:color w:val="010000"/>
                <w:sz w:val="20"/>
                <w:szCs w:val="20"/>
              </w:rPr>
            </w:pPr>
          </w:p>
        </w:tc>
        <w:tc>
          <w:tcPr>
            <w:tcW w:w="1320" w:type="dxa"/>
            <w:tcBorders>
              <w:top w:val="single" w:sz="4" w:space="0" w:color="000000"/>
              <w:left w:val="single" w:sz="4" w:space="0" w:color="000000"/>
            </w:tcBorders>
            <w:shd w:val="clear" w:color="auto" w:fill="auto"/>
          </w:tcPr>
          <w:p w14:paraId="55C38826" w14:textId="25F5DCD0"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sz w:val="20"/>
                <w:szCs w:val="20"/>
              </w:rPr>
              <w:t>Anpha</w:t>
            </w:r>
            <w:proofErr w:type="spellEnd"/>
            <w:r w:rsidRPr="00EA0563">
              <w:rPr>
                <w:rFonts w:ascii="Arial" w:hAnsi="Arial" w:cs="Arial"/>
                <w:sz w:val="20"/>
                <w:szCs w:val="20"/>
              </w:rPr>
              <w:t xml:space="preserve"> Hydro Electric Investment Joint Stock Company</w:t>
            </w:r>
          </w:p>
        </w:tc>
        <w:tc>
          <w:tcPr>
            <w:tcW w:w="1068" w:type="dxa"/>
            <w:tcBorders>
              <w:top w:val="single" w:sz="4" w:space="0" w:color="000000"/>
              <w:left w:val="single" w:sz="4" w:space="0" w:color="000000"/>
            </w:tcBorders>
            <w:shd w:val="clear" w:color="auto" w:fill="auto"/>
            <w:vAlign w:val="center"/>
          </w:tcPr>
          <w:p w14:paraId="494AEDA6"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1859" w:type="dxa"/>
            <w:tcBorders>
              <w:top w:val="single" w:sz="4" w:space="0" w:color="000000"/>
              <w:left w:val="single" w:sz="4" w:space="0" w:color="000000"/>
            </w:tcBorders>
            <w:shd w:val="clear" w:color="auto" w:fill="auto"/>
            <w:vAlign w:val="center"/>
          </w:tcPr>
          <w:p w14:paraId="5A8BDCF5" w14:textId="2612D021"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Recover prepayment </w:t>
            </w:r>
            <w:r w:rsidR="008509C6">
              <w:rPr>
                <w:rFonts w:ascii="Arial" w:hAnsi="Arial" w:cs="Arial"/>
                <w:color w:val="010000"/>
                <w:sz w:val="20"/>
                <w:szCs w:val="20"/>
              </w:rPr>
              <w:t xml:space="preserve">VND </w:t>
            </w:r>
            <w:r w:rsidRPr="00EA0563">
              <w:rPr>
                <w:rFonts w:ascii="Arial" w:hAnsi="Arial" w:cs="Arial"/>
                <w:color w:val="010000"/>
                <w:sz w:val="20"/>
                <w:szCs w:val="20"/>
              </w:rPr>
              <w:t>20,500,000</w:t>
            </w:r>
          </w:p>
        </w:tc>
        <w:tc>
          <w:tcPr>
            <w:tcW w:w="500" w:type="dxa"/>
            <w:tcBorders>
              <w:top w:val="single" w:sz="4" w:space="0" w:color="000000"/>
              <w:left w:val="single" w:sz="4" w:space="0" w:color="000000"/>
              <w:right w:val="single" w:sz="4" w:space="0" w:color="000000"/>
            </w:tcBorders>
            <w:shd w:val="clear" w:color="auto" w:fill="auto"/>
            <w:vAlign w:val="center"/>
          </w:tcPr>
          <w:p w14:paraId="42A8932C" w14:textId="77777777" w:rsidR="00E569A1" w:rsidRPr="00EA0563" w:rsidRDefault="00E569A1" w:rsidP="00E569A1">
            <w:pPr>
              <w:spacing w:after="120" w:line="360" w:lineRule="auto"/>
              <w:rPr>
                <w:rFonts w:ascii="Arial" w:eastAsia="Arial" w:hAnsi="Arial" w:cs="Arial"/>
                <w:color w:val="010000"/>
                <w:sz w:val="20"/>
                <w:szCs w:val="20"/>
              </w:rPr>
            </w:pPr>
          </w:p>
        </w:tc>
      </w:tr>
      <w:tr w:rsidR="00E569A1" w:rsidRPr="00EA0563" w14:paraId="4C4352A7" w14:textId="77777777" w:rsidTr="00CB506B">
        <w:tc>
          <w:tcPr>
            <w:tcW w:w="437" w:type="dxa"/>
            <w:tcBorders>
              <w:top w:val="single" w:sz="4" w:space="0" w:color="000000"/>
              <w:left w:val="single" w:sz="4" w:space="0" w:color="000000"/>
              <w:bottom w:val="single" w:sz="4" w:space="0" w:color="000000"/>
            </w:tcBorders>
            <w:shd w:val="clear" w:color="auto" w:fill="auto"/>
            <w:vAlign w:val="center"/>
          </w:tcPr>
          <w:p w14:paraId="4B694DE3"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3</w:t>
            </w:r>
          </w:p>
        </w:tc>
        <w:tc>
          <w:tcPr>
            <w:tcW w:w="1192" w:type="dxa"/>
            <w:tcBorders>
              <w:top w:val="single" w:sz="4" w:space="0" w:color="000000"/>
              <w:left w:val="single" w:sz="4" w:space="0" w:color="000000"/>
              <w:bottom w:val="single" w:sz="4" w:space="0" w:color="000000"/>
            </w:tcBorders>
            <w:shd w:val="clear" w:color="auto" w:fill="auto"/>
            <w:vAlign w:val="center"/>
          </w:tcPr>
          <w:p w14:paraId="21DDC83F"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 xml:space="preserve">Nguyen Ngoc </w:t>
            </w:r>
          </w:p>
          <w:p w14:paraId="5457D700"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color w:val="010000"/>
                <w:sz w:val="20"/>
                <w:szCs w:val="20"/>
              </w:rPr>
              <w:t>Binh</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14:paraId="48E00B18"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1497" w:type="dxa"/>
            <w:tcBorders>
              <w:top w:val="single" w:sz="4" w:space="0" w:color="000000"/>
              <w:left w:val="single" w:sz="4" w:space="0" w:color="000000"/>
              <w:bottom w:val="single" w:sz="4" w:space="0" w:color="000000"/>
            </w:tcBorders>
            <w:shd w:val="clear" w:color="auto" w:fill="auto"/>
            <w:vAlign w:val="center"/>
          </w:tcPr>
          <w:p w14:paraId="5616675E"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Chair of the Board of Directors</w:t>
            </w:r>
          </w:p>
        </w:tc>
        <w:tc>
          <w:tcPr>
            <w:tcW w:w="1197" w:type="dxa"/>
            <w:tcBorders>
              <w:top w:val="single" w:sz="4" w:space="0" w:color="000000"/>
              <w:left w:val="single" w:sz="4" w:space="0" w:color="000000"/>
              <w:bottom w:val="single" w:sz="4" w:space="0" w:color="000000"/>
            </w:tcBorders>
            <w:shd w:val="clear" w:color="auto" w:fill="auto"/>
            <w:vAlign w:val="center"/>
          </w:tcPr>
          <w:p w14:paraId="34885E36" w14:textId="77777777" w:rsidR="00E569A1" w:rsidRPr="00EA0563" w:rsidRDefault="00E569A1" w:rsidP="00E569A1">
            <w:pPr>
              <w:spacing w:after="120" w:line="360" w:lineRule="auto"/>
              <w:rPr>
                <w:rFonts w:ascii="Arial" w:eastAsia="Arial" w:hAnsi="Arial" w:cs="Arial"/>
                <w:color w:val="010000"/>
                <w:sz w:val="20"/>
                <w:szCs w:val="20"/>
              </w:rPr>
            </w:pPr>
          </w:p>
        </w:tc>
        <w:tc>
          <w:tcPr>
            <w:tcW w:w="1034" w:type="dxa"/>
            <w:tcBorders>
              <w:top w:val="single" w:sz="4" w:space="0" w:color="000000"/>
              <w:left w:val="single" w:sz="4" w:space="0" w:color="000000"/>
              <w:bottom w:val="single" w:sz="4" w:space="0" w:color="000000"/>
            </w:tcBorders>
            <w:shd w:val="clear" w:color="auto" w:fill="auto"/>
            <w:vAlign w:val="center"/>
          </w:tcPr>
          <w:p w14:paraId="6E930805" w14:textId="77777777" w:rsidR="00E569A1" w:rsidRPr="00EA0563" w:rsidRDefault="00E569A1" w:rsidP="00E569A1">
            <w:pPr>
              <w:spacing w:after="120" w:line="360" w:lineRule="auto"/>
              <w:rPr>
                <w:rFonts w:ascii="Arial" w:eastAsia="Arial" w:hAnsi="Arial" w:cs="Arial"/>
                <w:color w:val="010000"/>
                <w:sz w:val="20"/>
                <w:szCs w:val="20"/>
              </w:rPr>
            </w:pPr>
          </w:p>
        </w:tc>
        <w:tc>
          <w:tcPr>
            <w:tcW w:w="1227" w:type="dxa"/>
            <w:tcBorders>
              <w:top w:val="single" w:sz="4" w:space="0" w:color="000000"/>
              <w:left w:val="single" w:sz="4" w:space="0" w:color="000000"/>
              <w:bottom w:val="single" w:sz="4" w:space="0" w:color="000000"/>
            </w:tcBorders>
            <w:shd w:val="clear" w:color="auto" w:fill="auto"/>
            <w:vAlign w:val="center"/>
          </w:tcPr>
          <w:p w14:paraId="19A78FD2" w14:textId="77777777" w:rsidR="00E569A1" w:rsidRPr="00EA0563" w:rsidRDefault="00E569A1" w:rsidP="00E569A1">
            <w:pPr>
              <w:spacing w:after="120" w:line="360" w:lineRule="auto"/>
              <w:rPr>
                <w:rFonts w:ascii="Arial" w:eastAsia="Arial" w:hAnsi="Arial" w:cs="Arial"/>
                <w:color w:val="010000"/>
                <w:sz w:val="20"/>
                <w:szCs w:val="20"/>
              </w:rPr>
            </w:pPr>
          </w:p>
        </w:tc>
        <w:tc>
          <w:tcPr>
            <w:tcW w:w="1487" w:type="dxa"/>
            <w:tcBorders>
              <w:top w:val="single" w:sz="4" w:space="0" w:color="000000"/>
              <w:left w:val="single" w:sz="4" w:space="0" w:color="000000"/>
              <w:bottom w:val="single" w:sz="4" w:space="0" w:color="000000"/>
            </w:tcBorders>
            <w:shd w:val="clear" w:color="auto" w:fill="auto"/>
            <w:vAlign w:val="center"/>
          </w:tcPr>
          <w:p w14:paraId="4C452343" w14:textId="77777777" w:rsidR="00E569A1" w:rsidRPr="00EA0563" w:rsidRDefault="00E569A1" w:rsidP="00E569A1">
            <w:pPr>
              <w:spacing w:after="120" w:line="360" w:lineRule="auto"/>
              <w:rPr>
                <w:rFonts w:ascii="Arial" w:eastAsia="Arial" w:hAnsi="Arial" w:cs="Arial"/>
                <w:color w:val="010000"/>
                <w:sz w:val="20"/>
                <w:szCs w:val="20"/>
              </w:rPr>
            </w:pPr>
          </w:p>
        </w:tc>
        <w:tc>
          <w:tcPr>
            <w:tcW w:w="1320" w:type="dxa"/>
            <w:tcBorders>
              <w:top w:val="single" w:sz="4" w:space="0" w:color="000000"/>
              <w:left w:val="single" w:sz="4" w:space="0" w:color="000000"/>
              <w:bottom w:val="single" w:sz="4" w:space="0" w:color="000000"/>
            </w:tcBorders>
            <w:shd w:val="clear" w:color="auto" w:fill="auto"/>
          </w:tcPr>
          <w:p w14:paraId="13668F1E" w14:textId="77289B4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A0563">
              <w:rPr>
                <w:rFonts w:ascii="Arial" w:hAnsi="Arial" w:cs="Arial"/>
                <w:sz w:val="20"/>
                <w:szCs w:val="20"/>
              </w:rPr>
              <w:t>Anpha</w:t>
            </w:r>
            <w:proofErr w:type="spellEnd"/>
            <w:r w:rsidRPr="00EA0563">
              <w:rPr>
                <w:rFonts w:ascii="Arial" w:hAnsi="Arial" w:cs="Arial"/>
                <w:sz w:val="20"/>
                <w:szCs w:val="20"/>
              </w:rPr>
              <w:t xml:space="preserve"> Hydro Electric Investment Joint Stock Company</w:t>
            </w:r>
          </w:p>
        </w:tc>
        <w:tc>
          <w:tcPr>
            <w:tcW w:w="1068" w:type="dxa"/>
            <w:tcBorders>
              <w:top w:val="single" w:sz="4" w:space="0" w:color="000000"/>
              <w:left w:val="single" w:sz="4" w:space="0" w:color="000000"/>
              <w:bottom w:val="single" w:sz="4" w:space="0" w:color="000000"/>
            </w:tcBorders>
            <w:shd w:val="clear" w:color="auto" w:fill="auto"/>
            <w:vAlign w:val="center"/>
          </w:tcPr>
          <w:p w14:paraId="608D3A34"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2023</w:t>
            </w:r>
          </w:p>
        </w:tc>
        <w:tc>
          <w:tcPr>
            <w:tcW w:w="1859" w:type="dxa"/>
            <w:tcBorders>
              <w:top w:val="single" w:sz="4" w:space="0" w:color="000000"/>
              <w:left w:val="single" w:sz="4" w:space="0" w:color="000000"/>
              <w:bottom w:val="single" w:sz="4" w:space="0" w:color="000000"/>
            </w:tcBorders>
            <w:shd w:val="clear" w:color="auto" w:fill="auto"/>
            <w:vAlign w:val="center"/>
          </w:tcPr>
          <w:p w14:paraId="24FEC199" w14:textId="77777777" w:rsidR="00E569A1" w:rsidRPr="00EA0563" w:rsidRDefault="00E569A1" w:rsidP="00E569A1">
            <w:pPr>
              <w:pBdr>
                <w:top w:val="nil"/>
                <w:left w:val="nil"/>
                <w:bottom w:val="nil"/>
                <w:right w:val="nil"/>
                <w:between w:val="nil"/>
              </w:pBdr>
              <w:spacing w:after="120" w:line="360" w:lineRule="auto"/>
              <w:rPr>
                <w:rFonts w:ascii="Arial" w:eastAsia="Arial" w:hAnsi="Arial" w:cs="Arial"/>
                <w:color w:val="010000"/>
                <w:sz w:val="20"/>
                <w:szCs w:val="20"/>
              </w:rPr>
            </w:pPr>
            <w:r w:rsidRPr="00EA0563">
              <w:rPr>
                <w:rFonts w:ascii="Arial" w:hAnsi="Arial" w:cs="Arial"/>
                <w:color w:val="010000"/>
                <w:sz w:val="20"/>
                <w:szCs w:val="20"/>
              </w:rPr>
              <w:t>Money lending</w:t>
            </w:r>
          </w:p>
          <w:p w14:paraId="5C55C2DA" w14:textId="3AC7425A" w:rsidR="00E569A1" w:rsidRPr="00EA0563" w:rsidRDefault="008509C6" w:rsidP="00E569A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 xml:space="preserve">VND </w:t>
            </w:r>
            <w:r w:rsidR="00E569A1" w:rsidRPr="00EA0563">
              <w:rPr>
                <w:rFonts w:ascii="Arial" w:hAnsi="Arial" w:cs="Arial"/>
                <w:color w:val="010000"/>
                <w:sz w:val="20"/>
                <w:szCs w:val="20"/>
              </w:rPr>
              <w:t>8</w:t>
            </w:r>
            <w:r>
              <w:rPr>
                <w:rFonts w:ascii="Arial" w:hAnsi="Arial" w:cs="Arial"/>
                <w:color w:val="010000"/>
                <w:sz w:val="20"/>
                <w:szCs w:val="20"/>
              </w:rPr>
              <w:t>,</w:t>
            </w:r>
            <w:r w:rsidR="00E569A1" w:rsidRPr="00EA0563">
              <w:rPr>
                <w:rFonts w:ascii="Arial" w:hAnsi="Arial" w:cs="Arial"/>
                <w:color w:val="010000"/>
                <w:sz w:val="20"/>
                <w:szCs w:val="20"/>
              </w:rPr>
              <w:t>567</w:t>
            </w:r>
            <w:r>
              <w:rPr>
                <w:rFonts w:ascii="Arial" w:hAnsi="Arial" w:cs="Arial"/>
                <w:color w:val="010000"/>
                <w:sz w:val="20"/>
                <w:szCs w:val="20"/>
              </w:rPr>
              <w:t>,</w:t>
            </w:r>
            <w:r w:rsidR="00E569A1" w:rsidRPr="00EA0563">
              <w:rPr>
                <w:rFonts w:ascii="Arial" w:hAnsi="Arial" w:cs="Arial"/>
                <w:color w:val="010000"/>
                <w:sz w:val="20"/>
                <w:szCs w:val="20"/>
              </w:rPr>
              <w:t>100</w:t>
            </w:r>
            <w:r>
              <w:rPr>
                <w:rFonts w:ascii="Arial" w:hAnsi="Arial" w:cs="Arial"/>
                <w:color w:val="010000"/>
                <w:sz w:val="20"/>
                <w:szCs w:val="20"/>
              </w:rPr>
              <w:t>,</w:t>
            </w:r>
            <w:r w:rsidR="00E569A1" w:rsidRPr="00EA0563">
              <w:rPr>
                <w:rFonts w:ascii="Arial" w:hAnsi="Arial" w:cs="Arial"/>
                <w:color w:val="010000"/>
                <w:sz w:val="20"/>
                <w:szCs w:val="20"/>
              </w:rPr>
              <w:t>000</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0ED8" w14:textId="77777777" w:rsidR="00E569A1" w:rsidRPr="00EA0563" w:rsidRDefault="00E569A1" w:rsidP="00E569A1">
            <w:pPr>
              <w:spacing w:after="120" w:line="360" w:lineRule="auto"/>
              <w:rPr>
                <w:rFonts w:ascii="Arial" w:eastAsia="Arial" w:hAnsi="Arial" w:cs="Arial"/>
                <w:color w:val="010000"/>
                <w:sz w:val="20"/>
                <w:szCs w:val="20"/>
              </w:rPr>
            </w:pPr>
          </w:p>
        </w:tc>
      </w:tr>
    </w:tbl>
    <w:p w14:paraId="4DC6B6DF" w14:textId="77777777" w:rsidR="00156C78" w:rsidRPr="00EA0563" w:rsidRDefault="00A62A45">
      <w:pPr>
        <w:numPr>
          <w:ilvl w:val="0"/>
          <w:numId w:val="1"/>
        </w:numPr>
        <w:pBdr>
          <w:top w:val="nil"/>
          <w:left w:val="nil"/>
          <w:bottom w:val="nil"/>
          <w:right w:val="nil"/>
          <w:between w:val="nil"/>
        </w:pBdr>
        <w:tabs>
          <w:tab w:val="left" w:pos="369"/>
        </w:tabs>
        <w:spacing w:after="120" w:line="360" w:lineRule="auto"/>
        <w:rPr>
          <w:rFonts w:ascii="Arial" w:eastAsia="Arial" w:hAnsi="Arial" w:cs="Arial"/>
          <w:color w:val="010000"/>
          <w:sz w:val="20"/>
          <w:szCs w:val="20"/>
        </w:rPr>
      </w:pPr>
      <w:r w:rsidRPr="00EA0563">
        <w:rPr>
          <w:rFonts w:ascii="Arial" w:hAnsi="Arial" w:cs="Arial"/>
          <w:color w:val="010000"/>
          <w:sz w:val="20"/>
          <w:szCs w:val="20"/>
        </w:rPr>
        <w:t>Transactions between the Company and other entities/</w:t>
      </w:r>
    </w:p>
    <w:p w14:paraId="5B62598F" w14:textId="5B2ACAD7" w:rsidR="00156C78" w:rsidRPr="00EA0563" w:rsidRDefault="00A62A45" w:rsidP="00425951">
      <w:pPr>
        <w:numPr>
          <w:ilvl w:val="1"/>
          <w:numId w:val="1"/>
        </w:numPr>
        <w:pBdr>
          <w:top w:val="nil"/>
          <w:left w:val="nil"/>
          <w:bottom w:val="nil"/>
          <w:right w:val="nil"/>
          <w:between w:val="nil"/>
        </w:pBdr>
        <w:tabs>
          <w:tab w:val="left" w:pos="1280"/>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lastRenderedPageBreak/>
        <w:t>Transactions between the Company and the companies in which members of the Board of Directors, members of the Supervisory Board, the Manager (</w:t>
      </w:r>
      <w:r w:rsidR="00425951">
        <w:rPr>
          <w:rFonts w:ascii="Arial" w:hAnsi="Arial" w:cs="Arial"/>
          <w:color w:val="010000"/>
          <w:sz w:val="20"/>
          <w:szCs w:val="20"/>
        </w:rPr>
        <w:t>Managing Director</w:t>
      </w:r>
      <w:r w:rsidRPr="00EA0563">
        <w:rPr>
          <w:rFonts w:ascii="Arial" w:hAnsi="Arial" w:cs="Arial"/>
          <w:color w:val="010000"/>
          <w:sz w:val="20"/>
          <w:szCs w:val="20"/>
        </w:rPr>
        <w:t>) and other managers have been founding members or me</w:t>
      </w:r>
      <w:r w:rsidR="00425951">
        <w:rPr>
          <w:rFonts w:ascii="Arial" w:hAnsi="Arial" w:cs="Arial"/>
          <w:color w:val="010000"/>
          <w:sz w:val="20"/>
          <w:szCs w:val="20"/>
        </w:rPr>
        <w:t>mbers of Board of Directors and</w:t>
      </w:r>
      <w:r w:rsidRPr="00EA0563">
        <w:rPr>
          <w:rFonts w:ascii="Arial" w:hAnsi="Arial" w:cs="Arial"/>
          <w:color w:val="010000"/>
          <w:sz w:val="20"/>
          <w:szCs w:val="20"/>
        </w:rPr>
        <w:t xml:space="preserve"> Executive Manager (</w:t>
      </w:r>
      <w:r w:rsidR="00425951">
        <w:rPr>
          <w:rFonts w:ascii="Arial" w:hAnsi="Arial" w:cs="Arial"/>
          <w:color w:val="010000"/>
          <w:sz w:val="20"/>
          <w:szCs w:val="20"/>
        </w:rPr>
        <w:t>Managing Director</w:t>
      </w:r>
      <w:r w:rsidRPr="00EA0563">
        <w:rPr>
          <w:rFonts w:ascii="Arial" w:hAnsi="Arial" w:cs="Arial"/>
          <w:color w:val="010000"/>
          <w:sz w:val="20"/>
          <w:szCs w:val="20"/>
        </w:rPr>
        <w:t>) for the past three (03) years:</w:t>
      </w:r>
    </w:p>
    <w:p w14:paraId="6712A6E7" w14:textId="30FC6219" w:rsidR="00156C78" w:rsidRPr="00EA0563" w:rsidRDefault="00A62A45" w:rsidP="00425951">
      <w:pPr>
        <w:numPr>
          <w:ilvl w:val="0"/>
          <w:numId w:val="6"/>
        </w:numPr>
        <w:pBdr>
          <w:top w:val="nil"/>
          <w:left w:val="nil"/>
          <w:bottom w:val="nil"/>
          <w:right w:val="nil"/>
          <w:between w:val="nil"/>
        </w:pBdr>
        <w:tabs>
          <w:tab w:val="left" w:pos="996"/>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Transactions between </w:t>
      </w:r>
      <w:r w:rsidR="00E569A1" w:rsidRPr="00EA0563">
        <w:rPr>
          <w:rFonts w:ascii="Arial" w:hAnsi="Arial" w:cs="Arial"/>
          <w:color w:val="010000"/>
          <w:sz w:val="20"/>
          <w:szCs w:val="20"/>
        </w:rPr>
        <w:t xml:space="preserve">MCG </w:t>
      </w:r>
      <w:r w:rsidR="00EA0563" w:rsidRPr="00EA0563">
        <w:rPr>
          <w:rFonts w:ascii="Arial" w:hAnsi="Arial" w:cs="Arial"/>
          <w:color w:val="010000"/>
          <w:sz w:val="20"/>
          <w:szCs w:val="20"/>
        </w:rPr>
        <w:t xml:space="preserve">Construction Joint Stock Company </w:t>
      </w:r>
      <w:r w:rsidRPr="00EA0563">
        <w:rPr>
          <w:rFonts w:ascii="Arial" w:hAnsi="Arial" w:cs="Arial"/>
          <w:color w:val="010000"/>
          <w:sz w:val="20"/>
          <w:szCs w:val="20"/>
        </w:rPr>
        <w:t xml:space="preserve">and </w:t>
      </w:r>
      <w:proofErr w:type="spellStart"/>
      <w:r w:rsidR="00EA0563" w:rsidRPr="00EA0563">
        <w:rPr>
          <w:rFonts w:ascii="Arial" w:hAnsi="Arial" w:cs="Arial"/>
          <w:sz w:val="20"/>
          <w:szCs w:val="20"/>
        </w:rPr>
        <w:t>Anpha</w:t>
      </w:r>
      <w:proofErr w:type="spellEnd"/>
      <w:r w:rsidR="00EA0563" w:rsidRPr="00EA0563">
        <w:rPr>
          <w:rFonts w:ascii="Arial" w:hAnsi="Arial" w:cs="Arial"/>
          <w:sz w:val="20"/>
          <w:szCs w:val="20"/>
        </w:rPr>
        <w:t xml:space="preserve"> Hydro Electric Investment Joint Stock Company</w:t>
      </w:r>
      <w:r w:rsidRPr="00EA0563">
        <w:rPr>
          <w:rFonts w:ascii="Arial" w:hAnsi="Arial" w:cs="Arial"/>
          <w:color w:val="010000"/>
          <w:sz w:val="20"/>
          <w:szCs w:val="20"/>
        </w:rPr>
        <w:t xml:space="preserve">: Payment for construction of Nam </w:t>
      </w:r>
      <w:proofErr w:type="spellStart"/>
      <w:r w:rsidRPr="00EA0563">
        <w:rPr>
          <w:rFonts w:ascii="Arial" w:hAnsi="Arial" w:cs="Arial"/>
          <w:color w:val="010000"/>
          <w:sz w:val="20"/>
          <w:szCs w:val="20"/>
        </w:rPr>
        <w:t>Hoa</w:t>
      </w:r>
      <w:proofErr w:type="spellEnd"/>
      <w:r w:rsidRPr="00EA0563">
        <w:rPr>
          <w:rFonts w:ascii="Arial" w:hAnsi="Arial" w:cs="Arial"/>
          <w:color w:val="010000"/>
          <w:sz w:val="20"/>
          <w:szCs w:val="20"/>
        </w:rPr>
        <w:t xml:space="preserve"> 1 project - amount: VND 980,669,443.</w:t>
      </w:r>
    </w:p>
    <w:p w14:paraId="5199D198" w14:textId="68E71588" w:rsidR="00156C78" w:rsidRPr="00EA0563" w:rsidRDefault="00A62A45" w:rsidP="00425951">
      <w:pPr>
        <w:numPr>
          <w:ilvl w:val="0"/>
          <w:numId w:val="6"/>
        </w:numPr>
        <w:pBdr>
          <w:top w:val="nil"/>
          <w:left w:val="nil"/>
          <w:bottom w:val="nil"/>
          <w:right w:val="nil"/>
          <w:between w:val="nil"/>
        </w:pBdr>
        <w:tabs>
          <w:tab w:val="left" w:pos="992"/>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Transactions between </w:t>
      </w:r>
      <w:r w:rsidR="00E569A1" w:rsidRPr="00EA0563">
        <w:rPr>
          <w:rFonts w:ascii="Arial" w:hAnsi="Arial" w:cs="Arial"/>
          <w:color w:val="010000"/>
          <w:sz w:val="20"/>
          <w:szCs w:val="20"/>
        </w:rPr>
        <w:t xml:space="preserve">MCG </w:t>
      </w:r>
      <w:r w:rsidR="00EA0563" w:rsidRPr="00EA0563">
        <w:rPr>
          <w:rFonts w:ascii="Arial" w:hAnsi="Arial" w:cs="Arial"/>
          <w:color w:val="010000"/>
          <w:sz w:val="20"/>
          <w:szCs w:val="20"/>
        </w:rPr>
        <w:t xml:space="preserve">Construction Joint Stock Company </w:t>
      </w:r>
      <w:r w:rsidRPr="00EA0563">
        <w:rPr>
          <w:rFonts w:ascii="Arial" w:hAnsi="Arial" w:cs="Arial"/>
          <w:color w:val="010000"/>
          <w:sz w:val="20"/>
          <w:szCs w:val="20"/>
        </w:rPr>
        <w:t xml:space="preserve">and </w:t>
      </w:r>
      <w:proofErr w:type="spellStart"/>
      <w:r w:rsidR="00EA0563" w:rsidRPr="00EA0563">
        <w:rPr>
          <w:rFonts w:ascii="Arial" w:hAnsi="Arial" w:cs="Arial"/>
          <w:sz w:val="20"/>
          <w:szCs w:val="20"/>
        </w:rPr>
        <w:t>Anpha</w:t>
      </w:r>
      <w:proofErr w:type="spellEnd"/>
      <w:r w:rsidR="00EA0563" w:rsidRPr="00EA0563">
        <w:rPr>
          <w:rFonts w:ascii="Arial" w:hAnsi="Arial" w:cs="Arial"/>
          <w:sz w:val="20"/>
          <w:szCs w:val="20"/>
        </w:rPr>
        <w:t xml:space="preserve"> Hydro Electric Investment Joint Stock Company</w:t>
      </w:r>
      <w:r w:rsidRPr="00EA0563">
        <w:rPr>
          <w:rFonts w:ascii="Arial" w:hAnsi="Arial" w:cs="Arial"/>
          <w:color w:val="010000"/>
          <w:sz w:val="20"/>
          <w:szCs w:val="20"/>
        </w:rPr>
        <w:t xml:space="preserve">: Payment for construction of Nam </w:t>
      </w:r>
      <w:proofErr w:type="spellStart"/>
      <w:r w:rsidRPr="00EA0563">
        <w:rPr>
          <w:rFonts w:ascii="Arial" w:hAnsi="Arial" w:cs="Arial"/>
          <w:color w:val="010000"/>
          <w:sz w:val="20"/>
          <w:szCs w:val="20"/>
        </w:rPr>
        <w:t>Hoa</w:t>
      </w:r>
      <w:proofErr w:type="spellEnd"/>
      <w:r w:rsidRPr="00EA0563">
        <w:rPr>
          <w:rFonts w:ascii="Arial" w:hAnsi="Arial" w:cs="Arial"/>
          <w:color w:val="010000"/>
          <w:sz w:val="20"/>
          <w:szCs w:val="20"/>
        </w:rPr>
        <w:t xml:space="preserve"> 1 project - amount: VND 908,027,262.</w:t>
      </w:r>
    </w:p>
    <w:p w14:paraId="150AA0B8" w14:textId="7CE615F1" w:rsidR="00156C78" w:rsidRPr="00EA0563" w:rsidRDefault="00A62A45" w:rsidP="00425951">
      <w:pPr>
        <w:numPr>
          <w:ilvl w:val="1"/>
          <w:numId w:val="1"/>
        </w:numPr>
        <w:pBdr>
          <w:top w:val="nil"/>
          <w:left w:val="nil"/>
          <w:bottom w:val="nil"/>
          <w:right w:val="nil"/>
          <w:between w:val="nil"/>
        </w:pBdr>
        <w:tabs>
          <w:tab w:val="left" w:pos="1284"/>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Transactions between the Company and companies executed by the </w:t>
      </w:r>
      <w:r w:rsidR="00425951">
        <w:rPr>
          <w:rFonts w:ascii="Arial" w:hAnsi="Arial" w:cs="Arial"/>
          <w:color w:val="010000"/>
          <w:sz w:val="20"/>
          <w:szCs w:val="20"/>
        </w:rPr>
        <w:t>related</w:t>
      </w:r>
      <w:r w:rsidRPr="00EA0563">
        <w:rPr>
          <w:rFonts w:ascii="Arial" w:hAnsi="Arial" w:cs="Arial"/>
          <w:color w:val="010000"/>
          <w:sz w:val="20"/>
          <w:szCs w:val="20"/>
        </w:rPr>
        <w:t xml:space="preserve"> people of members of the Board of Directors, members of the Supe</w:t>
      </w:r>
      <w:r w:rsidR="00425951">
        <w:rPr>
          <w:rFonts w:ascii="Arial" w:hAnsi="Arial" w:cs="Arial"/>
          <w:color w:val="010000"/>
          <w:sz w:val="20"/>
          <w:szCs w:val="20"/>
        </w:rPr>
        <w:t>rvisory Board, Executive Manager (Managing Director</w:t>
      </w:r>
      <w:r w:rsidRPr="00EA0563">
        <w:rPr>
          <w:rFonts w:ascii="Arial" w:hAnsi="Arial" w:cs="Arial"/>
          <w:color w:val="010000"/>
          <w:sz w:val="20"/>
          <w:szCs w:val="20"/>
        </w:rPr>
        <w:t>) and other managers who are member</w:t>
      </w:r>
      <w:r w:rsidR="00425951">
        <w:rPr>
          <w:rFonts w:ascii="Arial" w:hAnsi="Arial" w:cs="Arial"/>
          <w:color w:val="010000"/>
          <w:sz w:val="20"/>
          <w:szCs w:val="20"/>
        </w:rPr>
        <w:t>s of the Board of Directors and Executive Manager (Managing Director</w:t>
      </w:r>
      <w:r w:rsidRPr="00EA0563">
        <w:rPr>
          <w:rFonts w:ascii="Arial" w:hAnsi="Arial" w:cs="Arial"/>
          <w:color w:val="010000"/>
          <w:sz w:val="20"/>
          <w:szCs w:val="20"/>
        </w:rPr>
        <w:t>). None.</w:t>
      </w:r>
    </w:p>
    <w:p w14:paraId="53C466EB" w14:textId="2F234609" w:rsidR="00156C78" w:rsidRPr="00EA0563" w:rsidRDefault="00A62A45" w:rsidP="00425951">
      <w:pPr>
        <w:numPr>
          <w:ilvl w:val="1"/>
          <w:numId w:val="1"/>
        </w:numPr>
        <w:pBdr>
          <w:top w:val="nil"/>
          <w:left w:val="nil"/>
          <w:bottom w:val="nil"/>
          <w:right w:val="nil"/>
          <w:between w:val="nil"/>
        </w:pBdr>
        <w:tabs>
          <w:tab w:val="left" w:pos="1287"/>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Other transactions of the Company (if any) which can bring about material or non-material benefits to members of the Board of Directors, membe</w:t>
      </w:r>
      <w:r w:rsidR="00425951">
        <w:rPr>
          <w:rFonts w:ascii="Arial" w:hAnsi="Arial" w:cs="Arial"/>
          <w:color w:val="010000"/>
          <w:sz w:val="20"/>
          <w:szCs w:val="20"/>
        </w:rPr>
        <w:t>rs of the Supervisory Board, Executive</w:t>
      </w:r>
      <w:bookmarkStart w:id="1" w:name="_GoBack"/>
      <w:bookmarkEnd w:id="1"/>
      <w:r w:rsidRPr="00EA0563">
        <w:rPr>
          <w:rFonts w:ascii="Arial" w:hAnsi="Arial" w:cs="Arial"/>
          <w:color w:val="010000"/>
          <w:sz w:val="20"/>
          <w:szCs w:val="20"/>
        </w:rPr>
        <w:t xml:space="preserve"> Manager (</w:t>
      </w:r>
      <w:r w:rsidR="00425951">
        <w:rPr>
          <w:rFonts w:ascii="Arial" w:hAnsi="Arial" w:cs="Arial"/>
          <w:color w:val="010000"/>
          <w:sz w:val="20"/>
          <w:szCs w:val="20"/>
        </w:rPr>
        <w:t>Managing Director</w:t>
      </w:r>
      <w:r w:rsidRPr="00EA0563">
        <w:rPr>
          <w:rFonts w:ascii="Arial" w:hAnsi="Arial" w:cs="Arial"/>
          <w:color w:val="010000"/>
          <w:sz w:val="20"/>
          <w:szCs w:val="20"/>
        </w:rPr>
        <w:t>) and other managers: None.</w:t>
      </w:r>
    </w:p>
    <w:p w14:paraId="30AD286D" w14:textId="77777777" w:rsidR="00156C78" w:rsidRPr="00EA0563" w:rsidRDefault="00A62A45" w:rsidP="00425951">
      <w:pPr>
        <w:numPr>
          <w:ilvl w:val="0"/>
          <w:numId w:val="4"/>
        </w:numPr>
        <w:pBdr>
          <w:top w:val="nil"/>
          <w:left w:val="nil"/>
          <w:bottom w:val="nil"/>
          <w:right w:val="nil"/>
          <w:between w:val="nil"/>
        </w:pBdr>
        <w:tabs>
          <w:tab w:val="left" w:pos="736"/>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 xml:space="preserve">Share transactions of PDMR and related persons of PDMR: </w:t>
      </w:r>
    </w:p>
    <w:p w14:paraId="7DF4BC61" w14:textId="5C6ADA9C" w:rsidR="00156C78" w:rsidRPr="00EA0563" w:rsidRDefault="00A62A45" w:rsidP="00425951">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A0563">
        <w:rPr>
          <w:rFonts w:ascii="Arial" w:hAnsi="Arial" w:cs="Arial"/>
          <w:color w:val="010000"/>
          <w:sz w:val="20"/>
          <w:szCs w:val="20"/>
        </w:rPr>
        <w:t xml:space="preserve">Listed company’s share transactions of PDMR and </w:t>
      </w:r>
      <w:r w:rsidR="00425951">
        <w:rPr>
          <w:rFonts w:ascii="Arial" w:hAnsi="Arial" w:cs="Arial"/>
          <w:color w:val="010000"/>
          <w:sz w:val="20"/>
          <w:szCs w:val="20"/>
        </w:rPr>
        <w:t>related</w:t>
      </w:r>
      <w:r w:rsidRPr="00EA0563">
        <w:rPr>
          <w:rFonts w:ascii="Arial" w:hAnsi="Arial" w:cs="Arial"/>
          <w:color w:val="010000"/>
          <w:sz w:val="20"/>
          <w:szCs w:val="20"/>
        </w:rPr>
        <w:t xml:space="preserve"> persons of PDMR None</w:t>
      </w:r>
    </w:p>
    <w:p w14:paraId="30EBCCD3" w14:textId="77777777" w:rsidR="00156C78" w:rsidRPr="00EA0563" w:rsidRDefault="00A62A45" w:rsidP="00425951">
      <w:pPr>
        <w:keepNext/>
        <w:numPr>
          <w:ilvl w:val="0"/>
          <w:numId w:val="4"/>
        </w:numPr>
        <w:pBdr>
          <w:top w:val="nil"/>
          <w:left w:val="nil"/>
          <w:bottom w:val="nil"/>
          <w:right w:val="nil"/>
          <w:between w:val="nil"/>
        </w:pBdr>
        <w:tabs>
          <w:tab w:val="left" w:pos="788"/>
        </w:tabs>
        <w:spacing w:after="120" w:line="360" w:lineRule="auto"/>
        <w:jc w:val="both"/>
        <w:rPr>
          <w:rFonts w:ascii="Arial" w:eastAsia="Arial" w:hAnsi="Arial" w:cs="Arial"/>
          <w:color w:val="010000"/>
          <w:sz w:val="20"/>
          <w:szCs w:val="20"/>
        </w:rPr>
      </w:pPr>
      <w:r w:rsidRPr="00EA0563">
        <w:rPr>
          <w:rFonts w:ascii="Arial" w:hAnsi="Arial" w:cs="Arial"/>
          <w:color w:val="010000"/>
          <w:sz w:val="20"/>
          <w:szCs w:val="20"/>
        </w:rPr>
        <w:t>Other significant issues</w:t>
      </w:r>
    </w:p>
    <w:sectPr w:rsidR="00156C78" w:rsidRPr="00EA0563">
      <w:pgSz w:w="16839" w:h="11907" w:orient="landscape"/>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F0"/>
    <w:multiLevelType w:val="multilevel"/>
    <w:tmpl w:val="4AD8C3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800BFE"/>
    <w:multiLevelType w:val="multilevel"/>
    <w:tmpl w:val="8CF28AA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2876F2"/>
    <w:multiLevelType w:val="multilevel"/>
    <w:tmpl w:val="D610AE3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80A4F"/>
    <w:multiLevelType w:val="multilevel"/>
    <w:tmpl w:val="552873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88269E7"/>
    <w:multiLevelType w:val="multilevel"/>
    <w:tmpl w:val="01D22430"/>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B6E7646"/>
    <w:multiLevelType w:val="multilevel"/>
    <w:tmpl w:val="5A76EB9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C883F0D"/>
    <w:multiLevelType w:val="multilevel"/>
    <w:tmpl w:val="350464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78"/>
    <w:rsid w:val="00062CFA"/>
    <w:rsid w:val="00155B84"/>
    <w:rsid w:val="00156C78"/>
    <w:rsid w:val="002522E7"/>
    <w:rsid w:val="00425951"/>
    <w:rsid w:val="004A73CE"/>
    <w:rsid w:val="006F33F5"/>
    <w:rsid w:val="007D0330"/>
    <w:rsid w:val="00816769"/>
    <w:rsid w:val="008509C6"/>
    <w:rsid w:val="008921F8"/>
    <w:rsid w:val="009714DE"/>
    <w:rsid w:val="00A62A45"/>
    <w:rsid w:val="00AE57E2"/>
    <w:rsid w:val="00CC7EA5"/>
    <w:rsid w:val="00E569A1"/>
    <w:rsid w:val="00EA0563"/>
    <w:rsid w:val="00FA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FE2C"/>
  <w15:docId w15:val="{E9716717-A7AE-41CD-8C53-97F29484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bCs/>
      <w:i w:val="0"/>
      <w:iCs w:val="0"/>
      <w:smallCaps w:val="0"/>
      <w:strike w:val="0"/>
      <w:color w:val="AD2F4F"/>
      <w:w w:val="60"/>
      <w:sz w:val="20"/>
      <w:szCs w:val="20"/>
      <w:u w:val="none"/>
      <w:shd w:val="clear" w:color="auto" w:fill="auto"/>
    </w:rPr>
  </w:style>
  <w:style w:type="paragraph" w:customStyle="1" w:styleId="Tiu10">
    <w:name w:val="Tiêu đề #1"/>
    <w:basedOn w:val="Normal"/>
    <w:link w:val="Tiu1"/>
    <w:pPr>
      <w:spacing w:line="334" w:lineRule="auto"/>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331"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20">
    <w:name w:val="Văn bản nội dung (2)"/>
    <w:basedOn w:val="Normal"/>
    <w:link w:val="Vnbnnidung2"/>
    <w:pPr>
      <w:spacing w:line="247" w:lineRule="auto"/>
      <w:ind w:left="4880"/>
    </w:pPr>
    <w:rPr>
      <w:rFonts w:ascii="Segoe UI" w:eastAsia="Segoe UI" w:hAnsi="Segoe UI" w:cs="Segoe UI"/>
      <w:b/>
      <w:bCs/>
      <w:color w:val="AD2F4F"/>
      <w:w w:val="6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42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2pJMHzBy2SKItfvcqCp+wNaWg==">CgMxLjAyCGguZ2pkZ3hzOAByITFCZTAtZ3VKczI2US16WDFTS3A3U2NmSkhpRENWZVcwOA==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Duc Quan</cp:lastModifiedBy>
  <cp:revision>2</cp:revision>
  <dcterms:created xsi:type="dcterms:W3CDTF">2024-02-26T03:58:00Z</dcterms:created>
  <dcterms:modified xsi:type="dcterms:W3CDTF">2024-02-26T03:58:00Z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067fd3562d87adeb336defbee76d8ae9499657b9af4d14416e76ac96bdda5ed8</vt:lpwstr>
  </property>
</Properties>
</file>