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E60F1" w:rsidRPr="006577D2" w:rsidRDefault="00DF4C51" w:rsidP="00DF4C51">
      <w:pPr>
        <w:pBdr>
          <w:top w:val="nil"/>
          <w:left w:val="nil"/>
          <w:bottom w:val="nil"/>
          <w:right w:val="nil"/>
          <w:between w:val="nil"/>
        </w:pBdr>
        <w:tabs>
          <w:tab w:val="left" w:pos="4670"/>
        </w:tabs>
        <w:spacing w:after="120" w:line="360" w:lineRule="auto"/>
        <w:jc w:val="both"/>
        <w:rPr>
          <w:rFonts w:ascii="Arial" w:eastAsia="Arial" w:hAnsi="Arial" w:cs="Arial"/>
          <w:b/>
          <w:color w:val="010000"/>
          <w:sz w:val="20"/>
          <w:szCs w:val="20"/>
        </w:rPr>
      </w:pPr>
      <w:bookmarkStart w:id="0" w:name="_heading=h.gjdgxs"/>
      <w:bookmarkEnd w:id="0"/>
      <w:r w:rsidRPr="006577D2">
        <w:rPr>
          <w:rFonts w:ascii="Arial" w:hAnsi="Arial" w:cs="Arial"/>
          <w:b/>
          <w:color w:val="010000"/>
          <w:sz w:val="20"/>
          <w:szCs w:val="20"/>
        </w:rPr>
        <w:t>PCH: Board Decision</w:t>
      </w:r>
    </w:p>
    <w:p w14:paraId="7D029431" w14:textId="77777777" w:rsidR="006856DB" w:rsidRPr="006577D2" w:rsidRDefault="00DF4C51" w:rsidP="006856DB">
      <w:pPr>
        <w:pBdr>
          <w:top w:val="nil"/>
          <w:left w:val="nil"/>
          <w:bottom w:val="nil"/>
          <w:right w:val="nil"/>
          <w:between w:val="nil"/>
        </w:pBdr>
        <w:tabs>
          <w:tab w:val="left" w:pos="4670"/>
        </w:tabs>
        <w:spacing w:after="120" w:line="360" w:lineRule="auto"/>
        <w:jc w:val="both"/>
        <w:rPr>
          <w:rFonts w:ascii="Arial" w:eastAsia="Arial" w:hAnsi="Arial" w:cs="Arial"/>
          <w:color w:val="010000"/>
          <w:sz w:val="20"/>
          <w:szCs w:val="20"/>
        </w:rPr>
      </w:pPr>
      <w:r w:rsidRPr="006577D2">
        <w:rPr>
          <w:rFonts w:ascii="Arial" w:hAnsi="Arial" w:cs="Arial"/>
          <w:color w:val="010000"/>
          <w:sz w:val="20"/>
          <w:szCs w:val="20"/>
        </w:rPr>
        <w:t>On February 20, 2024, Picomat Plastic Joint Stock Company announced Decision No. 03/2024/QD-HDQT on approving the plan to organize the Annual General Meeting of Shareholders 2024 as follows:</w:t>
      </w:r>
    </w:p>
    <w:p w14:paraId="00000003" w14:textId="729FAF1A" w:rsidR="009E60F1" w:rsidRPr="006577D2" w:rsidRDefault="006856DB" w:rsidP="006856DB">
      <w:pPr>
        <w:pBdr>
          <w:top w:val="nil"/>
          <w:left w:val="nil"/>
          <w:bottom w:val="nil"/>
          <w:right w:val="nil"/>
          <w:between w:val="nil"/>
        </w:pBdr>
        <w:tabs>
          <w:tab w:val="left" w:pos="4670"/>
        </w:tabs>
        <w:spacing w:after="120" w:line="360" w:lineRule="auto"/>
        <w:jc w:val="both"/>
        <w:rPr>
          <w:rFonts w:ascii="Arial" w:eastAsia="Arial" w:hAnsi="Arial" w:cs="Arial"/>
          <w:color w:val="010000"/>
          <w:sz w:val="20"/>
          <w:szCs w:val="20"/>
        </w:rPr>
      </w:pPr>
      <w:r w:rsidRPr="006577D2">
        <w:rPr>
          <w:rFonts w:ascii="Arial" w:eastAsia="Arial" w:hAnsi="Arial" w:cs="Arial"/>
          <w:color w:val="010000"/>
          <w:sz w:val="20"/>
          <w:szCs w:val="20"/>
        </w:rPr>
        <w:t>Article</w:t>
      </w:r>
      <w:r w:rsidR="00DF4C51" w:rsidRPr="006577D2">
        <w:rPr>
          <w:rFonts w:ascii="Arial" w:hAnsi="Arial" w:cs="Arial"/>
          <w:color w:val="010000"/>
          <w:sz w:val="20"/>
          <w:szCs w:val="20"/>
          <w:rtl/>
          <w:cs/>
        </w:rPr>
        <w:t xml:space="preserve"> </w:t>
      </w:r>
      <w:r w:rsidR="00DF4C51" w:rsidRPr="006577D2">
        <w:rPr>
          <w:rFonts w:ascii="Arial" w:hAnsi="Arial" w:cs="Arial"/>
          <w:color w:val="010000"/>
          <w:sz w:val="20"/>
          <w:szCs w:val="20"/>
        </w:rPr>
        <w:t>1. Approve the plan to organize the Annual General Meeting of Shareholders 2024 of Picomat Plastic Joint Stock Company. Specifically as follows:</w:t>
      </w:r>
    </w:p>
    <w:p w14:paraId="00000004" w14:textId="77777777" w:rsidR="009E60F1" w:rsidRPr="006577D2" w:rsidRDefault="00DF4C51" w:rsidP="00DF4C51">
      <w:pPr>
        <w:numPr>
          <w:ilvl w:val="0"/>
          <w:numId w:val="1"/>
        </w:numPr>
        <w:pBdr>
          <w:top w:val="nil"/>
          <w:left w:val="nil"/>
          <w:bottom w:val="nil"/>
          <w:right w:val="nil"/>
          <w:between w:val="nil"/>
        </w:pBdr>
        <w:tabs>
          <w:tab w:val="left" w:pos="142"/>
        </w:tabs>
        <w:spacing w:after="120" w:line="360" w:lineRule="auto"/>
        <w:jc w:val="both"/>
        <w:rPr>
          <w:rFonts w:ascii="Arial" w:eastAsia="Arial" w:hAnsi="Arial" w:cs="Arial"/>
          <w:color w:val="010000"/>
          <w:sz w:val="20"/>
          <w:szCs w:val="20"/>
        </w:rPr>
      </w:pPr>
      <w:r w:rsidRPr="006577D2">
        <w:rPr>
          <w:rFonts w:ascii="Arial" w:hAnsi="Arial" w:cs="Arial"/>
          <w:color w:val="010000"/>
          <w:sz w:val="20"/>
          <w:szCs w:val="20"/>
        </w:rPr>
        <w:t>Record date: March 15, 2024</w:t>
      </w:r>
    </w:p>
    <w:p w14:paraId="00000005" w14:textId="77777777" w:rsidR="009E60F1" w:rsidRPr="006577D2" w:rsidRDefault="00DF4C51" w:rsidP="00DF4C51">
      <w:pPr>
        <w:numPr>
          <w:ilvl w:val="0"/>
          <w:numId w:val="1"/>
        </w:numPr>
        <w:pBdr>
          <w:top w:val="nil"/>
          <w:left w:val="nil"/>
          <w:bottom w:val="nil"/>
          <w:right w:val="nil"/>
          <w:between w:val="nil"/>
        </w:pBdr>
        <w:tabs>
          <w:tab w:val="left" w:pos="142"/>
        </w:tabs>
        <w:spacing w:after="120" w:line="360" w:lineRule="auto"/>
        <w:jc w:val="both"/>
        <w:rPr>
          <w:rFonts w:ascii="Arial" w:eastAsia="Arial" w:hAnsi="Arial" w:cs="Arial"/>
          <w:color w:val="010000"/>
          <w:sz w:val="20"/>
          <w:szCs w:val="20"/>
        </w:rPr>
      </w:pPr>
      <w:r w:rsidRPr="006577D2">
        <w:rPr>
          <w:rFonts w:ascii="Arial" w:hAnsi="Arial" w:cs="Arial"/>
          <w:color w:val="010000"/>
          <w:sz w:val="20"/>
          <w:szCs w:val="20"/>
        </w:rPr>
        <w:t>Meeting schedule: The Company will specifically announce later in the invitation letter to attend the Annual General Meeting of Shareholders 2024.</w:t>
      </w:r>
    </w:p>
    <w:p w14:paraId="00000006" w14:textId="29CD05AF" w:rsidR="009E60F1" w:rsidRPr="006577D2" w:rsidRDefault="00DF4C51" w:rsidP="00DF4C51">
      <w:pPr>
        <w:numPr>
          <w:ilvl w:val="0"/>
          <w:numId w:val="1"/>
        </w:numPr>
        <w:pBdr>
          <w:top w:val="nil"/>
          <w:left w:val="nil"/>
          <w:bottom w:val="nil"/>
          <w:right w:val="nil"/>
          <w:between w:val="nil"/>
        </w:pBdr>
        <w:tabs>
          <w:tab w:val="left" w:pos="142"/>
        </w:tabs>
        <w:spacing w:after="120" w:line="360" w:lineRule="auto"/>
        <w:jc w:val="both"/>
        <w:rPr>
          <w:rFonts w:ascii="Arial" w:eastAsia="Arial" w:hAnsi="Arial" w:cs="Arial"/>
          <w:color w:val="010000"/>
          <w:sz w:val="20"/>
          <w:szCs w:val="20"/>
        </w:rPr>
      </w:pPr>
      <w:r w:rsidRPr="006577D2">
        <w:rPr>
          <w:rFonts w:ascii="Arial" w:hAnsi="Arial" w:cs="Arial"/>
          <w:color w:val="010000"/>
          <w:sz w:val="20"/>
          <w:szCs w:val="20"/>
        </w:rPr>
        <w:t xml:space="preserve">Venue: The Company will specifically announce in the invitation letter to attend the Annual General Meeting of Shareholders 2024 and </w:t>
      </w:r>
      <w:r w:rsidR="006856DB" w:rsidRPr="006577D2">
        <w:rPr>
          <w:rFonts w:ascii="Arial" w:hAnsi="Arial" w:cs="Arial"/>
          <w:color w:val="010000"/>
          <w:sz w:val="20"/>
          <w:szCs w:val="20"/>
        </w:rPr>
        <w:t>publish</w:t>
      </w:r>
      <w:r w:rsidRPr="006577D2">
        <w:rPr>
          <w:rFonts w:ascii="Arial" w:hAnsi="Arial" w:cs="Arial"/>
          <w:color w:val="010000"/>
          <w:sz w:val="20"/>
          <w:szCs w:val="20"/>
        </w:rPr>
        <w:t xml:space="preserve"> it on the Company's website, Shareholder Relations section.</w:t>
      </w:r>
    </w:p>
    <w:p w14:paraId="123E2E7C" w14:textId="77777777" w:rsidR="006856DB" w:rsidRPr="006577D2" w:rsidRDefault="00DF4C51" w:rsidP="00DF4C51">
      <w:pPr>
        <w:numPr>
          <w:ilvl w:val="0"/>
          <w:numId w:val="1"/>
        </w:numPr>
        <w:pBdr>
          <w:top w:val="nil"/>
          <w:left w:val="nil"/>
          <w:bottom w:val="nil"/>
          <w:right w:val="nil"/>
          <w:between w:val="nil"/>
        </w:pBdr>
        <w:tabs>
          <w:tab w:val="left" w:pos="142"/>
        </w:tabs>
        <w:spacing w:after="120" w:line="360" w:lineRule="auto"/>
        <w:jc w:val="both"/>
        <w:rPr>
          <w:rFonts w:ascii="Arial" w:eastAsia="Arial" w:hAnsi="Arial" w:cs="Arial"/>
          <w:color w:val="010000"/>
          <w:sz w:val="20"/>
          <w:szCs w:val="20"/>
        </w:rPr>
      </w:pPr>
      <w:r w:rsidRPr="006577D2">
        <w:rPr>
          <w:rFonts w:ascii="Arial" w:hAnsi="Arial" w:cs="Arial"/>
          <w:color w:val="010000"/>
          <w:sz w:val="20"/>
          <w:szCs w:val="20"/>
        </w:rPr>
        <w:t>Meeting contents: Approve the issues under the authority of the General Meeting of Shareholders.</w:t>
      </w:r>
    </w:p>
    <w:p w14:paraId="00000008" w14:textId="2A06E90C" w:rsidR="009E60F1" w:rsidRPr="006577D2" w:rsidRDefault="006856DB" w:rsidP="006856DB">
      <w:pPr>
        <w:pBdr>
          <w:top w:val="nil"/>
          <w:left w:val="nil"/>
          <w:bottom w:val="nil"/>
          <w:right w:val="nil"/>
          <w:between w:val="nil"/>
        </w:pBdr>
        <w:tabs>
          <w:tab w:val="left" w:pos="142"/>
        </w:tabs>
        <w:spacing w:after="120" w:line="360" w:lineRule="auto"/>
        <w:jc w:val="both"/>
        <w:rPr>
          <w:rFonts w:ascii="Arial" w:eastAsia="Arial" w:hAnsi="Arial" w:cs="Arial"/>
          <w:color w:val="010000"/>
          <w:sz w:val="20"/>
          <w:szCs w:val="20"/>
        </w:rPr>
      </w:pPr>
      <w:r w:rsidRPr="006577D2">
        <w:rPr>
          <w:rFonts w:ascii="Arial" w:eastAsia="Arial" w:hAnsi="Arial" w:cs="Arial"/>
          <w:color w:val="010000"/>
          <w:sz w:val="20"/>
          <w:szCs w:val="20"/>
        </w:rPr>
        <w:t>Article</w:t>
      </w:r>
      <w:r w:rsidR="00DF4C51" w:rsidRPr="006577D2">
        <w:rPr>
          <w:rFonts w:ascii="Arial" w:hAnsi="Arial" w:cs="Arial"/>
          <w:color w:val="010000"/>
          <w:sz w:val="20"/>
          <w:szCs w:val="20"/>
          <w:rtl/>
          <w:cs/>
        </w:rPr>
        <w:t xml:space="preserve"> </w:t>
      </w:r>
      <w:r w:rsidR="00DF4C51" w:rsidRPr="006577D2">
        <w:rPr>
          <w:rFonts w:ascii="Arial" w:hAnsi="Arial" w:cs="Arial"/>
          <w:color w:val="010000"/>
          <w:sz w:val="20"/>
          <w:szCs w:val="20"/>
        </w:rPr>
        <w:t>2. Implementation</w:t>
      </w:r>
    </w:p>
    <w:p w14:paraId="00000009" w14:textId="77777777" w:rsidR="009E60F1" w:rsidRPr="006577D2" w:rsidRDefault="00DF4C51" w:rsidP="00DF4C51">
      <w:pPr>
        <w:pBdr>
          <w:top w:val="nil"/>
          <w:left w:val="nil"/>
          <w:bottom w:val="nil"/>
          <w:right w:val="nil"/>
          <w:between w:val="nil"/>
        </w:pBdr>
        <w:spacing w:after="120" w:line="360" w:lineRule="auto"/>
        <w:jc w:val="both"/>
        <w:rPr>
          <w:rFonts w:ascii="Arial" w:eastAsia="Arial" w:hAnsi="Arial" w:cs="Arial"/>
          <w:color w:val="010000"/>
          <w:sz w:val="20"/>
          <w:szCs w:val="20"/>
        </w:rPr>
      </w:pPr>
      <w:r w:rsidRPr="006577D2">
        <w:rPr>
          <w:rFonts w:ascii="Arial" w:hAnsi="Arial" w:cs="Arial"/>
          <w:color w:val="010000"/>
          <w:sz w:val="20"/>
          <w:szCs w:val="20"/>
        </w:rPr>
        <w:t>The Board of Directors assign Mr. Do Thanh Hai - Chair of the Board of Directors of the Company to implement the necessary work related to the organization of the Annual General Meeting of Shareholders 2024 in accordance with the provisions of law and the Company’s charter.</w:t>
      </w:r>
    </w:p>
    <w:p w14:paraId="0000000A" w14:textId="77777777" w:rsidR="009E60F1" w:rsidRPr="006577D2" w:rsidRDefault="00DF4C51" w:rsidP="00DF4C51">
      <w:pPr>
        <w:pBdr>
          <w:top w:val="nil"/>
          <w:left w:val="nil"/>
          <w:bottom w:val="nil"/>
          <w:right w:val="nil"/>
          <w:between w:val="nil"/>
        </w:pBdr>
        <w:spacing w:after="120" w:line="360" w:lineRule="auto"/>
        <w:jc w:val="both"/>
        <w:rPr>
          <w:rFonts w:ascii="Arial" w:eastAsia="Arial" w:hAnsi="Arial" w:cs="Arial"/>
          <w:color w:val="010000"/>
          <w:sz w:val="20"/>
          <w:szCs w:val="20"/>
        </w:rPr>
      </w:pPr>
      <w:r w:rsidRPr="006577D2">
        <w:rPr>
          <w:rFonts w:ascii="Arial" w:hAnsi="Arial" w:cs="Arial"/>
          <w:color w:val="010000"/>
          <w:sz w:val="20"/>
          <w:szCs w:val="20"/>
        </w:rPr>
        <w:t>Article 3: This Decision takes effect from the date of its signing. The Chair of the Board of Directors, the Supervisory Board, the General Manager and relevant departments are responsible for implementing this Decision./.</w:t>
      </w:r>
    </w:p>
    <w:sectPr w:rsidR="009E60F1" w:rsidRPr="006577D2" w:rsidSect="00DF4C5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53343"/>
    <w:multiLevelType w:val="multilevel"/>
    <w:tmpl w:val="89C81F4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F1"/>
    <w:rsid w:val="006577D2"/>
    <w:rsid w:val="006856DB"/>
    <w:rsid w:val="009E60F1"/>
    <w:rsid w:val="00DF4C51"/>
  </w:rsids>
  <m:mathPr>
    <m:mathFont m:val="Cambria Math"/>
    <m:brkBin m:val="before"/>
    <m:brkBinSub m:val="--"/>
    <m:smallFrac m:val="0"/>
    <m:dispDef/>
    <m:lMargin m:val="0"/>
    <m:rMargin m:val="0"/>
    <m:defJc m:val="centerGroup"/>
    <m:wrapIndent m:val="1440"/>
    <m:intLim m:val="subSup"/>
    <m:naryLim m:val="undOvr"/>
  </m:mathPr>
  <w:themeFontLang w:val="vi-VN"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1FF02E-ACB5-4912-A9D7-DBF3974D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color w:val="ED3345"/>
      <w:w w:val="7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ED3345"/>
      <w:sz w:val="17"/>
      <w:szCs w:val="17"/>
      <w:u w:val="none"/>
      <w:shd w:val="clear" w:color="auto" w:fill="auto"/>
    </w:rPr>
  </w:style>
  <w:style w:type="paragraph" w:customStyle="1" w:styleId="Vnbnnidung0">
    <w:name w:val="Văn bản nội dung"/>
    <w:basedOn w:val="Normal"/>
    <w:link w:val="Vnbnnidung"/>
    <w:pPr>
      <w:spacing w:line="314" w:lineRule="auto"/>
    </w:pPr>
    <w:rPr>
      <w:rFonts w:ascii="Times New Roman" w:eastAsia="Times New Roman" w:hAnsi="Times New Roman" w:cs="Times New Roman"/>
    </w:rPr>
  </w:style>
  <w:style w:type="paragraph" w:customStyle="1" w:styleId="Vnbnnidung20">
    <w:name w:val="Văn bản nội dung (2)"/>
    <w:basedOn w:val="Normal"/>
    <w:link w:val="Vnbnnidung2"/>
    <w:pPr>
      <w:spacing w:line="266" w:lineRule="auto"/>
      <w:jc w:val="right"/>
    </w:pPr>
    <w:rPr>
      <w:rFonts w:ascii="Arial" w:eastAsia="Arial" w:hAnsi="Arial" w:cs="Arial"/>
      <w:b/>
      <w:bCs/>
      <w:color w:val="ED3345"/>
      <w:w w:val="70"/>
      <w:sz w:val="22"/>
      <w:szCs w:val="22"/>
    </w:rPr>
  </w:style>
  <w:style w:type="paragraph" w:customStyle="1" w:styleId="Vnbnnidung30">
    <w:name w:val="Văn bản nội dung (3)"/>
    <w:basedOn w:val="Normal"/>
    <w:link w:val="Vnbnnidung3"/>
    <w:rPr>
      <w:rFonts w:ascii="Arial" w:eastAsia="Arial" w:hAnsi="Arial" w:cs="Arial"/>
      <w:color w:val="ED3345"/>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im2esID+ooT2a0TM/xRtUfybdg==">CgMxLjAyCGguZ2pkZ3hzOAByITEyV0hzbzh4ZVFMUlBldFh4dmdZbTdGVTZqWFAtVlpaXw==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5</cp:revision>
  <dcterms:created xsi:type="dcterms:W3CDTF">2024-02-23T08:04:00Z</dcterms:created>
  <dcterms:modified xsi:type="dcterms:W3CDTF">2024-02-26T02:45:00Z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27be5ec0f81d3c092443012173d31617727a164a5c56c78dcff0d9da885fbc09</vt:lpwstr>
  </property>
</Properties>
</file>