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76EA9" w14:textId="77777777" w:rsidR="00CD4598" w:rsidRPr="00BA29B0" w:rsidRDefault="00CD4598" w:rsidP="002040A8">
      <w:pPr>
        <w:pStyle w:val="Vnbnnidung0"/>
        <w:tabs>
          <w:tab w:val="left" w:pos="4680"/>
        </w:tabs>
        <w:spacing w:after="120" w:line="360" w:lineRule="auto"/>
        <w:jc w:val="both"/>
        <w:rPr>
          <w:rFonts w:ascii="Arial" w:hAnsi="Arial" w:cs="Arial"/>
          <w:b/>
          <w:color w:val="010000"/>
          <w:sz w:val="20"/>
        </w:rPr>
      </w:pPr>
      <w:r w:rsidRPr="00BA29B0">
        <w:rPr>
          <w:rFonts w:ascii="Arial" w:hAnsi="Arial" w:cs="Arial"/>
          <w:b/>
          <w:color w:val="010000"/>
          <w:sz w:val="20"/>
        </w:rPr>
        <w:t>SED: Board Resolution</w:t>
      </w:r>
    </w:p>
    <w:p w14:paraId="5E5D4ADE" w14:textId="77777777" w:rsidR="00C92C0A" w:rsidRPr="00BA29B0" w:rsidRDefault="00CD4598" w:rsidP="002040A8">
      <w:pPr>
        <w:pStyle w:val="Vnbnnidung0"/>
        <w:tabs>
          <w:tab w:val="left" w:pos="4680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BA29B0">
        <w:rPr>
          <w:rFonts w:ascii="Arial" w:hAnsi="Arial" w:cs="Arial"/>
          <w:color w:val="010000"/>
          <w:sz w:val="20"/>
        </w:rPr>
        <w:t>On February 19, 2024, Phuong Nam Education Investment and Development JSC announced Resolution No. 01/NQ-SED-HDQT as follows:</w:t>
      </w:r>
    </w:p>
    <w:p w14:paraId="3C0E220E" w14:textId="0ABAB101" w:rsidR="00C92C0A" w:rsidRPr="00BA29B0" w:rsidRDefault="00021DA0" w:rsidP="002040A8">
      <w:pPr>
        <w:pStyle w:val="Vnbnnidung0"/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BA29B0">
        <w:rPr>
          <w:rFonts w:ascii="Arial" w:hAnsi="Arial" w:cs="Arial"/>
          <w:color w:val="010000"/>
          <w:sz w:val="20"/>
        </w:rPr>
        <w:t xml:space="preserve">Article 1: The Board of Directors of Phuong Nam Education Investment and Development JSC </w:t>
      </w:r>
      <w:r w:rsidR="005919D7" w:rsidRPr="00BA29B0">
        <w:rPr>
          <w:rFonts w:ascii="Arial" w:hAnsi="Arial" w:cs="Arial"/>
          <w:color w:val="010000"/>
          <w:sz w:val="20"/>
        </w:rPr>
        <w:t>approves</w:t>
      </w:r>
      <w:r w:rsidRPr="00BA29B0">
        <w:rPr>
          <w:rFonts w:ascii="Arial" w:hAnsi="Arial" w:cs="Arial"/>
          <w:color w:val="010000"/>
          <w:sz w:val="20"/>
        </w:rPr>
        <w:t xml:space="preserve"> on organizing the Annual General Meeting of Shareholders 2024 as follows:</w:t>
      </w:r>
    </w:p>
    <w:p w14:paraId="053D5326" w14:textId="2735F8F1" w:rsidR="00C92C0A" w:rsidRPr="00BA29B0" w:rsidRDefault="005919D7" w:rsidP="002040A8">
      <w:pPr>
        <w:pStyle w:val="Vnbnnidung0"/>
        <w:numPr>
          <w:ilvl w:val="0"/>
          <w:numId w:val="1"/>
        </w:numPr>
        <w:tabs>
          <w:tab w:val="left" w:pos="426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BA29B0">
        <w:rPr>
          <w:rFonts w:ascii="Arial" w:hAnsi="Arial" w:cs="Arial"/>
          <w:color w:val="010000"/>
          <w:sz w:val="20"/>
        </w:rPr>
        <w:t>Date</w:t>
      </w:r>
      <w:r w:rsidR="00021DA0" w:rsidRPr="00BA29B0">
        <w:rPr>
          <w:rFonts w:ascii="Arial" w:hAnsi="Arial" w:cs="Arial"/>
          <w:color w:val="010000"/>
          <w:sz w:val="20"/>
        </w:rPr>
        <w:t>: April 22, 2024 (Monday);</w:t>
      </w:r>
    </w:p>
    <w:p w14:paraId="1CAB870A" w14:textId="77777777" w:rsidR="00C92C0A" w:rsidRPr="00BA29B0" w:rsidRDefault="00021DA0" w:rsidP="002040A8">
      <w:pPr>
        <w:pStyle w:val="Vnbnnidung0"/>
        <w:numPr>
          <w:ilvl w:val="0"/>
          <w:numId w:val="1"/>
        </w:numPr>
        <w:tabs>
          <w:tab w:val="left" w:pos="426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BA29B0">
        <w:rPr>
          <w:rFonts w:ascii="Arial" w:hAnsi="Arial" w:cs="Arial"/>
          <w:color w:val="010000"/>
          <w:sz w:val="20"/>
        </w:rPr>
        <w:t>Venue: 4th-floor Hall, No. 231 Nguyen Van Cu Street, Ward 4, District 5, Ho Chi Minh City.</w:t>
      </w:r>
    </w:p>
    <w:p w14:paraId="7B6840E1" w14:textId="77777777" w:rsidR="00C92C0A" w:rsidRPr="00BA29B0" w:rsidRDefault="00021DA0" w:rsidP="002040A8">
      <w:pPr>
        <w:pStyle w:val="Vnbnnidung0"/>
        <w:numPr>
          <w:ilvl w:val="0"/>
          <w:numId w:val="1"/>
        </w:numPr>
        <w:tabs>
          <w:tab w:val="left" w:pos="426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BA29B0">
        <w:rPr>
          <w:rFonts w:ascii="Arial" w:hAnsi="Arial" w:cs="Arial"/>
          <w:color w:val="010000"/>
          <w:sz w:val="20"/>
        </w:rPr>
        <w:t>Meeting contents:</w:t>
      </w:r>
    </w:p>
    <w:p w14:paraId="698DE50E" w14:textId="69C523F9" w:rsidR="00C92C0A" w:rsidRPr="00BA29B0" w:rsidRDefault="00021DA0" w:rsidP="002040A8">
      <w:pPr>
        <w:pStyle w:val="Vnbnnidung0"/>
        <w:numPr>
          <w:ilvl w:val="0"/>
          <w:numId w:val="2"/>
        </w:numPr>
        <w:tabs>
          <w:tab w:val="left" w:pos="426"/>
          <w:tab w:val="left" w:pos="1837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BA29B0">
        <w:rPr>
          <w:rFonts w:ascii="Arial" w:hAnsi="Arial" w:cs="Arial"/>
          <w:color w:val="010000"/>
          <w:sz w:val="20"/>
        </w:rPr>
        <w:t>Report of the Board of Directors and the Executive Board on the business results in 2023</w:t>
      </w:r>
      <w:r w:rsidR="005919D7" w:rsidRPr="00BA29B0">
        <w:rPr>
          <w:rFonts w:ascii="Arial" w:hAnsi="Arial" w:cs="Arial"/>
          <w:color w:val="010000"/>
          <w:sz w:val="20"/>
        </w:rPr>
        <w:t>; Approve the b</w:t>
      </w:r>
      <w:r w:rsidRPr="00BA29B0">
        <w:rPr>
          <w:rFonts w:ascii="Arial" w:hAnsi="Arial" w:cs="Arial"/>
          <w:color w:val="010000"/>
          <w:sz w:val="20"/>
        </w:rPr>
        <w:t>usiness plan for 2024.</w:t>
      </w:r>
    </w:p>
    <w:p w14:paraId="03994AE4" w14:textId="77777777" w:rsidR="00C92C0A" w:rsidRPr="00BA29B0" w:rsidRDefault="00021DA0" w:rsidP="002040A8">
      <w:pPr>
        <w:pStyle w:val="Vnbnnidung0"/>
        <w:numPr>
          <w:ilvl w:val="0"/>
          <w:numId w:val="2"/>
        </w:numPr>
        <w:tabs>
          <w:tab w:val="left" w:pos="426"/>
          <w:tab w:val="left" w:pos="1837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BA29B0">
        <w:rPr>
          <w:rFonts w:ascii="Arial" w:hAnsi="Arial" w:cs="Arial"/>
          <w:color w:val="010000"/>
          <w:sz w:val="20"/>
        </w:rPr>
        <w:t>Report on the Financial Statements 2023 of the Supervisory Board;</w:t>
      </w:r>
    </w:p>
    <w:p w14:paraId="2ADAC986" w14:textId="23A88589" w:rsidR="00C92C0A" w:rsidRPr="00BA29B0" w:rsidRDefault="00021DA0" w:rsidP="002040A8">
      <w:pPr>
        <w:pStyle w:val="Vnbnnidung0"/>
        <w:numPr>
          <w:ilvl w:val="0"/>
          <w:numId w:val="2"/>
        </w:numPr>
        <w:tabs>
          <w:tab w:val="left" w:pos="426"/>
          <w:tab w:val="left" w:pos="1837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BA29B0">
        <w:rPr>
          <w:rFonts w:ascii="Arial" w:hAnsi="Arial" w:cs="Arial"/>
          <w:color w:val="010000"/>
          <w:sz w:val="20"/>
        </w:rPr>
        <w:t xml:space="preserve">Approve the </w:t>
      </w:r>
      <w:r w:rsidR="005919D7" w:rsidRPr="00BA29B0">
        <w:rPr>
          <w:rFonts w:ascii="Arial" w:hAnsi="Arial" w:cs="Arial"/>
          <w:color w:val="010000"/>
          <w:sz w:val="20"/>
        </w:rPr>
        <w:t xml:space="preserve">plan on </w:t>
      </w:r>
      <w:r w:rsidRPr="00BA29B0">
        <w:rPr>
          <w:rFonts w:ascii="Arial" w:hAnsi="Arial" w:cs="Arial"/>
          <w:color w:val="010000"/>
          <w:sz w:val="20"/>
        </w:rPr>
        <w:t>profit distribution in 2023 and appropriation for funds;</w:t>
      </w:r>
    </w:p>
    <w:p w14:paraId="2671D21A" w14:textId="77777777" w:rsidR="00C92C0A" w:rsidRPr="00BA29B0" w:rsidRDefault="00021DA0" w:rsidP="002040A8">
      <w:pPr>
        <w:pStyle w:val="Vnbnnidung0"/>
        <w:numPr>
          <w:ilvl w:val="0"/>
          <w:numId w:val="2"/>
        </w:numPr>
        <w:tabs>
          <w:tab w:val="left" w:pos="426"/>
          <w:tab w:val="left" w:pos="1837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BA29B0">
        <w:rPr>
          <w:rFonts w:ascii="Arial" w:hAnsi="Arial" w:cs="Arial"/>
          <w:color w:val="010000"/>
          <w:sz w:val="20"/>
        </w:rPr>
        <w:t>Other contents under the authorities of the General Meeting of Shareholders.</w:t>
      </w:r>
    </w:p>
    <w:p w14:paraId="779600AA" w14:textId="77777777" w:rsidR="00021DA0" w:rsidRPr="00BA29B0" w:rsidRDefault="00021DA0" w:rsidP="002040A8">
      <w:pPr>
        <w:pStyle w:val="Vnbnnidung0"/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BA29B0">
        <w:rPr>
          <w:rFonts w:ascii="Arial" w:hAnsi="Arial" w:cs="Arial"/>
          <w:color w:val="010000"/>
          <w:sz w:val="20"/>
        </w:rPr>
        <w:t>Article 2: The Board of Directors assigns the Executive Board of the Company to implement the contents of this Resolution./.</w:t>
      </w:r>
    </w:p>
    <w:sectPr w:rsidR="00021DA0" w:rsidRPr="00BA29B0" w:rsidSect="002040A8">
      <w:type w:val="continuous"/>
      <w:pgSz w:w="11907" w:h="16839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03C2B" w14:textId="77777777" w:rsidR="00974F2A" w:rsidRDefault="00974F2A">
      <w:r>
        <w:separator/>
      </w:r>
    </w:p>
  </w:endnote>
  <w:endnote w:type="continuationSeparator" w:id="0">
    <w:p w14:paraId="7F87DB7B" w14:textId="77777777" w:rsidR="00974F2A" w:rsidRDefault="00974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40523" w14:textId="77777777" w:rsidR="00974F2A" w:rsidRDefault="00974F2A"/>
  </w:footnote>
  <w:footnote w:type="continuationSeparator" w:id="0">
    <w:p w14:paraId="09A627F6" w14:textId="77777777" w:rsidR="00974F2A" w:rsidRDefault="00974F2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D7DB2"/>
    <w:multiLevelType w:val="multilevel"/>
    <w:tmpl w:val="A3C433C8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BF741C"/>
    <w:multiLevelType w:val="multilevel"/>
    <w:tmpl w:val="F6D4E906"/>
    <w:lvl w:ilvl="0">
      <w:start w:val="1"/>
      <w:numFmt w:val="bullet"/>
      <w:lvlText w:val="-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C0A"/>
    <w:rsid w:val="00021DA0"/>
    <w:rsid w:val="002040A8"/>
    <w:rsid w:val="003D799A"/>
    <w:rsid w:val="005919D7"/>
    <w:rsid w:val="00974F2A"/>
    <w:rsid w:val="00B72104"/>
    <w:rsid w:val="00BA29B0"/>
    <w:rsid w:val="00C92C0A"/>
    <w:rsid w:val="00CD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BC9B52"/>
  <w15:docId w15:val="{452BEA7D-7BED-4DF1-A9AF-A17E8C46C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350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Vnbnnidung20">
    <w:name w:val="Văn bản nội dung (2)"/>
    <w:basedOn w:val="Normal"/>
    <w:link w:val="Vnbnnidung2"/>
    <w:pPr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152</Words>
  <Characters>779</Characters>
  <Application>Microsoft Office Word</Application>
  <DocSecurity>0</DocSecurity>
  <Lines>13</Lines>
  <Paragraphs>8</Paragraphs>
  <ScaleCrop>false</ScaleCrop>
  <Company>Microsoft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7</cp:revision>
  <dcterms:created xsi:type="dcterms:W3CDTF">2024-02-23T08:04:00Z</dcterms:created>
  <dcterms:modified xsi:type="dcterms:W3CDTF">2024-02-26T02:46:00Z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9b81b68cdd2beba41fbacd6fb911a05561f177a25671f7629b66db2344a290cd</vt:lpwstr>
  </property>
</Properties>
</file>