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25BA" w:rsidRPr="004A5297" w:rsidRDefault="00345D82" w:rsidP="00345D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A5297">
        <w:rPr>
          <w:rFonts w:ascii="Arial" w:hAnsi="Arial" w:cs="Arial"/>
          <w:b/>
          <w:color w:val="010000"/>
          <w:sz w:val="20"/>
        </w:rPr>
        <w:t>V12: Board Resolution</w:t>
      </w:r>
    </w:p>
    <w:p w14:paraId="00000002" w14:textId="77777777" w:rsidR="008D25BA" w:rsidRPr="004A5297" w:rsidRDefault="00345D82" w:rsidP="00345D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97">
        <w:rPr>
          <w:rFonts w:ascii="Arial" w:hAnsi="Arial" w:cs="Arial"/>
          <w:color w:val="010000"/>
          <w:sz w:val="20"/>
        </w:rPr>
        <w:t>On February 21, 2024, Viet Nam Construction Joint Stock Company No 12 announced Resolution No. 01/2024/NQ-HDQT on approving the convening of the Annual General Meeting of Shareholders 2024 as follows:</w:t>
      </w:r>
    </w:p>
    <w:p w14:paraId="00000003" w14:textId="23333C8A" w:rsidR="008D25BA" w:rsidRPr="004A5297" w:rsidRDefault="00345D82" w:rsidP="00345D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97">
        <w:rPr>
          <w:rFonts w:ascii="Arial" w:hAnsi="Arial" w:cs="Arial"/>
          <w:color w:val="010000"/>
          <w:sz w:val="20"/>
        </w:rPr>
        <w:t xml:space="preserve">Article 1: Approve recording the list of shareholders to </w:t>
      </w:r>
      <w:r w:rsidR="00D81285" w:rsidRPr="004A5297">
        <w:rPr>
          <w:rFonts w:ascii="Arial" w:hAnsi="Arial" w:cs="Arial"/>
          <w:color w:val="010000"/>
          <w:sz w:val="20"/>
        </w:rPr>
        <w:t>convene</w:t>
      </w:r>
      <w:r w:rsidRPr="004A5297">
        <w:rPr>
          <w:rFonts w:ascii="Arial" w:hAnsi="Arial" w:cs="Arial"/>
          <w:color w:val="010000"/>
          <w:sz w:val="20"/>
        </w:rPr>
        <w:t xml:space="preserve"> the Annual General Meeting of Shareholders 2024:</w:t>
      </w:r>
    </w:p>
    <w:p w14:paraId="00000004" w14:textId="77777777" w:rsidR="008D25BA" w:rsidRPr="004A5297" w:rsidRDefault="00345D82" w:rsidP="00345D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97">
        <w:rPr>
          <w:rFonts w:ascii="Arial" w:hAnsi="Arial" w:cs="Arial"/>
          <w:color w:val="010000"/>
          <w:sz w:val="20"/>
        </w:rPr>
        <w:t>Organization time and venue:</w:t>
      </w:r>
    </w:p>
    <w:p w14:paraId="00000005" w14:textId="77777777" w:rsidR="008D25BA" w:rsidRPr="004A5297" w:rsidRDefault="00345D82" w:rsidP="00345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97">
        <w:rPr>
          <w:rFonts w:ascii="Arial" w:hAnsi="Arial" w:cs="Arial"/>
          <w:color w:val="010000"/>
          <w:sz w:val="20"/>
        </w:rPr>
        <w:t>Record date for the list of shareholders: March 18, 2024</w:t>
      </w:r>
    </w:p>
    <w:p w14:paraId="00000006" w14:textId="77777777" w:rsidR="008D25BA" w:rsidRPr="004A5297" w:rsidRDefault="00345D82" w:rsidP="00345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97">
        <w:rPr>
          <w:rFonts w:ascii="Arial" w:hAnsi="Arial" w:cs="Arial"/>
          <w:color w:val="010000"/>
          <w:sz w:val="20"/>
        </w:rPr>
        <w:t>Expected time to organize the General Meeting of Shareholders: Expected on April 18, 2024</w:t>
      </w:r>
    </w:p>
    <w:p w14:paraId="00000007" w14:textId="77777777" w:rsidR="008D25BA" w:rsidRPr="004A5297" w:rsidRDefault="00345D82" w:rsidP="00345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A5297">
        <w:rPr>
          <w:rFonts w:ascii="Arial" w:hAnsi="Arial" w:cs="Arial"/>
          <w:color w:val="010000"/>
          <w:sz w:val="20"/>
        </w:rPr>
        <w:t>Venue: 9th Floor Hall, Vinaconex12 Office Building - No. 57 Vu Trong Phung Street, Thanh Xuan Trung Ward, Thanh Xuan District, Hanoi City.</w:t>
      </w:r>
    </w:p>
    <w:p w14:paraId="00000008" w14:textId="77777777" w:rsidR="008D25BA" w:rsidRPr="004A5297" w:rsidRDefault="00345D82" w:rsidP="00345D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97">
        <w:rPr>
          <w:rFonts w:ascii="Arial" w:hAnsi="Arial" w:cs="Arial"/>
          <w:color w:val="010000"/>
          <w:sz w:val="20"/>
        </w:rPr>
        <w:t>Article 2: Terms of enforcement</w:t>
      </w:r>
    </w:p>
    <w:p w14:paraId="00000009" w14:textId="77777777" w:rsidR="008D25BA" w:rsidRPr="004A5297" w:rsidRDefault="00345D82" w:rsidP="00345D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97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A" w14:textId="77777777" w:rsidR="008D25BA" w:rsidRPr="004A5297" w:rsidRDefault="00345D82" w:rsidP="00345D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5297">
        <w:rPr>
          <w:rFonts w:ascii="Arial" w:hAnsi="Arial" w:cs="Arial"/>
          <w:color w:val="010000"/>
          <w:sz w:val="20"/>
        </w:rPr>
        <w:t>Members of the Board of Directors, the Board of Management and related individuals are responsible for implementing this Resolution.</w:t>
      </w:r>
    </w:p>
    <w:sectPr w:rsidR="008D25BA" w:rsidRPr="004A5297" w:rsidSect="00345D8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2B2"/>
    <w:multiLevelType w:val="multilevel"/>
    <w:tmpl w:val="4CA00C84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BA"/>
    <w:rsid w:val="00345D82"/>
    <w:rsid w:val="004A5297"/>
    <w:rsid w:val="008D25BA"/>
    <w:rsid w:val="00D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52EDF-9557-4B1C-9C25-BA6372E3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ind w:left="480" w:firstLine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firstLine="220"/>
    </w:pPr>
    <w:rPr>
      <w:rFonts w:ascii="Arial" w:eastAsia="Arial" w:hAnsi="Arial" w:cs="Arial"/>
      <w:i/>
      <w:iCs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6+Rj0blNcVCQQ5ctEVs9++8ftg==">CgMxLjAyCGguZ2pkZ3hzOAByITE1ZGJaV2RJbFkzUTIxNFZnUWhmR2JfMjFHbzVCNzJnSg==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733</Characters>
  <Application>Microsoft Office Word</Application>
  <DocSecurity>0</DocSecurity>
  <Lines>12</Lines>
  <Paragraphs>8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2024-02-23T08:04:00Z</dcterms:created>
  <dcterms:modified xsi:type="dcterms:W3CDTF">2024-02-26T02:46:00Z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becf247d406ea34e4e2ee06dfd25b2978793cd381229621354553288b23c8814</vt:lpwstr>
  </property>
</Properties>
</file>