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3F00" w:rsidRPr="00D8232A" w:rsidRDefault="00D63E82" w:rsidP="0029117A">
      <w:pPr>
        <w:pBdr>
          <w:top w:val="nil"/>
          <w:left w:val="nil"/>
          <w:bottom w:val="nil"/>
          <w:right w:val="nil"/>
          <w:between w:val="nil"/>
        </w:pBdr>
        <w:spacing w:after="120" w:line="360" w:lineRule="auto"/>
        <w:jc w:val="both"/>
        <w:rPr>
          <w:rFonts w:ascii="Arial" w:eastAsia="Arial" w:hAnsi="Arial" w:cs="Arial"/>
          <w:b/>
          <w:color w:val="010000"/>
          <w:sz w:val="20"/>
          <w:szCs w:val="20"/>
        </w:rPr>
      </w:pPr>
      <w:r w:rsidRPr="00D8232A">
        <w:rPr>
          <w:rFonts w:ascii="Arial" w:hAnsi="Arial" w:cs="Arial"/>
          <w:b/>
          <w:color w:val="010000"/>
          <w:sz w:val="20"/>
        </w:rPr>
        <w:t>VHL: Explanation on profit fluctuations on the Audited Consolid</w:t>
      </w:r>
      <w:bookmarkStart w:id="0" w:name="_GoBack"/>
      <w:r w:rsidRPr="00D8232A">
        <w:rPr>
          <w:rFonts w:ascii="Arial" w:hAnsi="Arial" w:cs="Arial"/>
          <w:b/>
          <w:color w:val="010000"/>
          <w:sz w:val="20"/>
        </w:rPr>
        <w:t>ated Financial Statements 2023</w:t>
      </w:r>
    </w:p>
    <w:p w14:paraId="00000002" w14:textId="77777777" w:rsidR="00423F00" w:rsidRPr="00D8232A" w:rsidRDefault="00D63E82" w:rsidP="0029117A">
      <w:pPr>
        <w:pBdr>
          <w:top w:val="nil"/>
          <w:left w:val="nil"/>
          <w:bottom w:val="nil"/>
          <w:right w:val="nil"/>
          <w:between w:val="nil"/>
        </w:pBdr>
        <w:spacing w:after="120" w:line="360" w:lineRule="auto"/>
        <w:jc w:val="both"/>
        <w:rPr>
          <w:rFonts w:ascii="Arial" w:eastAsia="Arial" w:hAnsi="Arial" w:cs="Arial"/>
          <w:color w:val="010000"/>
          <w:sz w:val="20"/>
          <w:szCs w:val="20"/>
        </w:rPr>
      </w:pPr>
      <w:r w:rsidRPr="00D8232A">
        <w:rPr>
          <w:rFonts w:ascii="Arial" w:hAnsi="Arial" w:cs="Arial"/>
          <w:color w:val="010000"/>
          <w:sz w:val="20"/>
        </w:rPr>
        <w:t xml:space="preserve">On February 20, 2024, </w:t>
      </w:r>
      <w:proofErr w:type="spellStart"/>
      <w:r w:rsidRPr="00D8232A">
        <w:rPr>
          <w:rFonts w:ascii="Arial" w:hAnsi="Arial" w:cs="Arial"/>
          <w:color w:val="010000"/>
          <w:sz w:val="20"/>
        </w:rPr>
        <w:t>Viglacera</w:t>
      </w:r>
      <w:proofErr w:type="spellEnd"/>
      <w:r w:rsidRPr="00D8232A">
        <w:rPr>
          <w:rFonts w:ascii="Arial" w:hAnsi="Arial" w:cs="Arial"/>
          <w:color w:val="010000"/>
          <w:sz w:val="20"/>
        </w:rPr>
        <w:t xml:space="preserve"> Ha Long JSC announced Official Dispatch No. 20.02.HN/2024/CBTT-VHL on explaining the fluctuation in profit after tax as follows: </w:t>
      </w:r>
    </w:p>
    <w:p w14:paraId="00000003" w14:textId="77777777" w:rsidR="00423F00" w:rsidRPr="00D8232A" w:rsidRDefault="00D63E82" w:rsidP="0029117A">
      <w:pPr>
        <w:numPr>
          <w:ilvl w:val="0"/>
          <w:numId w:val="1"/>
        </w:numPr>
        <w:pBdr>
          <w:top w:val="nil"/>
          <w:left w:val="nil"/>
          <w:bottom w:val="nil"/>
          <w:right w:val="nil"/>
          <w:between w:val="nil"/>
        </w:pBdr>
        <w:tabs>
          <w:tab w:val="left" w:pos="432"/>
          <w:tab w:val="left" w:pos="2114"/>
        </w:tabs>
        <w:spacing w:after="120" w:line="360" w:lineRule="auto"/>
        <w:ind w:left="0" w:firstLine="0"/>
        <w:jc w:val="both"/>
        <w:rPr>
          <w:rFonts w:ascii="Arial" w:eastAsia="Arial" w:hAnsi="Arial" w:cs="Arial"/>
          <w:color w:val="010000"/>
          <w:sz w:val="20"/>
          <w:szCs w:val="20"/>
        </w:rPr>
      </w:pPr>
      <w:r w:rsidRPr="00D8232A">
        <w:rPr>
          <w:rFonts w:ascii="Arial" w:hAnsi="Arial" w:cs="Arial"/>
          <w:color w:val="010000"/>
          <w:sz w:val="20"/>
        </w:rPr>
        <w:t xml:space="preserve">Name of listed company: </w:t>
      </w:r>
      <w:proofErr w:type="spellStart"/>
      <w:r w:rsidRPr="00D8232A">
        <w:rPr>
          <w:rFonts w:ascii="Arial" w:hAnsi="Arial" w:cs="Arial"/>
          <w:color w:val="010000"/>
          <w:sz w:val="20"/>
        </w:rPr>
        <w:t>Viglacera</w:t>
      </w:r>
      <w:proofErr w:type="spellEnd"/>
      <w:r w:rsidRPr="00D8232A">
        <w:rPr>
          <w:rFonts w:ascii="Arial" w:hAnsi="Arial" w:cs="Arial"/>
          <w:color w:val="010000"/>
          <w:sz w:val="20"/>
        </w:rPr>
        <w:t xml:space="preserve"> Ha Long JSC </w:t>
      </w:r>
    </w:p>
    <w:p w14:paraId="00000004" w14:textId="77777777" w:rsidR="00423F00" w:rsidRPr="00D8232A" w:rsidRDefault="00D63E82" w:rsidP="0029117A">
      <w:pPr>
        <w:numPr>
          <w:ilvl w:val="0"/>
          <w:numId w:val="1"/>
        </w:numPr>
        <w:pBdr>
          <w:top w:val="nil"/>
          <w:left w:val="nil"/>
          <w:bottom w:val="nil"/>
          <w:right w:val="nil"/>
          <w:between w:val="nil"/>
        </w:pBdr>
        <w:tabs>
          <w:tab w:val="left" w:pos="432"/>
          <w:tab w:val="left" w:pos="2114"/>
        </w:tabs>
        <w:spacing w:after="120" w:line="360" w:lineRule="auto"/>
        <w:ind w:left="0" w:firstLine="0"/>
        <w:jc w:val="both"/>
        <w:rPr>
          <w:rFonts w:ascii="Arial" w:eastAsia="Arial" w:hAnsi="Arial" w:cs="Arial"/>
          <w:color w:val="010000"/>
          <w:sz w:val="20"/>
          <w:szCs w:val="20"/>
        </w:rPr>
      </w:pPr>
      <w:r w:rsidRPr="00D8232A">
        <w:rPr>
          <w:rFonts w:ascii="Arial" w:hAnsi="Arial" w:cs="Arial"/>
          <w:color w:val="010000"/>
          <w:sz w:val="20"/>
        </w:rPr>
        <w:t xml:space="preserve">Transaction name: </w:t>
      </w:r>
      <w:proofErr w:type="spellStart"/>
      <w:r w:rsidRPr="00D8232A">
        <w:rPr>
          <w:rFonts w:ascii="Arial" w:hAnsi="Arial" w:cs="Arial"/>
          <w:color w:val="010000"/>
          <w:sz w:val="20"/>
        </w:rPr>
        <w:t>Viglacera</w:t>
      </w:r>
      <w:proofErr w:type="spellEnd"/>
      <w:r w:rsidRPr="00D8232A">
        <w:rPr>
          <w:rFonts w:ascii="Arial" w:hAnsi="Arial" w:cs="Arial"/>
          <w:color w:val="010000"/>
          <w:sz w:val="20"/>
        </w:rPr>
        <w:t xml:space="preserve"> Ha Long JSC</w:t>
      </w:r>
    </w:p>
    <w:p w14:paraId="00000005" w14:textId="77777777" w:rsidR="00423F00" w:rsidRPr="00D8232A" w:rsidRDefault="00D63E82" w:rsidP="0029117A">
      <w:pPr>
        <w:numPr>
          <w:ilvl w:val="0"/>
          <w:numId w:val="1"/>
        </w:numPr>
        <w:pBdr>
          <w:top w:val="nil"/>
          <w:left w:val="nil"/>
          <w:bottom w:val="nil"/>
          <w:right w:val="nil"/>
          <w:between w:val="nil"/>
        </w:pBdr>
        <w:tabs>
          <w:tab w:val="left" w:pos="432"/>
          <w:tab w:val="left" w:pos="2114"/>
        </w:tabs>
        <w:spacing w:after="120" w:line="360" w:lineRule="auto"/>
        <w:ind w:left="0" w:firstLine="0"/>
        <w:jc w:val="both"/>
        <w:rPr>
          <w:rFonts w:ascii="Arial" w:eastAsia="Arial" w:hAnsi="Arial" w:cs="Arial"/>
          <w:color w:val="010000"/>
          <w:sz w:val="20"/>
          <w:szCs w:val="20"/>
        </w:rPr>
      </w:pPr>
      <w:r w:rsidRPr="00D8232A">
        <w:rPr>
          <w:rFonts w:ascii="Arial" w:hAnsi="Arial" w:cs="Arial"/>
          <w:color w:val="010000"/>
          <w:sz w:val="20"/>
        </w:rPr>
        <w:t>Listed securities code: VHL</w:t>
      </w:r>
    </w:p>
    <w:p w14:paraId="00000006" w14:textId="77777777" w:rsidR="00423F00" w:rsidRPr="00D8232A" w:rsidRDefault="00D63E82" w:rsidP="0029117A">
      <w:pPr>
        <w:numPr>
          <w:ilvl w:val="0"/>
          <w:numId w:val="1"/>
        </w:numPr>
        <w:pBdr>
          <w:top w:val="nil"/>
          <w:left w:val="nil"/>
          <w:bottom w:val="nil"/>
          <w:right w:val="nil"/>
          <w:between w:val="nil"/>
        </w:pBdr>
        <w:tabs>
          <w:tab w:val="left" w:pos="432"/>
          <w:tab w:val="left" w:pos="2114"/>
        </w:tabs>
        <w:spacing w:after="120" w:line="360" w:lineRule="auto"/>
        <w:ind w:left="0" w:firstLine="0"/>
        <w:jc w:val="both"/>
        <w:rPr>
          <w:rFonts w:ascii="Arial" w:eastAsia="Arial" w:hAnsi="Arial" w:cs="Arial"/>
          <w:color w:val="010000"/>
          <w:sz w:val="20"/>
          <w:szCs w:val="20"/>
        </w:rPr>
      </w:pPr>
      <w:r w:rsidRPr="00D8232A">
        <w:rPr>
          <w:rFonts w:ascii="Arial" w:hAnsi="Arial" w:cs="Arial"/>
          <w:color w:val="010000"/>
          <w:sz w:val="20"/>
        </w:rPr>
        <w:t>Exchange: HNX</w:t>
      </w:r>
    </w:p>
    <w:p w14:paraId="00000007" w14:textId="40C8B358" w:rsidR="00423F00" w:rsidRPr="00D8232A" w:rsidRDefault="00D63E82" w:rsidP="0029117A">
      <w:pPr>
        <w:numPr>
          <w:ilvl w:val="0"/>
          <w:numId w:val="1"/>
        </w:numPr>
        <w:pBdr>
          <w:top w:val="nil"/>
          <w:left w:val="nil"/>
          <w:bottom w:val="nil"/>
          <w:right w:val="nil"/>
          <w:between w:val="nil"/>
        </w:pBdr>
        <w:tabs>
          <w:tab w:val="left" w:pos="432"/>
          <w:tab w:val="left" w:pos="2114"/>
        </w:tabs>
        <w:spacing w:after="120" w:line="360" w:lineRule="auto"/>
        <w:ind w:left="0" w:firstLine="0"/>
        <w:jc w:val="both"/>
        <w:rPr>
          <w:rFonts w:ascii="Arial" w:eastAsia="Arial" w:hAnsi="Arial" w:cs="Arial"/>
          <w:color w:val="010000"/>
          <w:sz w:val="20"/>
          <w:szCs w:val="20"/>
        </w:rPr>
      </w:pPr>
      <w:r w:rsidRPr="00D8232A">
        <w:rPr>
          <w:rFonts w:ascii="Arial" w:hAnsi="Arial" w:cs="Arial"/>
          <w:color w:val="010000"/>
          <w:sz w:val="20"/>
        </w:rPr>
        <w:t xml:space="preserve">Content: Explain the reasons for fluctuations in increase/decrease in profit after tax on the </w:t>
      </w:r>
      <w:r w:rsidR="00D8232A" w:rsidRPr="00D8232A">
        <w:rPr>
          <w:rFonts w:ascii="Arial" w:hAnsi="Arial" w:cs="Arial"/>
          <w:color w:val="010000"/>
          <w:sz w:val="20"/>
        </w:rPr>
        <w:t xml:space="preserve">Audited </w:t>
      </w:r>
      <w:r w:rsidRPr="00D8232A">
        <w:rPr>
          <w:rFonts w:ascii="Arial" w:hAnsi="Arial" w:cs="Arial"/>
          <w:color w:val="010000"/>
          <w:sz w:val="20"/>
        </w:rPr>
        <w:t>Consolidated Financial Statements 2023 compared to the Consolidated Financial Statements 2022:</w:t>
      </w:r>
    </w:p>
    <w:p w14:paraId="00000008" w14:textId="77777777" w:rsidR="00423F00" w:rsidRPr="00D8232A" w:rsidRDefault="00D63E82" w:rsidP="0029117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232A">
        <w:rPr>
          <w:rFonts w:ascii="Arial" w:hAnsi="Arial" w:cs="Arial"/>
          <w:color w:val="010000"/>
          <w:sz w:val="20"/>
        </w:rPr>
        <w:t>Profit after tax on the Consolidated Financial Statements 2023: VND -69,477,533,188.</w:t>
      </w:r>
    </w:p>
    <w:p w14:paraId="00000009" w14:textId="77777777" w:rsidR="00423F00" w:rsidRPr="00D8232A" w:rsidRDefault="00D63E82" w:rsidP="0029117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8232A">
        <w:rPr>
          <w:rFonts w:ascii="Arial" w:hAnsi="Arial" w:cs="Arial"/>
          <w:color w:val="010000"/>
          <w:sz w:val="20"/>
        </w:rPr>
        <w:t>Profit after tax on the Consolidated Financial Statements 2022: VND 169,827,578.</w:t>
      </w:r>
    </w:p>
    <w:p w14:paraId="0000000A" w14:textId="33E168A0" w:rsidR="00423F00" w:rsidRPr="00D8232A" w:rsidRDefault="00D63E82" w:rsidP="0029117A">
      <w:pPr>
        <w:pBdr>
          <w:top w:val="nil"/>
          <w:left w:val="nil"/>
          <w:bottom w:val="nil"/>
          <w:right w:val="nil"/>
          <w:between w:val="nil"/>
        </w:pBdr>
        <w:tabs>
          <w:tab w:val="right" w:pos="6937"/>
          <w:tab w:val="left" w:pos="7142"/>
          <w:tab w:val="center" w:pos="7986"/>
          <w:tab w:val="center" w:pos="8323"/>
          <w:tab w:val="center" w:pos="8980"/>
          <w:tab w:val="center" w:pos="9621"/>
          <w:tab w:val="right" w:pos="10425"/>
        </w:tabs>
        <w:spacing w:after="120" w:line="360" w:lineRule="auto"/>
        <w:jc w:val="both"/>
        <w:rPr>
          <w:rFonts w:ascii="Arial" w:eastAsia="Arial" w:hAnsi="Arial" w:cs="Arial"/>
          <w:color w:val="010000"/>
          <w:sz w:val="20"/>
          <w:szCs w:val="20"/>
        </w:rPr>
      </w:pPr>
      <w:r w:rsidRPr="00D8232A">
        <w:rPr>
          <w:rFonts w:ascii="Arial" w:hAnsi="Arial" w:cs="Arial"/>
          <w:color w:val="010000"/>
          <w:sz w:val="20"/>
        </w:rPr>
        <w:t>The profit after tax on the</w:t>
      </w:r>
      <w:r w:rsidR="00D8232A" w:rsidRPr="00D8232A">
        <w:rPr>
          <w:rFonts w:ascii="Arial" w:hAnsi="Arial" w:cs="Arial"/>
          <w:color w:val="010000"/>
          <w:sz w:val="20"/>
        </w:rPr>
        <w:t xml:space="preserve"> Audited</w:t>
      </w:r>
      <w:r w:rsidRPr="00D8232A">
        <w:rPr>
          <w:rFonts w:ascii="Arial" w:hAnsi="Arial" w:cs="Arial"/>
          <w:color w:val="010000"/>
          <w:sz w:val="20"/>
        </w:rPr>
        <w:t xml:space="preserve"> Consolidated Financial Statements 2023 is more negative than the Consolidated Financial Statements 2022 because the Company made provisions for devaluation of inventory, deducted money for granting mining rights to clay mines</w:t>
      </w:r>
      <w:r w:rsidR="00D8232A" w:rsidRPr="00D8232A">
        <w:rPr>
          <w:rFonts w:ascii="Arial" w:hAnsi="Arial" w:cs="Arial"/>
          <w:color w:val="010000"/>
          <w:sz w:val="20"/>
        </w:rPr>
        <w:t xml:space="preserve"> </w:t>
      </w:r>
      <w:r w:rsidRPr="00D8232A">
        <w:rPr>
          <w:rFonts w:ascii="Arial" w:hAnsi="Arial" w:cs="Arial"/>
          <w:color w:val="010000"/>
          <w:sz w:val="20"/>
        </w:rPr>
        <w:t>and raw material prices are still increasing. On the other hand, in 2022, the Company has reversed bad debts, but in 2023 there are no bad debts. In addition, due to the decrease in demand for construction materials during the period, sales revenue decreased compared to that in the same period. In addition, there is still negative profit over the same period due to losses at joint ventures of VND 22,120 billion (loss of VND 6,758 billion in the same period of 2022</w:t>
      </w:r>
      <w:r w:rsidR="00D8232A" w:rsidRPr="00D8232A">
        <w:rPr>
          <w:rFonts w:ascii="Arial" w:hAnsi="Arial" w:cs="Arial"/>
          <w:color w:val="010000"/>
          <w:sz w:val="20"/>
        </w:rPr>
        <w:t>)</w:t>
      </w:r>
      <w:r w:rsidRPr="00D8232A">
        <w:rPr>
          <w:rFonts w:ascii="Arial" w:hAnsi="Arial" w:cs="Arial"/>
          <w:color w:val="010000"/>
          <w:sz w:val="20"/>
        </w:rPr>
        <w:t>. Therefore, the Company has negative profit in 2023.</w:t>
      </w:r>
      <w:bookmarkEnd w:id="0"/>
    </w:p>
    <w:sectPr w:rsidR="00423F00" w:rsidRPr="00D8232A" w:rsidSect="00BE648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D27"/>
    <w:multiLevelType w:val="multilevel"/>
    <w:tmpl w:val="049AE51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581830"/>
    <w:multiLevelType w:val="multilevel"/>
    <w:tmpl w:val="B0C4F0C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00"/>
    <w:rsid w:val="0029117A"/>
    <w:rsid w:val="00423F00"/>
    <w:rsid w:val="00BE648F"/>
    <w:rsid w:val="00D63E82"/>
    <w:rsid w:val="00D8232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9C546"/>
  <w15:docId w15:val="{A1917184-8D07-490C-B81C-7C909793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Verdana" w:eastAsia="Verdana" w:hAnsi="Verdana" w:cs="Verdana"/>
      <w:b w:val="0"/>
      <w:bCs w:val="0"/>
      <w:i w:val="0"/>
      <w:iCs w:val="0"/>
      <w:smallCaps w:val="0"/>
      <w:strike w:val="0"/>
      <w:sz w:val="19"/>
      <w:szCs w:val="19"/>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color w:val="3E4453"/>
      <w:sz w:val="18"/>
      <w:szCs w:val="18"/>
      <w:u w:val="none"/>
      <w:shd w:val="clear" w:color="auto" w:fill="auto"/>
    </w:rPr>
  </w:style>
  <w:style w:type="paragraph" w:customStyle="1" w:styleId="Vnbnnidung30">
    <w:name w:val="Văn bản nội dung (3)"/>
    <w:basedOn w:val="Normal"/>
    <w:link w:val="Vnbnnidung3"/>
    <w:pPr>
      <w:jc w:val="center"/>
    </w:pPr>
    <w:rPr>
      <w:rFonts w:ascii="Verdana" w:eastAsia="Verdana" w:hAnsi="Verdana" w:cs="Verdana"/>
      <w:sz w:val="19"/>
      <w:szCs w:val="19"/>
    </w:rPr>
  </w:style>
  <w:style w:type="paragraph" w:customStyle="1" w:styleId="Vnbnnidung20">
    <w:name w:val="Văn bản nội dung (2)"/>
    <w:basedOn w:val="Normal"/>
    <w:link w:val="Vnbnnidung2"/>
    <w:pPr>
      <w:spacing w:line="199" w:lineRule="auto"/>
    </w:pPr>
    <w:rPr>
      <w:rFonts w:ascii="Arial" w:eastAsia="Arial" w:hAnsi="Arial" w:cs="Arial"/>
      <w:b/>
      <w:bCs/>
      <w:sz w:val="8"/>
      <w:szCs w:val="8"/>
    </w:rPr>
  </w:style>
  <w:style w:type="paragraph" w:customStyle="1" w:styleId="Vnbnnidung0">
    <w:name w:val="Văn bản nội dung"/>
    <w:basedOn w:val="Normal"/>
    <w:link w:val="Vnbnnidung"/>
    <w:pPr>
      <w:spacing w:line="367"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ind w:left="2730"/>
    </w:pPr>
    <w:rPr>
      <w:rFonts w:ascii="Arial" w:eastAsia="Arial" w:hAnsi="Arial" w:cs="Arial"/>
      <w:i/>
      <w:iCs/>
      <w:color w:val="3E4453"/>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l+4oIKijwPU2QYCievjNPwvg+A==">CgMxLjA4AHIhMWFsRWItVTJNbTJXZzNKQTlhRUR3dGRab1BHMHdwNWh4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2024-02-22T06:56:00Z</dcterms:created>
  <dcterms:modified xsi:type="dcterms:W3CDTF">2024-02-23T06:50:00Z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eeebc38f860f6c97e70145fba7d29d1e8f61ce9854d19576c5074dc64a669472</vt:lpwstr>
  </property>
</Properties>
</file>