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FAFC" w14:textId="77777777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239D1">
        <w:rPr>
          <w:rFonts w:ascii="Arial" w:hAnsi="Arial" w:cs="Arial"/>
          <w:b/>
          <w:color w:val="010000"/>
          <w:sz w:val="20"/>
        </w:rPr>
        <w:t>VLA: Annual General Mandate 2023</w:t>
      </w:r>
    </w:p>
    <w:p w14:paraId="25C66AD1" w14:textId="4A4EC771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 xml:space="preserve">On February 19, 2024, Van Lang Technology Development and Investment JSC announced General Mandate No. </w:t>
      </w:r>
      <w:r w:rsidR="008239D1" w:rsidRPr="008239D1">
        <w:rPr>
          <w:rFonts w:ascii="Arial" w:hAnsi="Arial" w:cs="Arial"/>
          <w:color w:val="010000"/>
          <w:sz w:val="20"/>
        </w:rPr>
        <w:t>0</w:t>
      </w:r>
      <w:r w:rsidRPr="008239D1">
        <w:rPr>
          <w:rFonts w:ascii="Arial" w:hAnsi="Arial" w:cs="Arial"/>
          <w:color w:val="010000"/>
          <w:sz w:val="20"/>
        </w:rPr>
        <w:t>2/2024/NQ-DHDCDVLA as follows:</w:t>
      </w:r>
    </w:p>
    <w:p w14:paraId="47FCA287" w14:textId="5AD1DF5C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‎‎Article 1. Approve the production and business activities results in 2023 and the plan for profit distribution in 2023 and dividends in 2023, specifically:</w:t>
      </w:r>
    </w:p>
    <w:p w14:paraId="41F3DD46" w14:textId="77777777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69"/>
        <w:gridCol w:w="3248"/>
      </w:tblGrid>
      <w:tr w:rsidR="005B43C2" w:rsidRPr="008239D1" w14:paraId="27C9D65E" w14:textId="77777777" w:rsidTr="008239D1">
        <w:tc>
          <w:tcPr>
            <w:tcW w:w="3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CA42A" w14:textId="77777777" w:rsidR="005B43C2" w:rsidRPr="008239D1" w:rsidRDefault="000F17FB" w:rsidP="008239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Total revenue:</w:t>
            </w:r>
          </w:p>
        </w:tc>
        <w:tc>
          <w:tcPr>
            <w:tcW w:w="1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2C204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11,251,050,963</w:t>
            </w:r>
          </w:p>
        </w:tc>
      </w:tr>
      <w:tr w:rsidR="005B43C2" w:rsidRPr="008239D1" w14:paraId="061A9806" w14:textId="77777777" w:rsidTr="008239D1">
        <w:tc>
          <w:tcPr>
            <w:tcW w:w="3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18F7F" w14:textId="77777777" w:rsidR="005B43C2" w:rsidRPr="008239D1" w:rsidRDefault="000F17FB" w:rsidP="00823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 xml:space="preserve">Revenue from production and business </w:t>
            </w:r>
          </w:p>
        </w:tc>
        <w:tc>
          <w:tcPr>
            <w:tcW w:w="1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AA937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10,986,743,145</w:t>
            </w:r>
          </w:p>
        </w:tc>
      </w:tr>
      <w:tr w:rsidR="005B43C2" w:rsidRPr="008239D1" w14:paraId="0C81754F" w14:textId="77777777" w:rsidTr="008239D1">
        <w:tc>
          <w:tcPr>
            <w:tcW w:w="3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6C704" w14:textId="77777777" w:rsidR="005B43C2" w:rsidRPr="008239D1" w:rsidRDefault="000F17FB" w:rsidP="00823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DBE11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35,025,020</w:t>
            </w:r>
          </w:p>
        </w:tc>
      </w:tr>
      <w:tr w:rsidR="005B43C2" w:rsidRPr="008239D1" w14:paraId="015A50D3" w14:textId="77777777" w:rsidTr="008239D1">
        <w:tc>
          <w:tcPr>
            <w:tcW w:w="3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E1716" w14:textId="77777777" w:rsidR="005B43C2" w:rsidRPr="008239D1" w:rsidRDefault="000F17FB" w:rsidP="00823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Other incomes:</w:t>
            </w:r>
          </w:p>
        </w:tc>
        <w:tc>
          <w:tcPr>
            <w:tcW w:w="1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89A75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229,282,798</w:t>
            </w:r>
          </w:p>
        </w:tc>
      </w:tr>
      <w:tr w:rsidR="005B43C2" w:rsidRPr="008239D1" w14:paraId="785AF349" w14:textId="77777777" w:rsidTr="008239D1">
        <w:tc>
          <w:tcPr>
            <w:tcW w:w="3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B6BB9" w14:textId="77777777" w:rsidR="005B43C2" w:rsidRPr="008239D1" w:rsidRDefault="000F17FB" w:rsidP="008239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1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04D1B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10,918,334,931</w:t>
            </w:r>
          </w:p>
        </w:tc>
      </w:tr>
      <w:tr w:rsidR="005B43C2" w:rsidRPr="008239D1" w14:paraId="3E0CAD16" w14:textId="77777777" w:rsidTr="008239D1">
        <w:tc>
          <w:tcPr>
            <w:tcW w:w="3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42D61" w14:textId="77777777" w:rsidR="005B43C2" w:rsidRPr="008239D1" w:rsidRDefault="000F17FB" w:rsidP="008239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DD7CC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332,716,032</w:t>
            </w:r>
          </w:p>
        </w:tc>
      </w:tr>
      <w:tr w:rsidR="005B43C2" w:rsidRPr="008239D1" w14:paraId="02DE2D8F" w14:textId="77777777" w:rsidTr="008239D1">
        <w:tc>
          <w:tcPr>
            <w:tcW w:w="3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90820" w14:textId="77777777" w:rsidR="005B43C2" w:rsidRPr="008239D1" w:rsidRDefault="000F17FB" w:rsidP="008239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Current corporate income tax</w:t>
            </w:r>
          </w:p>
        </w:tc>
        <w:tc>
          <w:tcPr>
            <w:tcW w:w="1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97303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200,772,727</w:t>
            </w:r>
          </w:p>
        </w:tc>
      </w:tr>
      <w:tr w:rsidR="005B43C2" w:rsidRPr="008239D1" w14:paraId="4F79357D" w14:textId="77777777" w:rsidTr="008239D1">
        <w:tc>
          <w:tcPr>
            <w:tcW w:w="3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676FB" w14:textId="77777777" w:rsidR="005B43C2" w:rsidRPr="008239D1" w:rsidRDefault="000F17FB" w:rsidP="008239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F3F38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131,943,305</w:t>
            </w:r>
          </w:p>
        </w:tc>
      </w:tr>
      <w:tr w:rsidR="005B43C2" w:rsidRPr="008239D1" w14:paraId="10FD8079" w14:textId="77777777" w:rsidTr="008239D1">
        <w:tc>
          <w:tcPr>
            <w:tcW w:w="3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5D6B2" w14:textId="77777777" w:rsidR="005B43C2" w:rsidRPr="008239D1" w:rsidRDefault="000F17FB" w:rsidP="008239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1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A6626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5B43C2" w:rsidRPr="008239D1" w14:paraId="55FFDFB1" w14:textId="77777777" w:rsidTr="008239D1">
        <w:tc>
          <w:tcPr>
            <w:tcW w:w="3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64C11" w14:textId="06937D58" w:rsidR="005B43C2" w:rsidRPr="008239D1" w:rsidRDefault="000F17FB" w:rsidP="008239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 xml:space="preserve">Appropriation for </w:t>
            </w:r>
            <w:r w:rsidR="008239D1" w:rsidRPr="008239D1">
              <w:rPr>
                <w:rFonts w:ascii="Arial" w:hAnsi="Arial" w:cs="Arial"/>
                <w:color w:val="010000"/>
                <w:sz w:val="20"/>
              </w:rPr>
              <w:t>B</w:t>
            </w:r>
            <w:r w:rsidRPr="008239D1">
              <w:rPr>
                <w:rFonts w:ascii="Arial" w:hAnsi="Arial" w:cs="Arial"/>
                <w:color w:val="010000"/>
                <w:sz w:val="20"/>
              </w:rPr>
              <w:t xml:space="preserve">onus </w:t>
            </w:r>
            <w:r w:rsidR="008239D1" w:rsidRPr="008239D1">
              <w:rPr>
                <w:rFonts w:ascii="Arial" w:hAnsi="Arial" w:cs="Arial"/>
                <w:color w:val="010000"/>
                <w:sz w:val="20"/>
              </w:rPr>
              <w:t xml:space="preserve">and </w:t>
            </w:r>
            <w:r w:rsidRPr="008239D1">
              <w:rPr>
                <w:rFonts w:ascii="Arial" w:hAnsi="Arial" w:cs="Arial"/>
                <w:color w:val="010000"/>
                <w:sz w:val="20"/>
              </w:rPr>
              <w:t>Welfare</w:t>
            </w:r>
            <w:r w:rsidR="008239D1" w:rsidRPr="008239D1">
              <w:rPr>
                <w:rFonts w:ascii="Arial" w:hAnsi="Arial" w:cs="Arial"/>
                <w:color w:val="010000"/>
                <w:sz w:val="20"/>
              </w:rPr>
              <w:t xml:space="preserve"> fund</w:t>
            </w:r>
          </w:p>
        </w:tc>
        <w:tc>
          <w:tcPr>
            <w:tcW w:w="1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1052A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5B43C2" w:rsidRPr="008239D1" w14:paraId="24E9E577" w14:textId="77777777" w:rsidTr="008239D1">
        <w:tc>
          <w:tcPr>
            <w:tcW w:w="3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5756C" w14:textId="633C4673" w:rsidR="005B43C2" w:rsidRPr="008239D1" w:rsidRDefault="000F17FB" w:rsidP="008239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Dividend payment in 2023</w:t>
            </w:r>
          </w:p>
        </w:tc>
        <w:tc>
          <w:tcPr>
            <w:tcW w:w="1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68E32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0%/charter capital</w:t>
            </w:r>
          </w:p>
        </w:tc>
      </w:tr>
    </w:tbl>
    <w:p w14:paraId="3C14BCC7" w14:textId="11A9A522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‎‎Article 2. Approve the 2024 Production and business plan and 2024 Profit distribution and dividends payment plan as follows, specifically:</w:t>
      </w:r>
    </w:p>
    <w:p w14:paraId="029B0121" w14:textId="0A1B9409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Unit</w:t>
      </w:r>
      <w:r w:rsidR="008239D1" w:rsidRPr="008239D1">
        <w:rPr>
          <w:rFonts w:ascii="Arial" w:hAnsi="Arial" w:cs="Arial"/>
          <w:color w:val="010000"/>
          <w:sz w:val="20"/>
        </w:rPr>
        <w:t>: Thousand</w:t>
      </w:r>
      <w:r w:rsidRPr="008239D1">
        <w:rPr>
          <w:rFonts w:ascii="Arial" w:hAnsi="Arial" w:cs="Arial"/>
          <w:color w:val="010000"/>
          <w:sz w:val="20"/>
        </w:rPr>
        <w:t xml:space="preserve">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33"/>
        <w:gridCol w:w="2584"/>
      </w:tblGrid>
      <w:tr w:rsidR="005B43C2" w:rsidRPr="008239D1" w14:paraId="1CDA539A" w14:textId="77777777" w:rsidTr="008239D1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6F282" w14:textId="77777777" w:rsidR="005B43C2" w:rsidRPr="008239D1" w:rsidRDefault="000F17FB" w:rsidP="008239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Revenue from goods sales and services provision:</w:t>
            </w:r>
          </w:p>
        </w:tc>
        <w:tc>
          <w:tcPr>
            <w:tcW w:w="1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21C73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20,000,000</w:t>
            </w:r>
          </w:p>
        </w:tc>
      </w:tr>
      <w:tr w:rsidR="005B43C2" w:rsidRPr="008239D1" w14:paraId="7E79246C" w14:textId="77777777" w:rsidTr="008239D1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5FD07" w14:textId="77777777" w:rsidR="005B43C2" w:rsidRPr="008239D1" w:rsidRDefault="000F17FB" w:rsidP="008239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1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8FDB1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16,250,000</w:t>
            </w:r>
          </w:p>
        </w:tc>
      </w:tr>
      <w:tr w:rsidR="005B43C2" w:rsidRPr="008239D1" w14:paraId="384A45F3" w14:textId="77777777" w:rsidTr="008239D1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73B20" w14:textId="77777777" w:rsidR="005B43C2" w:rsidRPr="008239D1" w:rsidRDefault="000F17FB" w:rsidP="008239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3DFB6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3,750,000</w:t>
            </w:r>
          </w:p>
        </w:tc>
      </w:tr>
      <w:tr w:rsidR="005B43C2" w:rsidRPr="008239D1" w14:paraId="2B14A114" w14:textId="77777777" w:rsidTr="008239D1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A4649" w14:textId="77777777" w:rsidR="005B43C2" w:rsidRPr="008239D1" w:rsidRDefault="000F17FB" w:rsidP="008239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Current corporate income tax</w:t>
            </w:r>
          </w:p>
        </w:tc>
        <w:tc>
          <w:tcPr>
            <w:tcW w:w="1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70B2D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750,000</w:t>
            </w:r>
          </w:p>
        </w:tc>
      </w:tr>
      <w:tr w:rsidR="005B43C2" w:rsidRPr="008239D1" w14:paraId="539B0A4D" w14:textId="77777777" w:rsidTr="008239D1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44D0A" w14:textId="77777777" w:rsidR="005B43C2" w:rsidRPr="008239D1" w:rsidRDefault="000F17FB" w:rsidP="008239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Profit after tax:</w:t>
            </w:r>
          </w:p>
        </w:tc>
        <w:tc>
          <w:tcPr>
            <w:tcW w:w="1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C4B20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</w:tr>
      <w:tr w:rsidR="005B43C2" w:rsidRPr="008239D1" w14:paraId="5E4FE078" w14:textId="77777777" w:rsidTr="008239D1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71997" w14:textId="77777777" w:rsidR="005B43C2" w:rsidRPr="008239D1" w:rsidRDefault="000F17FB" w:rsidP="008239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Appropriation for investment and development fund:</w:t>
            </w:r>
          </w:p>
        </w:tc>
        <w:tc>
          <w:tcPr>
            <w:tcW w:w="1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DAC18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20% of profit after tax</w:t>
            </w:r>
          </w:p>
        </w:tc>
      </w:tr>
      <w:tr w:rsidR="005B43C2" w:rsidRPr="008239D1" w14:paraId="07EEB647" w14:textId="77777777" w:rsidTr="008239D1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34DEF" w14:textId="77777777" w:rsidR="005B43C2" w:rsidRPr="008239D1" w:rsidRDefault="000F17FB" w:rsidP="008239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Appropriation for bonus and welfare funds:</w:t>
            </w:r>
          </w:p>
        </w:tc>
        <w:tc>
          <w:tcPr>
            <w:tcW w:w="1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1AAB5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2% of profit after tax</w:t>
            </w:r>
          </w:p>
        </w:tc>
      </w:tr>
      <w:tr w:rsidR="005B43C2" w:rsidRPr="008239D1" w14:paraId="54836752" w14:textId="77777777" w:rsidTr="008239D1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37112" w14:textId="77777777" w:rsidR="005B43C2" w:rsidRPr="008239D1" w:rsidRDefault="000F17FB" w:rsidP="008239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Expected Dividends in 2023</w:t>
            </w:r>
          </w:p>
        </w:tc>
        <w:tc>
          <w:tcPr>
            <w:tcW w:w="1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5B0FB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4% of charter capital.</w:t>
            </w:r>
          </w:p>
        </w:tc>
      </w:tr>
    </w:tbl>
    <w:p w14:paraId="501FA255" w14:textId="02722202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 xml:space="preserve">‎‎Article 3. Approve the Audited </w:t>
      </w:r>
      <w:r w:rsidR="008239D1" w:rsidRPr="008239D1">
        <w:rPr>
          <w:rFonts w:ascii="Arial" w:hAnsi="Arial" w:cs="Arial"/>
          <w:color w:val="010000"/>
          <w:sz w:val="20"/>
        </w:rPr>
        <w:t>Financial Statements 20</w:t>
      </w:r>
      <w:r w:rsidRPr="008239D1">
        <w:rPr>
          <w:rFonts w:ascii="Arial" w:hAnsi="Arial" w:cs="Arial"/>
          <w:color w:val="010000"/>
          <w:sz w:val="20"/>
        </w:rPr>
        <w:t>23</w:t>
      </w:r>
    </w:p>
    <w:p w14:paraId="68A38625" w14:textId="6F8F5089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 xml:space="preserve">‎‎Article 4. Approve the Report on activities of the Board of Directors in 2023 and the operational orientation in 2024. </w:t>
      </w:r>
    </w:p>
    <w:p w14:paraId="645E2F87" w14:textId="68117F3F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lastRenderedPageBreak/>
        <w:t xml:space="preserve">Article 5. Approve the Report on activities of the Supervisory Board in 2023 and the operating orientation for 2024; </w:t>
      </w:r>
    </w:p>
    <w:p w14:paraId="0C523213" w14:textId="77777777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‎‎Article 6. Approve the voting results of the proposals</w:t>
      </w:r>
    </w:p>
    <w:p w14:paraId="4857C92F" w14:textId="024B7ED0" w:rsidR="005B43C2" w:rsidRPr="008239D1" w:rsidRDefault="000F17FB" w:rsidP="008239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Approve the remuneration payment plan for members of the Board of Directors, Supervisory Board, Company’s Accountant and remuneration payment plan for 2024</w:t>
      </w:r>
    </w:p>
    <w:p w14:paraId="6ACDF872" w14:textId="254CACC2" w:rsidR="005B43C2" w:rsidRPr="008239D1" w:rsidRDefault="000F17FB" w:rsidP="008239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Approve the Proposal on selecting an audit company for 2024.</w:t>
      </w:r>
    </w:p>
    <w:p w14:paraId="7AC12E96" w14:textId="315A17E8" w:rsidR="005B43C2" w:rsidRPr="008239D1" w:rsidRDefault="008239D1" w:rsidP="008239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Approve</w:t>
      </w:r>
      <w:r w:rsidR="000F17FB" w:rsidRPr="008239D1">
        <w:rPr>
          <w:rFonts w:ascii="Arial" w:hAnsi="Arial" w:cs="Arial"/>
          <w:color w:val="010000"/>
          <w:sz w:val="20"/>
        </w:rPr>
        <w:t xml:space="preserve"> changing </w:t>
      </w:r>
      <w:r w:rsidRPr="008239D1">
        <w:rPr>
          <w:rFonts w:ascii="Arial" w:hAnsi="Arial" w:cs="Arial"/>
          <w:color w:val="010000"/>
          <w:sz w:val="20"/>
        </w:rPr>
        <w:t>use plans</w:t>
      </w:r>
      <w:r w:rsidRPr="008239D1">
        <w:rPr>
          <w:rFonts w:ascii="Arial" w:hAnsi="Arial" w:cs="Arial"/>
          <w:color w:val="010000"/>
          <w:sz w:val="20"/>
        </w:rPr>
        <w:t xml:space="preserve"> of </w:t>
      </w:r>
      <w:r w:rsidR="000F17FB" w:rsidRPr="008239D1">
        <w:rPr>
          <w:rFonts w:ascii="Arial" w:hAnsi="Arial" w:cs="Arial"/>
          <w:color w:val="010000"/>
          <w:sz w:val="20"/>
        </w:rPr>
        <w:t xml:space="preserve">capital </w:t>
      </w:r>
      <w:r w:rsidRPr="008239D1">
        <w:rPr>
          <w:rFonts w:ascii="Arial" w:hAnsi="Arial" w:cs="Arial"/>
          <w:color w:val="010000"/>
          <w:sz w:val="20"/>
        </w:rPr>
        <w:t xml:space="preserve">and </w:t>
      </w:r>
      <w:r w:rsidR="000F17FB" w:rsidRPr="008239D1">
        <w:rPr>
          <w:rFonts w:ascii="Arial" w:hAnsi="Arial" w:cs="Arial"/>
          <w:color w:val="010000"/>
          <w:sz w:val="20"/>
        </w:rPr>
        <w:t>proceeds from offering additional shares to the public to existing shareholders to increase charter capital.</w:t>
      </w:r>
      <w:r w:rsidR="000F17FB" w:rsidRPr="008239D1">
        <w:rPr>
          <w:rFonts w:ascii="Arial" w:hAnsi="Arial" w:cs="Arial"/>
          <w:color w:val="010000"/>
          <w:sz w:val="20"/>
        </w:rPr>
        <w:tab/>
        <w:t xml:space="preserve"> </w:t>
      </w:r>
    </w:p>
    <w:p w14:paraId="60253663" w14:textId="75333257" w:rsidR="005B43C2" w:rsidRPr="008239D1" w:rsidRDefault="000F17FB" w:rsidP="008239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Approve the Proposal on the authorization of the General Meeting of Shareholders for the Board of Directors to decide a number of contents under the authority of the General Meeting of Shareholders.</w:t>
      </w:r>
    </w:p>
    <w:p w14:paraId="0EA46496" w14:textId="481F2FB0" w:rsidR="005B43C2" w:rsidRPr="008239D1" w:rsidRDefault="000F17FB" w:rsidP="008239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 xml:space="preserve">Approve the amendment of the Company’s Charter and Internal Governance Regulation </w:t>
      </w:r>
    </w:p>
    <w:p w14:paraId="53B38231" w14:textId="6F7544FB" w:rsidR="005B43C2" w:rsidRPr="008239D1" w:rsidRDefault="000F17FB" w:rsidP="008239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 xml:space="preserve">Approve the application for investment cooperation policy to contribute capital to a 16ha project in Hoa Binh province. </w:t>
      </w:r>
    </w:p>
    <w:p w14:paraId="28967861" w14:textId="3EE5EE70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Article 7: Dismiss the following members of the Board of Directors for the 2018 - 2023 term</w:t>
      </w:r>
      <w:r w:rsidR="008239D1" w:rsidRPr="008239D1">
        <w:rPr>
          <w:rFonts w:ascii="Arial" w:hAnsi="Arial" w:cs="Arial"/>
          <w:color w:val="010000"/>
          <w:sz w:val="20"/>
        </w:rPr>
        <w:t>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9"/>
        <w:gridCol w:w="3601"/>
        <w:gridCol w:w="4287"/>
      </w:tblGrid>
      <w:tr w:rsidR="005B43C2" w:rsidRPr="008239D1" w14:paraId="55C03077" w14:textId="77777777" w:rsidTr="008239D1"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4EE44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5760C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2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EB846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</w:tr>
      <w:tr w:rsidR="005B43C2" w:rsidRPr="008239D1" w14:paraId="626D1EEF" w14:textId="77777777" w:rsidTr="008239D1"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039AB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1394E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Nguyen Thanh Tien</w:t>
            </w:r>
          </w:p>
        </w:tc>
        <w:tc>
          <w:tcPr>
            <w:tcW w:w="2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01332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</w:tr>
      <w:tr w:rsidR="005B43C2" w:rsidRPr="008239D1" w14:paraId="53961395" w14:textId="77777777" w:rsidTr="008239D1"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89264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4B874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Nguyen Huu Thuan</w:t>
            </w:r>
          </w:p>
        </w:tc>
        <w:tc>
          <w:tcPr>
            <w:tcW w:w="2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527D7" w14:textId="47FBEDAC" w:rsidR="005B43C2" w:rsidRPr="008239D1" w:rsidRDefault="008239D1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Vice</w:t>
            </w:r>
            <w:r w:rsidR="000F17FB" w:rsidRPr="008239D1">
              <w:rPr>
                <w:rFonts w:ascii="Arial" w:hAnsi="Arial" w:cs="Arial"/>
                <w:color w:val="010000"/>
                <w:sz w:val="20"/>
              </w:rPr>
              <w:t xml:space="preserve"> Chair of the Board of Directors-cum-Manager</w:t>
            </w:r>
          </w:p>
        </w:tc>
      </w:tr>
      <w:tr w:rsidR="005B43C2" w:rsidRPr="008239D1" w14:paraId="4CF10A95" w14:textId="77777777" w:rsidTr="008239D1"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A28F9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2BD3C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Nguyen Van Duc</w:t>
            </w:r>
          </w:p>
        </w:tc>
        <w:tc>
          <w:tcPr>
            <w:tcW w:w="2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28C66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  <w:tr w:rsidR="005B43C2" w:rsidRPr="008239D1" w14:paraId="38C5C838" w14:textId="77777777" w:rsidTr="008239D1"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FD4B0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F469F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Tran Quang Thinh</w:t>
            </w:r>
          </w:p>
        </w:tc>
        <w:tc>
          <w:tcPr>
            <w:tcW w:w="2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4FDB4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  <w:tr w:rsidR="005B43C2" w:rsidRPr="008239D1" w14:paraId="5D31A31B" w14:textId="77777777" w:rsidTr="008239D1"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EE07E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6F493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Pham Dang Hoang Huy</w:t>
            </w:r>
          </w:p>
        </w:tc>
        <w:tc>
          <w:tcPr>
            <w:tcW w:w="2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18B16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</w:tr>
    </w:tbl>
    <w:p w14:paraId="544B3406" w14:textId="0F2EF03A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‎‎Article 8. Dismiss the following active members of the Supervisory Board for the 2018 - 2023 term</w:t>
      </w:r>
      <w:r w:rsidR="008239D1" w:rsidRPr="008239D1">
        <w:rPr>
          <w:rFonts w:ascii="Arial" w:hAnsi="Arial" w:cs="Arial"/>
          <w:color w:val="010000"/>
          <w:sz w:val="20"/>
        </w:rPr>
        <w:t>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5"/>
        <w:gridCol w:w="3601"/>
        <w:gridCol w:w="4281"/>
      </w:tblGrid>
      <w:tr w:rsidR="005B43C2" w:rsidRPr="008239D1" w14:paraId="35F3F759" w14:textId="77777777" w:rsidTr="008239D1"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7B5A0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FA718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2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A3A1C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</w:tr>
      <w:tr w:rsidR="005B43C2" w:rsidRPr="008239D1" w14:paraId="1264C99E" w14:textId="77777777" w:rsidTr="008239D1"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4ED7E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7E4A6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Ms. Hoang Thi Viet</w:t>
            </w:r>
          </w:p>
        </w:tc>
        <w:tc>
          <w:tcPr>
            <w:tcW w:w="2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B811B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</w:tr>
      <w:tr w:rsidR="005B43C2" w:rsidRPr="008239D1" w14:paraId="4F163F8A" w14:textId="77777777" w:rsidTr="008239D1"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77FF3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4670B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Nguyen Huy Bao</w:t>
            </w:r>
          </w:p>
        </w:tc>
        <w:tc>
          <w:tcPr>
            <w:tcW w:w="2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1DBB3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  <w:tr w:rsidR="005B43C2" w:rsidRPr="008239D1" w14:paraId="231ABA19" w14:textId="77777777" w:rsidTr="008239D1"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05EFC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8B8D1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Mrs. Khuong Thi Phuong Uyen</w:t>
            </w:r>
          </w:p>
        </w:tc>
        <w:tc>
          <w:tcPr>
            <w:tcW w:w="2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730E0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</w:tbl>
    <w:p w14:paraId="536217D0" w14:textId="77777777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tabs>
          <w:tab w:val="left" w:pos="83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‎‎Article 9. The following people were elected to the company's Board of Directors for the 2024 - 2029 term: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2"/>
        <w:gridCol w:w="2914"/>
        <w:gridCol w:w="1536"/>
        <w:gridCol w:w="1912"/>
        <w:gridCol w:w="1913"/>
      </w:tblGrid>
      <w:tr w:rsidR="005B43C2" w:rsidRPr="008239D1" w14:paraId="5CD2324F" w14:textId="77777777" w:rsidTr="008239D1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87262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9020E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08EA7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D8605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Address: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B3020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5B43C2" w:rsidRPr="008239D1" w14:paraId="71164D4C" w14:textId="77777777" w:rsidTr="008239D1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0F61E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E8236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Nguyen Thanh Tien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63CFE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 xml:space="preserve">November 14, </w:t>
            </w:r>
            <w:r w:rsidRPr="008239D1">
              <w:rPr>
                <w:rFonts w:ascii="Arial" w:hAnsi="Arial" w:cs="Arial"/>
                <w:color w:val="010000"/>
                <w:sz w:val="20"/>
              </w:rPr>
              <w:lastRenderedPageBreak/>
              <w:t>1986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E9AFC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No. 2, Le Van Thiem, </w:t>
            </w:r>
            <w:r w:rsidRPr="008239D1">
              <w:rPr>
                <w:rFonts w:ascii="Arial" w:hAnsi="Arial" w:cs="Arial"/>
                <w:color w:val="010000"/>
                <w:sz w:val="20"/>
              </w:rPr>
              <w:lastRenderedPageBreak/>
              <w:t>Thanh Xuan, Hanoi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CB707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Construction </w:t>
            </w:r>
            <w:r w:rsidRPr="008239D1">
              <w:rPr>
                <w:rFonts w:ascii="Arial" w:hAnsi="Arial" w:cs="Arial"/>
                <w:color w:val="010000"/>
                <w:sz w:val="20"/>
              </w:rPr>
              <w:lastRenderedPageBreak/>
              <w:t>Engineer</w:t>
            </w:r>
          </w:p>
        </w:tc>
      </w:tr>
      <w:tr w:rsidR="005B43C2" w:rsidRPr="008239D1" w14:paraId="4CE6C02E" w14:textId="77777777" w:rsidTr="008239D1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060EE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38245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Nguyen Huu Thuan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97BFD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October 04, 1990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67A77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Xuan Phuong Quoc Hoi, Nam Tu Liem District, Hanoi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51440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Bachelor of Information Technology</w:t>
            </w:r>
          </w:p>
        </w:tc>
      </w:tr>
      <w:tr w:rsidR="005B43C2" w:rsidRPr="008239D1" w14:paraId="326F7E5A" w14:textId="77777777" w:rsidTr="008239D1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771E3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8EEC0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Nguyen Van Duc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C1B0F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October 15, 1990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6EA16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B2917, HD Mon, Ham Nghi, Nam Tu Liem, Hanoi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F2D73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Bachelor of Information Technology</w:t>
            </w:r>
          </w:p>
        </w:tc>
      </w:tr>
      <w:tr w:rsidR="005B43C2" w:rsidRPr="008239D1" w14:paraId="7CFD2650" w14:textId="77777777" w:rsidTr="008239D1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F19E9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1E9F8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Tran Quang Thinh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99F58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October 15, 1988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2BB0E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 xml:space="preserve">Business Tower, Mo Lao Ward, Ha Dong District, Hanoi 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EB186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Information Technology Engineer</w:t>
            </w:r>
          </w:p>
        </w:tc>
      </w:tr>
      <w:tr w:rsidR="005B43C2" w:rsidRPr="008239D1" w14:paraId="6BF4C2CD" w14:textId="77777777" w:rsidTr="008239D1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3B398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D8140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Pham Dang Hoang Huy - Independent member of the Board of Directors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41C1D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September 04, 1989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7504A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 xml:space="preserve">P1803A- CT1 Thach Ban - Thach Ban Ward - Long Bien District - Hanoi 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FF2DD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Bachelor of Banking and Finance</w:t>
            </w:r>
          </w:p>
        </w:tc>
      </w:tr>
    </w:tbl>
    <w:p w14:paraId="27E22D5B" w14:textId="77777777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>‎‎Article 10. The following people were elected to the company's Supervisory Board for the 2024 - 2029 term: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9"/>
        <w:gridCol w:w="2263"/>
        <w:gridCol w:w="1311"/>
        <w:gridCol w:w="2806"/>
        <w:gridCol w:w="1908"/>
      </w:tblGrid>
      <w:tr w:rsidR="005B43C2" w:rsidRPr="008239D1" w14:paraId="6736402C" w14:textId="77777777" w:rsidTr="008239D1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2D1B4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3B178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C2295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5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78DBD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Address: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55CCF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5B43C2" w:rsidRPr="008239D1" w14:paraId="1A89A5D4" w14:textId="77777777" w:rsidTr="008239D1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8C30F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FDF95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Mr. Nguyen Huy Bao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11565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1999</w:t>
            </w:r>
          </w:p>
        </w:tc>
        <w:tc>
          <w:tcPr>
            <w:tcW w:w="15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E9B5B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No. 2 Le Van Thiem, Nhan Chinh, Thanh Xuan, Hanoi.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ADFD4" w14:textId="327DD0E1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Food Technolog</w:t>
            </w:r>
            <w:r w:rsidR="008239D1" w:rsidRPr="008239D1">
              <w:rPr>
                <w:rFonts w:ascii="Arial" w:hAnsi="Arial" w:cs="Arial"/>
                <w:color w:val="010000"/>
                <w:sz w:val="20"/>
              </w:rPr>
              <w:t>y Engineer</w:t>
            </w:r>
          </w:p>
        </w:tc>
      </w:tr>
      <w:tr w:rsidR="005B43C2" w:rsidRPr="008239D1" w14:paraId="2CD88ED2" w14:textId="77777777" w:rsidTr="008239D1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B7961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C3D08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Ms. Ha Thuy Hang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E17A0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1996</w:t>
            </w:r>
          </w:p>
        </w:tc>
        <w:tc>
          <w:tcPr>
            <w:tcW w:w="15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D260C" w14:textId="17644902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Group 4. Area 11</w:t>
            </w:r>
            <w:r w:rsidR="008239D1" w:rsidRPr="008239D1">
              <w:rPr>
                <w:rFonts w:ascii="Arial" w:hAnsi="Arial" w:cs="Arial"/>
                <w:color w:val="010000"/>
                <w:sz w:val="20"/>
              </w:rPr>
              <w:t>,</w:t>
            </w:r>
            <w:r w:rsidRPr="008239D1">
              <w:rPr>
                <w:rFonts w:ascii="Arial" w:hAnsi="Arial" w:cs="Arial"/>
                <w:color w:val="010000"/>
                <w:sz w:val="20"/>
              </w:rPr>
              <w:t xml:space="preserve"> Thanh Son ward, Uong Bi city, Quang Ninh province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97ACB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Bachelor of Laws</w:t>
            </w:r>
          </w:p>
        </w:tc>
      </w:tr>
      <w:tr w:rsidR="005B43C2" w:rsidRPr="008239D1" w14:paraId="6151DEB5" w14:textId="77777777" w:rsidTr="008239D1"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BD64C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6B9CE" w14:textId="10710CC6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Ms. Nguyen Thi Tam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2FBFD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1979</w:t>
            </w:r>
          </w:p>
        </w:tc>
        <w:tc>
          <w:tcPr>
            <w:tcW w:w="15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9DED1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Group 1 - Section 4 - Hong Ha Ward - Ha Long City - Quang Ninh Province.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5E3D3" w14:textId="77777777" w:rsidR="005B43C2" w:rsidRPr="008239D1" w:rsidRDefault="000F17FB" w:rsidP="0082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39D1">
              <w:rPr>
                <w:rFonts w:ascii="Arial" w:hAnsi="Arial" w:cs="Arial"/>
                <w:color w:val="010000"/>
                <w:sz w:val="20"/>
              </w:rPr>
              <w:t>Bachelor of Economics - Accounting</w:t>
            </w:r>
          </w:p>
        </w:tc>
      </w:tr>
    </w:tbl>
    <w:p w14:paraId="1CD9A36B" w14:textId="7B57711E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239D1">
        <w:rPr>
          <w:rFonts w:ascii="Arial" w:hAnsi="Arial" w:cs="Arial"/>
          <w:color w:val="010000"/>
          <w:sz w:val="20"/>
        </w:rPr>
        <w:t xml:space="preserve">‎‎Article 11. This </w:t>
      </w:r>
      <w:r w:rsidR="008239D1" w:rsidRPr="008239D1">
        <w:rPr>
          <w:rFonts w:ascii="Arial" w:hAnsi="Arial" w:cs="Arial"/>
          <w:color w:val="010000"/>
          <w:sz w:val="20"/>
        </w:rPr>
        <w:t>General Mandate</w:t>
      </w:r>
      <w:r w:rsidRPr="008239D1">
        <w:rPr>
          <w:rFonts w:ascii="Arial" w:hAnsi="Arial" w:cs="Arial"/>
          <w:color w:val="010000"/>
          <w:sz w:val="20"/>
        </w:rPr>
        <w:t xml:space="preserve"> takes effect on the date of its signing.</w:t>
      </w:r>
    </w:p>
    <w:p w14:paraId="645EF54B" w14:textId="77777777" w:rsidR="005B43C2" w:rsidRPr="008239D1" w:rsidRDefault="000F17FB" w:rsidP="008239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8239D1">
        <w:rPr>
          <w:rFonts w:ascii="Arial" w:hAnsi="Arial" w:cs="Arial"/>
          <w:color w:val="010000"/>
          <w:sz w:val="20"/>
        </w:rPr>
        <w:t>The Board of Directors, the Board of Managers, the Supervisory Board, departments, units, divisions under the Company and Shareholders are responsible for implementing this General Mandate.</w:t>
      </w:r>
    </w:p>
    <w:sectPr w:rsidR="005B43C2" w:rsidRPr="008239D1" w:rsidSect="008239D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8B1"/>
    <w:multiLevelType w:val="multilevel"/>
    <w:tmpl w:val="757A2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010BEC"/>
    <w:multiLevelType w:val="multilevel"/>
    <w:tmpl w:val="35A42BF0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1E2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2E31C8"/>
    <w:multiLevelType w:val="multilevel"/>
    <w:tmpl w:val="E57E9E5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A97B42"/>
    <w:multiLevelType w:val="multilevel"/>
    <w:tmpl w:val="E5188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C400EB"/>
    <w:multiLevelType w:val="multilevel"/>
    <w:tmpl w:val="57C6B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C2"/>
    <w:rsid w:val="000F17FB"/>
    <w:rsid w:val="005B43C2"/>
    <w:rsid w:val="008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813E9"/>
  <w15:docId w15:val="{A856A484-DF3C-4FD3-9233-A1555F16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E24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E24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E2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E24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color w:val="1D1E24"/>
      <w:sz w:val="20"/>
      <w:szCs w:val="20"/>
    </w:rPr>
  </w:style>
  <w:style w:type="paragraph" w:customStyle="1" w:styleId="Chthchbng0">
    <w:name w:val="Chú thích bảng"/>
    <w:basedOn w:val="Normal"/>
    <w:link w:val="Chthchbng"/>
    <w:pPr>
      <w:spacing w:line="259" w:lineRule="auto"/>
    </w:pPr>
    <w:rPr>
      <w:rFonts w:ascii="Times New Roman" w:eastAsia="Times New Roman" w:hAnsi="Times New Roman" w:cs="Times New Roman"/>
      <w:color w:val="1D1E24"/>
    </w:rPr>
  </w:style>
  <w:style w:type="paragraph" w:customStyle="1" w:styleId="Khc0">
    <w:name w:val="Khác"/>
    <w:basedOn w:val="Normal"/>
    <w:link w:val="Khc"/>
    <w:pPr>
      <w:spacing w:line="254" w:lineRule="auto"/>
    </w:pPr>
    <w:rPr>
      <w:rFonts w:ascii="Times New Roman" w:eastAsia="Times New Roman" w:hAnsi="Times New Roman" w:cs="Times New Roman"/>
      <w:color w:val="1D1E24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  <w:color w:val="1D1E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mMQ0/dqCTkRahrOFMbn04/16cQ==">CgMxLjAyCGguZ2pkZ3hzOAByITFkbFJlRVJrSmNyWU1aSUg1bVdQMHBhTkhDYmtFNmpPbA==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3971</Characters>
  <Application>Microsoft Office Word</Application>
  <DocSecurity>0</DocSecurity>
  <Lines>189</Lines>
  <Paragraphs>163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3</cp:revision>
  <dcterms:created xsi:type="dcterms:W3CDTF">2024-02-26T02:49:00Z</dcterms:created>
  <dcterms:modified xsi:type="dcterms:W3CDTF">2024-02-26T02:54:00Z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74756a261464f0c0cc5d26c4b2735ce3d2366b68c5cf25da7b7e2b7b24f28bfe</vt:lpwstr>
  </property>
</Properties>
</file>