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2764" w:rsidRPr="005A6C56" w:rsidRDefault="00A4749C" w:rsidP="007C09CD">
      <w:pPr>
        <w:pBdr>
          <w:top w:val="nil"/>
          <w:left w:val="nil"/>
          <w:bottom w:val="nil"/>
          <w:right w:val="nil"/>
          <w:between w:val="nil"/>
        </w:pBdr>
        <w:tabs>
          <w:tab w:val="left" w:pos="432"/>
          <w:tab w:val="left" w:pos="5611"/>
        </w:tabs>
        <w:spacing w:after="120" w:line="360" w:lineRule="auto"/>
        <w:jc w:val="both"/>
        <w:rPr>
          <w:rFonts w:ascii="Arial" w:eastAsia="Arial" w:hAnsi="Arial" w:cs="Arial"/>
          <w:b/>
          <w:color w:val="010000"/>
          <w:sz w:val="20"/>
          <w:szCs w:val="20"/>
        </w:rPr>
      </w:pPr>
      <w:bookmarkStart w:id="0" w:name="_GoBack"/>
      <w:r w:rsidRPr="005A6C56">
        <w:rPr>
          <w:rFonts w:ascii="Arial" w:hAnsi="Arial" w:cs="Arial"/>
          <w:b/>
          <w:color w:val="010000"/>
          <w:sz w:val="20"/>
        </w:rPr>
        <w:t>VLA: Board Resolution</w:t>
      </w:r>
    </w:p>
    <w:p w14:paraId="00000002" w14:textId="77777777" w:rsidR="00892764" w:rsidRPr="005A6C56" w:rsidRDefault="00A4749C" w:rsidP="007C09CD">
      <w:pPr>
        <w:pBdr>
          <w:top w:val="nil"/>
          <w:left w:val="nil"/>
          <w:bottom w:val="nil"/>
          <w:right w:val="nil"/>
          <w:between w:val="nil"/>
        </w:pBdr>
        <w:tabs>
          <w:tab w:val="left" w:pos="432"/>
          <w:tab w:val="left" w:pos="5611"/>
        </w:tabs>
        <w:spacing w:after="120" w:line="360" w:lineRule="auto"/>
        <w:jc w:val="both"/>
        <w:rPr>
          <w:rFonts w:ascii="Arial" w:eastAsia="Arial" w:hAnsi="Arial" w:cs="Arial"/>
          <w:color w:val="010000"/>
          <w:sz w:val="20"/>
          <w:szCs w:val="20"/>
        </w:rPr>
      </w:pPr>
      <w:r w:rsidRPr="005A6C56">
        <w:rPr>
          <w:rFonts w:ascii="Arial" w:hAnsi="Arial" w:cs="Arial"/>
          <w:color w:val="010000"/>
          <w:sz w:val="20"/>
        </w:rPr>
        <w:t>On February 20, 2024, Van Lang Technology Development and Investment JSC announced Resolution No. 68/2024/NQ-HDQT on electing the Chair and the Vice Chair of the Board of Directors of Van Lang Technology Development and Investment JSC for the 2024-2029 term as follows:</w:t>
      </w:r>
    </w:p>
    <w:p w14:paraId="00000003" w14:textId="77777777" w:rsidR="00892764" w:rsidRPr="005A6C56" w:rsidRDefault="00A4749C" w:rsidP="007C09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Article 1: Approve electing:</w:t>
      </w:r>
    </w:p>
    <w:p w14:paraId="00000004" w14:textId="77777777" w:rsidR="00892764" w:rsidRPr="005A6C56" w:rsidRDefault="00A4749C" w:rsidP="007C09CD">
      <w:pPr>
        <w:numPr>
          <w:ilvl w:val="0"/>
          <w:numId w:val="6"/>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Mr. Nguyen Thanh Tien to hold the position of Chair of the Board of Directors for the 2024-2029 term.</w:t>
      </w:r>
    </w:p>
    <w:p w14:paraId="00000005" w14:textId="77777777" w:rsidR="00892764" w:rsidRPr="005A6C56" w:rsidRDefault="00A4749C" w:rsidP="007C09CD">
      <w:pPr>
        <w:numPr>
          <w:ilvl w:val="0"/>
          <w:numId w:val="6"/>
        </w:numPr>
        <w:pBdr>
          <w:top w:val="nil"/>
          <w:left w:val="nil"/>
          <w:bottom w:val="nil"/>
          <w:right w:val="nil"/>
          <w:between w:val="nil"/>
        </w:pBdr>
        <w:tabs>
          <w:tab w:val="left" w:pos="359"/>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 xml:space="preserve">Mr. Nguyen </w:t>
      </w:r>
      <w:proofErr w:type="spellStart"/>
      <w:r w:rsidRPr="005A6C56">
        <w:rPr>
          <w:rFonts w:ascii="Arial" w:hAnsi="Arial" w:cs="Arial"/>
          <w:color w:val="010000"/>
          <w:sz w:val="20"/>
        </w:rPr>
        <w:t>Huu</w:t>
      </w:r>
      <w:proofErr w:type="spellEnd"/>
      <w:r w:rsidRPr="005A6C56">
        <w:rPr>
          <w:rFonts w:ascii="Arial" w:hAnsi="Arial" w:cs="Arial"/>
          <w:color w:val="010000"/>
          <w:sz w:val="20"/>
        </w:rPr>
        <w:t xml:space="preserve"> </w:t>
      </w:r>
      <w:proofErr w:type="spellStart"/>
      <w:r w:rsidRPr="005A6C56">
        <w:rPr>
          <w:rFonts w:ascii="Arial" w:hAnsi="Arial" w:cs="Arial"/>
          <w:color w:val="010000"/>
          <w:sz w:val="20"/>
        </w:rPr>
        <w:t>Thuan</w:t>
      </w:r>
      <w:proofErr w:type="spellEnd"/>
      <w:r w:rsidRPr="005A6C56">
        <w:rPr>
          <w:rFonts w:ascii="Arial" w:hAnsi="Arial" w:cs="Arial"/>
          <w:color w:val="010000"/>
          <w:sz w:val="20"/>
        </w:rPr>
        <w:t xml:space="preserve"> to hold the position of Vice Chair of the Board of Directors for the term 2024-2029</w:t>
      </w:r>
    </w:p>
    <w:p w14:paraId="00000006" w14:textId="77777777" w:rsidR="00892764" w:rsidRPr="005A6C56" w:rsidRDefault="00A4749C" w:rsidP="007C09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Article 2: Implementation and organization:</w:t>
      </w:r>
    </w:p>
    <w:p w14:paraId="00000007" w14:textId="77777777" w:rsidR="00892764" w:rsidRPr="005A6C56" w:rsidRDefault="00A4749C" w:rsidP="007C09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This Resolution takes effect from the date of its signing.</w:t>
      </w:r>
    </w:p>
    <w:p w14:paraId="00000008" w14:textId="5BB745AD" w:rsidR="00892764" w:rsidRPr="005A6C56" w:rsidRDefault="00A4749C" w:rsidP="007C09CD">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5A6C56">
        <w:rPr>
          <w:rFonts w:ascii="Arial" w:hAnsi="Arial" w:cs="Arial"/>
          <w:color w:val="010000"/>
          <w:sz w:val="20"/>
        </w:rPr>
        <w:t>Members of the Board of Directors, the Board of Managers, Departments in the Company and relevant organizations and individuals are responsible for implementing this Resolution in accordance with the provisions of law and the Company’s Charter.</w:t>
      </w:r>
    </w:p>
    <w:p w14:paraId="20F8D571" w14:textId="756093CC" w:rsidR="00A4749C" w:rsidRPr="005A6C56" w:rsidRDefault="00A4749C" w:rsidP="007C09CD">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00000A" w14:textId="77777777" w:rsidR="00892764" w:rsidRPr="005A6C56" w:rsidRDefault="00A4749C" w:rsidP="007C09CD">
      <w:pPr>
        <w:pBdr>
          <w:top w:val="nil"/>
          <w:left w:val="nil"/>
          <w:bottom w:val="nil"/>
          <w:right w:val="nil"/>
          <w:between w:val="nil"/>
        </w:pBdr>
        <w:tabs>
          <w:tab w:val="left" w:pos="432"/>
          <w:tab w:val="left" w:pos="5611"/>
        </w:tabs>
        <w:spacing w:after="120" w:line="360" w:lineRule="auto"/>
        <w:jc w:val="both"/>
        <w:rPr>
          <w:rFonts w:ascii="Arial" w:eastAsia="Arial" w:hAnsi="Arial" w:cs="Arial"/>
          <w:color w:val="010000"/>
          <w:sz w:val="20"/>
          <w:szCs w:val="20"/>
        </w:rPr>
      </w:pPr>
      <w:r w:rsidRPr="005A6C56">
        <w:rPr>
          <w:rFonts w:ascii="Arial" w:hAnsi="Arial" w:cs="Arial"/>
          <w:color w:val="010000"/>
          <w:sz w:val="20"/>
        </w:rPr>
        <w:t>On February 20, 2024, Van Lang Technology Development and Investment JSC announced Resolution No. 70/2024/NQ-HDQT on assigning tasks to members of the Board of Directors of Van Lang Technology Development and Investment JSC for the 2024-2029 term as follows:</w:t>
      </w:r>
    </w:p>
    <w:p w14:paraId="0000000B" w14:textId="77777777" w:rsidR="00892764" w:rsidRPr="005A6C56" w:rsidRDefault="00A4749C" w:rsidP="007C09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Article 1: Assign tasks to members of the Board of Directors of Van Lang Technology Development and Investment JSC for the 2024-2029 term</w:t>
      </w:r>
    </w:p>
    <w:p w14:paraId="0000000C" w14:textId="77777777" w:rsidR="00892764" w:rsidRPr="005A6C56" w:rsidRDefault="00A4749C" w:rsidP="007C09CD">
      <w:pPr>
        <w:numPr>
          <w:ilvl w:val="0"/>
          <w:numId w:val="7"/>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Mr. Nguyen Thanh Tien - Chair of the Board of Directors</w:t>
      </w:r>
    </w:p>
    <w:p w14:paraId="0000000D" w14:textId="77777777" w:rsidR="00892764" w:rsidRPr="005A6C56" w:rsidRDefault="00A4749C" w:rsidP="007C09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Take general charge, direct and implement functional tasks as prescribed in the Enterprise Law and the Company's Charter.</w:t>
      </w:r>
    </w:p>
    <w:p w14:paraId="0000000E" w14:textId="77777777" w:rsidR="00892764" w:rsidRPr="005A6C56" w:rsidRDefault="00A4749C" w:rsidP="007C09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The Chair of the Board of Directors is the legal representative</w:t>
      </w:r>
    </w:p>
    <w:p w14:paraId="0000000F" w14:textId="7CDFA60E" w:rsidR="00892764" w:rsidRPr="005A6C56" w:rsidRDefault="00A4749C" w:rsidP="007C09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 xml:space="preserve">Prepare </w:t>
      </w:r>
      <w:r w:rsidR="005A6C56" w:rsidRPr="005A6C56">
        <w:rPr>
          <w:rFonts w:ascii="Arial" w:hAnsi="Arial" w:cs="Arial"/>
          <w:color w:val="010000"/>
          <w:sz w:val="20"/>
        </w:rPr>
        <w:t>agenda</w:t>
      </w:r>
      <w:r w:rsidRPr="005A6C56">
        <w:rPr>
          <w:rFonts w:ascii="Arial" w:hAnsi="Arial" w:cs="Arial"/>
          <w:color w:val="010000"/>
          <w:sz w:val="20"/>
        </w:rPr>
        <w:t xml:space="preserve"> and operating plans for the Board of Directors</w:t>
      </w:r>
    </w:p>
    <w:p w14:paraId="00000010" w14:textId="77777777" w:rsidR="00892764" w:rsidRPr="005A6C56" w:rsidRDefault="00A4749C" w:rsidP="007C09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Prepare agenda, content, and documents for meetings; convene and chair meetings of the Board of Directors;</w:t>
      </w:r>
    </w:p>
    <w:p w14:paraId="00000011" w14:textId="7A114FD5" w:rsidR="00892764" w:rsidRPr="005A6C56" w:rsidRDefault="00A4749C" w:rsidP="007C09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 xml:space="preserve">Organize the </w:t>
      </w:r>
      <w:r w:rsidR="005A6C56" w:rsidRPr="005A6C56">
        <w:rPr>
          <w:rFonts w:ascii="Arial" w:hAnsi="Arial" w:cs="Arial"/>
          <w:color w:val="010000"/>
          <w:sz w:val="20"/>
        </w:rPr>
        <w:t>approval</w:t>
      </w:r>
      <w:r w:rsidRPr="005A6C56">
        <w:rPr>
          <w:rFonts w:ascii="Arial" w:hAnsi="Arial" w:cs="Arial"/>
          <w:color w:val="010000"/>
          <w:sz w:val="20"/>
        </w:rPr>
        <w:t xml:space="preserve"> of Board Resolutions </w:t>
      </w:r>
      <w:r w:rsidR="005A6C56" w:rsidRPr="005A6C56">
        <w:rPr>
          <w:rFonts w:ascii="Arial" w:hAnsi="Arial" w:cs="Arial"/>
          <w:color w:val="010000"/>
          <w:sz w:val="20"/>
        </w:rPr>
        <w:t>a</w:t>
      </w:r>
      <w:r w:rsidRPr="005A6C56">
        <w:rPr>
          <w:rFonts w:ascii="Arial" w:hAnsi="Arial" w:cs="Arial"/>
          <w:color w:val="010000"/>
          <w:sz w:val="20"/>
        </w:rPr>
        <w:t>nd Decisions;</w:t>
      </w:r>
    </w:p>
    <w:p w14:paraId="00000012" w14:textId="77777777" w:rsidR="00892764" w:rsidRPr="005A6C56" w:rsidRDefault="00A4749C" w:rsidP="007C09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 xml:space="preserve">Supervise the process of organizing and implementing Board Resolutions </w:t>
      </w:r>
      <w:proofErr w:type="gramStart"/>
      <w:r w:rsidRPr="005A6C56">
        <w:rPr>
          <w:rFonts w:ascii="Arial" w:hAnsi="Arial" w:cs="Arial"/>
          <w:color w:val="010000"/>
          <w:sz w:val="20"/>
        </w:rPr>
        <w:t>And</w:t>
      </w:r>
      <w:proofErr w:type="gramEnd"/>
      <w:r w:rsidRPr="005A6C56">
        <w:rPr>
          <w:rFonts w:ascii="Arial" w:hAnsi="Arial" w:cs="Arial"/>
          <w:color w:val="010000"/>
          <w:sz w:val="20"/>
        </w:rPr>
        <w:t xml:space="preserve"> Decisions;</w:t>
      </w:r>
    </w:p>
    <w:p w14:paraId="00000013" w14:textId="77777777" w:rsidR="00892764" w:rsidRPr="005A6C56" w:rsidRDefault="00A4749C" w:rsidP="007C09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Chair the General Meeting of Shareholders;</w:t>
      </w:r>
    </w:p>
    <w:p w14:paraId="00000014" w14:textId="77777777" w:rsidR="00892764" w:rsidRPr="005A6C56" w:rsidRDefault="00A4749C" w:rsidP="007C09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Other rights and obligations according to the provisions of law and the Company's Charter.</w:t>
      </w:r>
    </w:p>
    <w:p w14:paraId="00000015" w14:textId="77777777" w:rsidR="00892764" w:rsidRPr="005A6C56" w:rsidRDefault="00A4749C" w:rsidP="007C09CD">
      <w:pPr>
        <w:numPr>
          <w:ilvl w:val="0"/>
          <w:numId w:val="7"/>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 xml:space="preserve">Mr. Nguyen </w:t>
      </w:r>
      <w:proofErr w:type="spellStart"/>
      <w:r w:rsidRPr="005A6C56">
        <w:rPr>
          <w:rFonts w:ascii="Arial" w:hAnsi="Arial" w:cs="Arial"/>
          <w:color w:val="010000"/>
          <w:sz w:val="20"/>
        </w:rPr>
        <w:t>Huu</w:t>
      </w:r>
      <w:proofErr w:type="spellEnd"/>
      <w:r w:rsidRPr="005A6C56">
        <w:rPr>
          <w:rFonts w:ascii="Arial" w:hAnsi="Arial" w:cs="Arial"/>
          <w:color w:val="010000"/>
          <w:sz w:val="20"/>
        </w:rPr>
        <w:t xml:space="preserve"> </w:t>
      </w:r>
      <w:proofErr w:type="spellStart"/>
      <w:r w:rsidRPr="005A6C56">
        <w:rPr>
          <w:rFonts w:ascii="Arial" w:hAnsi="Arial" w:cs="Arial"/>
          <w:color w:val="010000"/>
          <w:sz w:val="20"/>
        </w:rPr>
        <w:t>Thuan</w:t>
      </w:r>
      <w:proofErr w:type="spellEnd"/>
      <w:r w:rsidRPr="005A6C56">
        <w:rPr>
          <w:rFonts w:ascii="Arial" w:hAnsi="Arial" w:cs="Arial"/>
          <w:color w:val="010000"/>
          <w:sz w:val="20"/>
        </w:rPr>
        <w:t xml:space="preserve"> - Vice Chair - Manager of the Company</w:t>
      </w:r>
    </w:p>
    <w:p w14:paraId="00000016" w14:textId="77777777" w:rsidR="00892764" w:rsidRPr="005A6C56" w:rsidRDefault="00A4749C" w:rsidP="007C09CD">
      <w:pPr>
        <w:numPr>
          <w:ilvl w:val="1"/>
          <w:numId w:val="7"/>
        </w:numPr>
        <w:pBdr>
          <w:top w:val="nil"/>
          <w:left w:val="nil"/>
          <w:bottom w:val="nil"/>
          <w:right w:val="nil"/>
          <w:between w:val="nil"/>
        </w:pBdr>
        <w:tabs>
          <w:tab w:val="left" w:pos="432"/>
          <w:tab w:val="left" w:pos="811"/>
        </w:tabs>
        <w:spacing w:after="120" w:line="360" w:lineRule="auto"/>
        <w:jc w:val="both"/>
        <w:rPr>
          <w:rFonts w:ascii="Arial" w:eastAsia="Arial" w:hAnsi="Arial" w:cs="Arial"/>
          <w:color w:val="010000"/>
          <w:sz w:val="20"/>
          <w:szCs w:val="20"/>
        </w:rPr>
      </w:pPr>
      <w:r w:rsidRPr="005A6C56">
        <w:rPr>
          <w:rFonts w:ascii="Arial" w:hAnsi="Arial" w:cs="Arial"/>
          <w:color w:val="010000"/>
          <w:sz w:val="20"/>
        </w:rPr>
        <w:t xml:space="preserve">Carry out the duties of the Vice Chair assigned by the Chair of the Board of Directors, and </w:t>
      </w:r>
      <w:r w:rsidRPr="005A6C56">
        <w:rPr>
          <w:rFonts w:ascii="Arial" w:hAnsi="Arial" w:cs="Arial"/>
          <w:color w:val="010000"/>
          <w:sz w:val="20"/>
        </w:rPr>
        <w:lastRenderedPageBreak/>
        <w:t>implement the duties of members of the Board of Directors according to Law on Enterprises and the Company's Charter.</w:t>
      </w:r>
    </w:p>
    <w:p w14:paraId="00000017" w14:textId="77777777" w:rsidR="00892764" w:rsidRPr="005A6C56" w:rsidRDefault="00A4749C" w:rsidP="007C09CD">
      <w:pPr>
        <w:numPr>
          <w:ilvl w:val="1"/>
          <w:numId w:val="7"/>
        </w:numPr>
        <w:pBdr>
          <w:top w:val="nil"/>
          <w:left w:val="nil"/>
          <w:bottom w:val="nil"/>
          <w:right w:val="nil"/>
          <w:between w:val="nil"/>
        </w:pBdr>
        <w:tabs>
          <w:tab w:val="left" w:pos="432"/>
          <w:tab w:val="left" w:pos="820"/>
        </w:tabs>
        <w:spacing w:after="120" w:line="360" w:lineRule="auto"/>
        <w:jc w:val="both"/>
        <w:rPr>
          <w:rFonts w:ascii="Arial" w:eastAsia="Arial" w:hAnsi="Arial" w:cs="Arial"/>
          <w:color w:val="010000"/>
          <w:sz w:val="20"/>
          <w:szCs w:val="20"/>
        </w:rPr>
      </w:pPr>
      <w:r w:rsidRPr="005A6C56">
        <w:rPr>
          <w:rFonts w:ascii="Arial" w:hAnsi="Arial" w:cs="Arial"/>
          <w:color w:val="010000"/>
          <w:sz w:val="20"/>
        </w:rPr>
        <w:t>Be the legal representative of the Company.</w:t>
      </w:r>
    </w:p>
    <w:p w14:paraId="00000018" w14:textId="77777777" w:rsidR="00892764" w:rsidRPr="005A6C56" w:rsidRDefault="00A4749C" w:rsidP="007C09CD">
      <w:pPr>
        <w:numPr>
          <w:ilvl w:val="1"/>
          <w:numId w:val="7"/>
        </w:numPr>
        <w:pBdr>
          <w:top w:val="nil"/>
          <w:left w:val="nil"/>
          <w:bottom w:val="nil"/>
          <w:right w:val="nil"/>
          <w:between w:val="nil"/>
        </w:pBdr>
        <w:tabs>
          <w:tab w:val="left" w:pos="432"/>
          <w:tab w:val="left" w:pos="840"/>
        </w:tabs>
        <w:spacing w:after="120" w:line="360" w:lineRule="auto"/>
        <w:jc w:val="both"/>
        <w:rPr>
          <w:rFonts w:ascii="Arial" w:eastAsia="Arial" w:hAnsi="Arial" w:cs="Arial"/>
          <w:color w:val="010000"/>
          <w:sz w:val="20"/>
          <w:szCs w:val="20"/>
        </w:rPr>
      </w:pPr>
      <w:r w:rsidRPr="005A6C56">
        <w:rPr>
          <w:rFonts w:ascii="Arial" w:hAnsi="Arial" w:cs="Arial"/>
          <w:color w:val="010000"/>
          <w:sz w:val="20"/>
        </w:rPr>
        <w:t>Implement the rights and obligations of the Manager according to the Law on Enterprises and the Company's Charter, specifically:</w:t>
      </w:r>
    </w:p>
    <w:p w14:paraId="00000019" w14:textId="77777777" w:rsidR="00892764" w:rsidRPr="005A6C56" w:rsidRDefault="00A4749C" w:rsidP="007C09CD">
      <w:pPr>
        <w:numPr>
          <w:ilvl w:val="0"/>
          <w:numId w:val="2"/>
        </w:numPr>
        <w:pBdr>
          <w:top w:val="nil"/>
          <w:left w:val="nil"/>
          <w:bottom w:val="nil"/>
          <w:right w:val="nil"/>
          <w:between w:val="nil"/>
        </w:pBdr>
        <w:tabs>
          <w:tab w:val="left" w:pos="432"/>
          <w:tab w:val="left" w:pos="71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Organize the implementation of the Board Resolutions and Decisions and the General Mandates and Decisions of the General Meeting of Shareholders;</w:t>
      </w:r>
    </w:p>
    <w:p w14:paraId="0000001A" w14:textId="77777777" w:rsidR="00892764" w:rsidRPr="005A6C56" w:rsidRDefault="00A4749C" w:rsidP="007C09CD">
      <w:pPr>
        <w:numPr>
          <w:ilvl w:val="0"/>
          <w:numId w:val="2"/>
        </w:numPr>
        <w:pBdr>
          <w:top w:val="nil"/>
          <w:left w:val="nil"/>
          <w:bottom w:val="nil"/>
          <w:right w:val="nil"/>
          <w:between w:val="nil"/>
        </w:pBdr>
        <w:tabs>
          <w:tab w:val="left" w:pos="432"/>
          <w:tab w:val="left" w:pos="71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Organize the implementation of the Company's business plan and investment plan;</w:t>
      </w:r>
    </w:p>
    <w:p w14:paraId="0000001B" w14:textId="77777777" w:rsidR="00892764" w:rsidRPr="005A6C56" w:rsidRDefault="00A4749C" w:rsidP="007C09CD">
      <w:pPr>
        <w:numPr>
          <w:ilvl w:val="0"/>
          <w:numId w:val="2"/>
        </w:numPr>
        <w:pBdr>
          <w:top w:val="nil"/>
          <w:left w:val="nil"/>
          <w:bottom w:val="nil"/>
          <w:right w:val="nil"/>
          <w:between w:val="nil"/>
        </w:pBdr>
        <w:tabs>
          <w:tab w:val="left" w:pos="432"/>
          <w:tab w:val="left" w:pos="71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Propose the Company's organizational structure and internal management regulations;</w:t>
      </w:r>
    </w:p>
    <w:p w14:paraId="0000001C" w14:textId="77777777" w:rsidR="00892764" w:rsidRPr="005A6C56" w:rsidRDefault="00A4749C" w:rsidP="007C09CD">
      <w:pPr>
        <w:numPr>
          <w:ilvl w:val="0"/>
          <w:numId w:val="2"/>
        </w:numPr>
        <w:pBdr>
          <w:top w:val="nil"/>
          <w:left w:val="nil"/>
          <w:bottom w:val="nil"/>
          <w:right w:val="nil"/>
          <w:between w:val="nil"/>
        </w:pBdr>
        <w:tabs>
          <w:tab w:val="left" w:pos="432"/>
          <w:tab w:val="left" w:pos="71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Appoint and dismiss managers in the Company, except for positions under the authority of the Board of Directors;</w:t>
      </w:r>
    </w:p>
    <w:p w14:paraId="0000001D" w14:textId="77777777" w:rsidR="00892764" w:rsidRPr="005A6C56" w:rsidRDefault="00A4749C" w:rsidP="007C09CD">
      <w:pPr>
        <w:numPr>
          <w:ilvl w:val="0"/>
          <w:numId w:val="2"/>
        </w:numPr>
        <w:pBdr>
          <w:top w:val="nil"/>
          <w:left w:val="nil"/>
          <w:bottom w:val="nil"/>
          <w:right w:val="nil"/>
          <w:between w:val="nil"/>
        </w:pBdr>
        <w:tabs>
          <w:tab w:val="left" w:pos="432"/>
          <w:tab w:val="left" w:pos="71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Decide on salaries and other benefits for employees in the Company, including managers under the appointment authority of the Director;</w:t>
      </w:r>
    </w:p>
    <w:p w14:paraId="0000001E" w14:textId="77777777" w:rsidR="00892764" w:rsidRPr="005A6C56" w:rsidRDefault="00A4749C" w:rsidP="007C09CD">
      <w:pPr>
        <w:numPr>
          <w:ilvl w:val="0"/>
          <w:numId w:val="2"/>
        </w:numPr>
        <w:pBdr>
          <w:top w:val="nil"/>
          <w:left w:val="nil"/>
          <w:bottom w:val="nil"/>
          <w:right w:val="nil"/>
          <w:between w:val="nil"/>
        </w:pBdr>
        <w:tabs>
          <w:tab w:val="left" w:pos="432"/>
          <w:tab w:val="left" w:pos="71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Recruit labor;</w:t>
      </w:r>
    </w:p>
    <w:p w14:paraId="0000001F" w14:textId="77777777" w:rsidR="00892764" w:rsidRPr="005A6C56" w:rsidRDefault="00A4749C" w:rsidP="007C09CD">
      <w:pPr>
        <w:numPr>
          <w:ilvl w:val="0"/>
          <w:numId w:val="2"/>
        </w:numPr>
        <w:pBdr>
          <w:top w:val="nil"/>
          <w:left w:val="nil"/>
          <w:bottom w:val="nil"/>
          <w:right w:val="nil"/>
          <w:between w:val="nil"/>
        </w:pBdr>
        <w:tabs>
          <w:tab w:val="left" w:pos="432"/>
          <w:tab w:val="left" w:pos="71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Propose plans to pay dividends or handle business losses;</w:t>
      </w:r>
    </w:p>
    <w:p w14:paraId="00000020" w14:textId="77777777" w:rsidR="00892764" w:rsidRPr="005A6C56" w:rsidRDefault="00A4749C" w:rsidP="007C09CD">
      <w:pPr>
        <w:numPr>
          <w:ilvl w:val="0"/>
          <w:numId w:val="2"/>
        </w:numPr>
        <w:pBdr>
          <w:top w:val="nil"/>
          <w:left w:val="nil"/>
          <w:bottom w:val="nil"/>
          <w:right w:val="nil"/>
          <w:between w:val="nil"/>
        </w:pBdr>
        <w:tabs>
          <w:tab w:val="left" w:pos="432"/>
          <w:tab w:val="left" w:pos="71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Recommend personnel for the Board of Directors to consider appointing to hold senior management positions of the Company, including: The Deputy Manager, the Chief Accountant of the Company, the Manager of the subsidiary, the Head of branch, the Head of representative office, the representative to manage the Company's investment capital in other enterprises and organizations, and the Lawyer of the Company.</w:t>
      </w:r>
    </w:p>
    <w:p w14:paraId="00000021" w14:textId="2E7469D8" w:rsidR="00892764" w:rsidRPr="005A6C56" w:rsidRDefault="00A4749C" w:rsidP="007C09CD">
      <w:pPr>
        <w:numPr>
          <w:ilvl w:val="0"/>
          <w:numId w:val="2"/>
        </w:numPr>
        <w:pBdr>
          <w:top w:val="nil"/>
          <w:left w:val="nil"/>
          <w:bottom w:val="nil"/>
          <w:right w:val="nil"/>
          <w:between w:val="nil"/>
        </w:pBdr>
        <w:tabs>
          <w:tab w:val="left" w:pos="432"/>
          <w:tab w:val="left" w:pos="71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 xml:space="preserve">Other rights and obligations according to the provisions of law, the Company’s Charter, the Board Resolutions, the General Mandates and the Company’s internal regulations. </w:t>
      </w:r>
    </w:p>
    <w:p w14:paraId="00000022" w14:textId="77777777" w:rsidR="00892764" w:rsidRPr="005A6C56" w:rsidRDefault="00A4749C" w:rsidP="007C09CD">
      <w:pPr>
        <w:numPr>
          <w:ilvl w:val="0"/>
          <w:numId w:val="7"/>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Mr. Nguyen Van Duc - Member of the Board of Directors</w:t>
      </w:r>
    </w:p>
    <w:p w14:paraId="00000023" w14:textId="77777777" w:rsidR="00892764" w:rsidRPr="005A6C56" w:rsidRDefault="00A4749C" w:rsidP="007C09C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Carry out the duties of members of the Board of Directors as stipulated in the Company's Charter and the Company's work assignment regulations.</w:t>
      </w:r>
    </w:p>
    <w:p w14:paraId="00000024" w14:textId="77777777" w:rsidR="00892764" w:rsidRPr="005A6C56" w:rsidRDefault="00A4749C" w:rsidP="007C09C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Organize the implementation and advise the Board of Directors and Executive Board on strategies and tactics in advertising and marketing of the Company.</w:t>
      </w:r>
    </w:p>
    <w:p w14:paraId="00000025" w14:textId="77777777" w:rsidR="00892764" w:rsidRPr="005A6C56" w:rsidRDefault="00A4749C" w:rsidP="007C09C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Implement other tasks as assigned by the Chair of the Board of Directors</w:t>
      </w:r>
    </w:p>
    <w:p w14:paraId="00000026" w14:textId="0530942C" w:rsidR="00892764" w:rsidRPr="005A6C56" w:rsidRDefault="00A4749C" w:rsidP="007C09CD">
      <w:pPr>
        <w:numPr>
          <w:ilvl w:val="0"/>
          <w:numId w:val="7"/>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 xml:space="preserve">Mr. Tran </w:t>
      </w:r>
      <w:proofErr w:type="spellStart"/>
      <w:r w:rsidRPr="005A6C56">
        <w:rPr>
          <w:rFonts w:ascii="Arial" w:hAnsi="Arial" w:cs="Arial"/>
          <w:color w:val="010000"/>
          <w:sz w:val="20"/>
        </w:rPr>
        <w:t>Quang</w:t>
      </w:r>
      <w:proofErr w:type="spellEnd"/>
      <w:r w:rsidRPr="005A6C56">
        <w:rPr>
          <w:rFonts w:ascii="Arial" w:hAnsi="Arial" w:cs="Arial"/>
          <w:color w:val="010000"/>
          <w:sz w:val="20"/>
        </w:rPr>
        <w:t xml:space="preserve"> </w:t>
      </w:r>
      <w:proofErr w:type="spellStart"/>
      <w:r w:rsidRPr="005A6C56">
        <w:rPr>
          <w:rFonts w:ascii="Arial" w:hAnsi="Arial" w:cs="Arial"/>
          <w:color w:val="010000"/>
          <w:sz w:val="20"/>
        </w:rPr>
        <w:t>Thinh</w:t>
      </w:r>
      <w:proofErr w:type="spellEnd"/>
      <w:r w:rsidRPr="005A6C56">
        <w:rPr>
          <w:rFonts w:ascii="Arial" w:hAnsi="Arial" w:cs="Arial"/>
          <w:color w:val="010000"/>
          <w:sz w:val="20"/>
        </w:rPr>
        <w:t xml:space="preserve"> - Member of </w:t>
      </w:r>
      <w:r w:rsidR="005A6C56" w:rsidRPr="005A6C56">
        <w:rPr>
          <w:rFonts w:ascii="Arial" w:hAnsi="Arial" w:cs="Arial"/>
          <w:color w:val="010000"/>
          <w:sz w:val="20"/>
        </w:rPr>
        <w:t xml:space="preserve">the </w:t>
      </w:r>
      <w:r w:rsidRPr="005A6C56">
        <w:rPr>
          <w:rFonts w:ascii="Arial" w:hAnsi="Arial" w:cs="Arial"/>
          <w:color w:val="010000"/>
          <w:sz w:val="20"/>
        </w:rPr>
        <w:t>Board of Directors</w:t>
      </w:r>
    </w:p>
    <w:p w14:paraId="00000027" w14:textId="77777777" w:rsidR="00892764" w:rsidRPr="005A6C56" w:rsidRDefault="00A4749C" w:rsidP="007C09CD">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Implement the duties of members of the Board of Directors, as stipulated in the Company's Charter and the Company's work assignment regulations.</w:t>
      </w:r>
    </w:p>
    <w:p w14:paraId="00000028" w14:textId="77777777" w:rsidR="00892764" w:rsidRPr="005A6C56" w:rsidRDefault="00A4749C" w:rsidP="007C09CD">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Implement the duties of members of the Board of Directors, as stipulated in the Company's Charter and the Company's work assignment regulations.</w:t>
      </w:r>
    </w:p>
    <w:p w14:paraId="00000029" w14:textId="77777777" w:rsidR="00892764" w:rsidRPr="005A6C56" w:rsidRDefault="00A4749C" w:rsidP="007C09CD">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 xml:space="preserve">Organize the implementation and advise the Board of Directors and Executive Board on strategies </w:t>
      </w:r>
      <w:r w:rsidRPr="005A6C56">
        <w:rPr>
          <w:rFonts w:ascii="Arial" w:hAnsi="Arial" w:cs="Arial"/>
          <w:color w:val="010000"/>
          <w:sz w:val="20"/>
        </w:rPr>
        <w:lastRenderedPageBreak/>
        <w:t xml:space="preserve">and tactics in advertising and marketing of the Company. </w:t>
      </w:r>
    </w:p>
    <w:p w14:paraId="0000002A" w14:textId="77777777" w:rsidR="00892764" w:rsidRPr="005A6C56" w:rsidRDefault="00A4749C" w:rsidP="007C09CD">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Implement other tasks as assigned by the Chair of the Board of Directors</w:t>
      </w:r>
    </w:p>
    <w:p w14:paraId="0000002B" w14:textId="77777777" w:rsidR="00892764" w:rsidRPr="005A6C56" w:rsidRDefault="00A4749C" w:rsidP="007C09CD">
      <w:pPr>
        <w:numPr>
          <w:ilvl w:val="0"/>
          <w:numId w:val="7"/>
        </w:numPr>
        <w:pBdr>
          <w:top w:val="nil"/>
          <w:left w:val="nil"/>
          <w:bottom w:val="nil"/>
          <w:right w:val="nil"/>
          <w:between w:val="nil"/>
        </w:pBdr>
        <w:tabs>
          <w:tab w:val="left" w:pos="364"/>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 xml:space="preserve">Mr. Pham Dang Hoang </w:t>
      </w:r>
      <w:proofErr w:type="spellStart"/>
      <w:r w:rsidRPr="005A6C56">
        <w:rPr>
          <w:rFonts w:ascii="Arial" w:hAnsi="Arial" w:cs="Arial"/>
          <w:color w:val="010000"/>
          <w:sz w:val="20"/>
        </w:rPr>
        <w:t>Huy</w:t>
      </w:r>
      <w:proofErr w:type="spellEnd"/>
      <w:r w:rsidRPr="005A6C56">
        <w:rPr>
          <w:rFonts w:ascii="Arial" w:hAnsi="Arial" w:cs="Arial"/>
          <w:color w:val="010000"/>
          <w:sz w:val="20"/>
        </w:rPr>
        <w:t xml:space="preserve"> - Independent member of the Board of Directors</w:t>
      </w:r>
    </w:p>
    <w:p w14:paraId="0000002C" w14:textId="77777777" w:rsidR="00892764" w:rsidRPr="005A6C56" w:rsidRDefault="00A4749C" w:rsidP="007C09CD">
      <w:pPr>
        <w:numPr>
          <w:ilvl w:val="0"/>
          <w:numId w:val="5"/>
        </w:numPr>
        <w:pBdr>
          <w:top w:val="nil"/>
          <w:left w:val="nil"/>
          <w:bottom w:val="nil"/>
          <w:right w:val="nil"/>
          <w:between w:val="nil"/>
        </w:pBdr>
        <w:tabs>
          <w:tab w:val="left" w:pos="432"/>
          <w:tab w:val="left" w:pos="815"/>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Implement the duties of independent members of the Board of Directors, as stipulated in the Company's Charter and the Company's work assignment regulations.</w:t>
      </w:r>
    </w:p>
    <w:p w14:paraId="0000002D" w14:textId="2E93DCF4" w:rsidR="00892764" w:rsidRPr="005A6C56" w:rsidRDefault="005A6C56" w:rsidP="007C09CD">
      <w:pPr>
        <w:numPr>
          <w:ilvl w:val="0"/>
          <w:numId w:val="5"/>
        </w:numPr>
        <w:pBdr>
          <w:top w:val="nil"/>
          <w:left w:val="nil"/>
          <w:bottom w:val="nil"/>
          <w:right w:val="nil"/>
          <w:between w:val="nil"/>
        </w:pBdr>
        <w:tabs>
          <w:tab w:val="left" w:pos="432"/>
          <w:tab w:val="left" w:pos="815"/>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Supervise</w:t>
      </w:r>
      <w:r w:rsidR="00A4749C" w:rsidRPr="005A6C56">
        <w:rPr>
          <w:rFonts w:ascii="Arial" w:hAnsi="Arial" w:cs="Arial"/>
          <w:color w:val="010000"/>
          <w:sz w:val="20"/>
        </w:rPr>
        <w:t xml:space="preserve"> the transparency of the Board of Directors and the Executive Board in implementing assigned functions and duties of members of the Board of Directors and the Executive Board. </w:t>
      </w:r>
    </w:p>
    <w:p w14:paraId="0000002E" w14:textId="77777777" w:rsidR="00892764" w:rsidRPr="005A6C56" w:rsidRDefault="00A4749C" w:rsidP="007C09CD">
      <w:pPr>
        <w:numPr>
          <w:ilvl w:val="0"/>
          <w:numId w:val="5"/>
        </w:numPr>
        <w:pBdr>
          <w:top w:val="nil"/>
          <w:left w:val="nil"/>
          <w:bottom w:val="nil"/>
          <w:right w:val="nil"/>
          <w:between w:val="nil"/>
        </w:pBdr>
        <w:tabs>
          <w:tab w:val="left" w:pos="432"/>
          <w:tab w:val="left" w:pos="815"/>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Prevent concealment of information related to the Company's business activities. Contracts and transactions that show signs of self-interest can potentially lead to violations and losses for the Company.</w:t>
      </w:r>
    </w:p>
    <w:p w14:paraId="0000002F" w14:textId="77777777" w:rsidR="00892764" w:rsidRPr="005A6C56" w:rsidRDefault="00A4749C" w:rsidP="007C09CD">
      <w:pPr>
        <w:numPr>
          <w:ilvl w:val="0"/>
          <w:numId w:val="5"/>
        </w:numPr>
        <w:pBdr>
          <w:top w:val="nil"/>
          <w:left w:val="nil"/>
          <w:bottom w:val="nil"/>
          <w:right w:val="nil"/>
          <w:between w:val="nil"/>
        </w:pBdr>
        <w:tabs>
          <w:tab w:val="left" w:pos="432"/>
          <w:tab w:val="left" w:pos="815"/>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Consult and give opinions to ensure independence and objectivity when approving Board Resolutions and Decisions.</w:t>
      </w:r>
    </w:p>
    <w:p w14:paraId="00000030" w14:textId="2DDA4652" w:rsidR="00892764" w:rsidRPr="005A6C56" w:rsidRDefault="005A6C56" w:rsidP="007C09CD">
      <w:pPr>
        <w:numPr>
          <w:ilvl w:val="0"/>
          <w:numId w:val="5"/>
        </w:numPr>
        <w:pBdr>
          <w:top w:val="nil"/>
          <w:left w:val="nil"/>
          <w:bottom w:val="nil"/>
          <w:right w:val="nil"/>
          <w:between w:val="nil"/>
        </w:pBdr>
        <w:tabs>
          <w:tab w:val="left" w:pos="432"/>
          <w:tab w:val="left" w:pos="815"/>
        </w:tabs>
        <w:spacing w:after="120" w:line="360" w:lineRule="auto"/>
        <w:ind w:left="0" w:firstLine="0"/>
        <w:jc w:val="both"/>
        <w:rPr>
          <w:rFonts w:ascii="Arial" w:eastAsia="Arial" w:hAnsi="Arial" w:cs="Arial"/>
          <w:color w:val="010000"/>
          <w:sz w:val="20"/>
          <w:szCs w:val="20"/>
        </w:rPr>
      </w:pPr>
      <w:r w:rsidRPr="005A6C56">
        <w:rPr>
          <w:rFonts w:ascii="Arial" w:hAnsi="Arial" w:cs="Arial"/>
          <w:color w:val="010000"/>
          <w:sz w:val="20"/>
        </w:rPr>
        <w:t>I</w:t>
      </w:r>
      <w:r w:rsidR="00A4749C" w:rsidRPr="005A6C56">
        <w:rPr>
          <w:rFonts w:ascii="Arial" w:hAnsi="Arial" w:cs="Arial"/>
          <w:color w:val="010000"/>
          <w:sz w:val="20"/>
        </w:rPr>
        <w:t>mplement other tasks as assigned by the Chair of the Board of Directors</w:t>
      </w:r>
    </w:p>
    <w:p w14:paraId="00000031" w14:textId="77777777" w:rsidR="00892764" w:rsidRPr="005A6C56" w:rsidRDefault="00A4749C" w:rsidP="007C09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Article 2: Based on the actual situation of the Company's business activities, the provisions of the Law and the Company from time to time, the Chair of the Board of Directors will supplement and adjust the functions, tasks, and powers of each member of the Board of Directors in accordance with the capabilities and strengths of each member.</w:t>
      </w:r>
    </w:p>
    <w:p w14:paraId="00000032" w14:textId="77777777" w:rsidR="00892764" w:rsidRPr="005A6C56" w:rsidRDefault="00A4749C" w:rsidP="007C09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Article 3: Terms of enforcement</w:t>
      </w:r>
    </w:p>
    <w:p w14:paraId="00000033" w14:textId="77777777" w:rsidR="00892764" w:rsidRPr="005A6C56" w:rsidRDefault="00A4749C" w:rsidP="007C09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This Resolution takes effect from the date of its signing. The previous regulations contrary to this Resolution are annulled.</w:t>
      </w:r>
    </w:p>
    <w:p w14:paraId="00000034" w14:textId="77777777" w:rsidR="00892764" w:rsidRPr="005A6C56" w:rsidRDefault="00A4749C" w:rsidP="007C09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6C56">
        <w:rPr>
          <w:rFonts w:ascii="Arial" w:hAnsi="Arial" w:cs="Arial"/>
          <w:color w:val="010000"/>
          <w:sz w:val="20"/>
        </w:rPr>
        <w:t>Members of the Board of Directors, the Board of Managers, Departments in the Company and relevant organizations and individuals are responsible for implementing this Resolution in accordance with the provisions of law and the Company’s Charter.</w:t>
      </w:r>
      <w:bookmarkEnd w:id="0"/>
    </w:p>
    <w:sectPr w:rsidR="00892764" w:rsidRPr="005A6C56" w:rsidSect="00A4749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BEC"/>
    <w:multiLevelType w:val="multilevel"/>
    <w:tmpl w:val="BD1212F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4D5C31"/>
    <w:multiLevelType w:val="multilevel"/>
    <w:tmpl w:val="EA626AA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742400"/>
    <w:multiLevelType w:val="multilevel"/>
    <w:tmpl w:val="E96EA5E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731093"/>
    <w:multiLevelType w:val="multilevel"/>
    <w:tmpl w:val="94B4416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823F39"/>
    <w:multiLevelType w:val="multilevel"/>
    <w:tmpl w:val="D2E414B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A03A11"/>
    <w:multiLevelType w:val="multilevel"/>
    <w:tmpl w:val="BF44285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F1300EC"/>
    <w:multiLevelType w:val="multilevel"/>
    <w:tmpl w:val="172C45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64"/>
    <w:rsid w:val="005A6C56"/>
    <w:rsid w:val="007C09CD"/>
    <w:rsid w:val="00892764"/>
    <w:rsid w:val="00A474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84B8E"/>
  <w15:docId w15:val="{54D83D97-37AE-4C75-973F-5F3E7DE9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53058"/>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69" w:lineRule="auto"/>
    </w:pPr>
    <w:rPr>
      <w:rFonts w:ascii="Times New Roman" w:eastAsia="Times New Roman" w:hAnsi="Times New Roman" w:cs="Times New Roman"/>
    </w:rPr>
  </w:style>
  <w:style w:type="paragraph" w:customStyle="1" w:styleId="Vnbnnidung20">
    <w:name w:val="Văn bản nội dung (2)"/>
    <w:basedOn w:val="Normal"/>
    <w:link w:val="Vnbnnidung2"/>
    <w:rPr>
      <w:rFonts w:ascii="Arial" w:eastAsia="Arial" w:hAnsi="Arial" w:cs="Arial"/>
      <w:color w:val="B53058"/>
      <w:sz w:val="17"/>
      <w:szCs w:val="17"/>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ind w:firstLine="80"/>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e6kNm630KcrypQJ2A38oXoRzHg==">CgMxLjA4AHIhMU9HMlJBcFNjZElieVVmOTJkMzUzUVZWbENrc1VnSWd1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2024-02-22T07:05:00Z</dcterms:created>
  <dcterms:modified xsi:type="dcterms:W3CDTF">2024-02-23T06:51:00Z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985bb1b4db3521816b1aafd2251718fc1f572ec45932d382b820850d55e9710f</vt:lpwstr>
  </property>
</Properties>
</file>